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C92B1A">
      <w:pPr>
        <w:pStyle w:val="6"/>
        <w:keepNext w:val="0"/>
        <w:keepLines w:val="0"/>
        <w:pageBreakBefore w:val="0"/>
        <w:widowControl/>
        <w:shd w:val="clear"/>
        <w:kinsoku/>
        <w:wordWrap/>
        <w:overflowPunct/>
        <w:topLinePunct w:val="0"/>
        <w:autoSpaceDN/>
        <w:bidi w:val="0"/>
        <w:adjustRightInd/>
        <w:spacing w:before="0" w:beforeAutospacing="0" w:after="0" w:afterAutospacing="0" w:line="560" w:lineRule="exact"/>
        <w:jc w:val="both"/>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黑体_GBK" w:cs="Times New Roman"/>
          <w:color w:val="auto"/>
          <w:sz w:val="32"/>
          <w:szCs w:val="32"/>
          <w:lang w:val="en-US" w:eastAsia="zh-CN"/>
        </w:rPr>
        <w:pict>
          <v:shape id="艺术字 5" o:spid="_x0000_s1026" o:spt="136" type="#_x0000_t136" style="position:absolute;left:0pt;margin-left:0pt;margin-top:39pt;height:54.6pt;width:445.05pt;mso-wrap-distance-bottom:0pt;mso-wrap-distance-left:9pt;mso-wrap-distance-right:9pt;mso-wrap-distance-top:0pt;z-index:251661312;mso-width-relative:page;mso-height-relative:page;" fillcolor="#FF0000" filled="t" stroked="t" coordsize="21600,21600">
            <v:path/>
            <v:fill on="t" focussize="0,0"/>
            <v:stroke color="#FF0000"/>
            <v:imagedata o:title=""/>
            <o:lock v:ext="edit" text="f"/>
            <v:textpath on="t" fitshape="t" fitpath="t" trim="t" xscale="f" string=" 重庆市黔江区信访办公室" style="font-family:方正小标宋_GBK;font-size:36pt;v-same-letter-heights:t;v-text-align:center;v-text-spacing:98304f;"/>
            <w10:wrap type="square"/>
          </v:shape>
        </w:pict>
      </w:r>
    </w:p>
    <w:p w14:paraId="04C6AA9F">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mc:AlternateContent>
          <mc:Choice Requires="wps">
            <w:drawing>
              <wp:anchor distT="0" distB="0" distL="114300" distR="114300" simplePos="0" relativeHeight="251662336" behindDoc="0" locked="0" layoutInCell="1" allowOverlap="1">
                <wp:simplePos x="0" y="0"/>
                <wp:positionH relativeFrom="column">
                  <wp:posOffset>12700</wp:posOffset>
                </wp:positionH>
                <wp:positionV relativeFrom="paragraph">
                  <wp:posOffset>975360</wp:posOffset>
                </wp:positionV>
                <wp:extent cx="5687695" cy="0"/>
                <wp:effectExtent l="0" t="28575" r="8255" b="28575"/>
                <wp:wrapNone/>
                <wp:docPr id="2" name="直接连接符 2"/>
                <wp:cNvGraphicFramePr/>
                <a:graphic xmlns:a="http://schemas.openxmlformats.org/drawingml/2006/main">
                  <a:graphicData uri="http://schemas.microsoft.com/office/word/2010/wordprocessingShape">
                    <wps:wsp>
                      <wps:cNvCnPr/>
                      <wps:spPr>
                        <a:xfrm>
                          <a:off x="0" y="0"/>
                          <a:ext cx="5687695" cy="0"/>
                        </a:xfrm>
                        <a:prstGeom prst="line">
                          <a:avLst/>
                        </a:prstGeom>
                        <a:ln w="57150" cap="flat" cmpd="thickThin">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pt;margin-top:76.8pt;height:0pt;width:447.85pt;z-index:251662336;mso-width-relative:page;mso-height-relative:page;" filled="f" stroked="t" coordsize="21600,21600" o:gfxdata="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QCrIzUAAAACQEAAA8AAAAAAAAAAQAgAAAAIgAAAGRycy9kb3ducmV2Lnht&#10;bFBLAQIUABQAAAAIAIdO4kD46jjb/QEAAOsDAAAOAAAAAAAAAAEAIAAAACMBAABkcnMvZTJvRG9j&#10;LnhtbFBLBQYAAAAABgAGAFkBAACSBQAAAAA=&#10;">
                <v:fill on="f" focussize="0,0"/>
                <v:stroke weight="4.5pt" color="#FF0000" linestyle="thickThin" joinstyle="round"/>
                <v:imagedata o:title=""/>
                <o:lock v:ext="edit" aspectratio="f"/>
              </v:line>
            </w:pict>
          </mc:Fallback>
        </mc:AlternateContent>
      </w:r>
    </w:p>
    <w:p w14:paraId="28CC2023">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720" w:firstLineChars="200"/>
        <w:jc w:val="center"/>
        <w:textAlignment w:val="auto"/>
        <w:rPr>
          <w:rFonts w:hint="default" w:ascii="Times New Roman" w:hAnsi="Times New Roman" w:eastAsia="方正小标宋_GBK" w:cs="Times New Roman"/>
          <w:color w:val="auto"/>
          <w:sz w:val="36"/>
          <w:szCs w:val="36"/>
        </w:rPr>
      </w:pPr>
    </w:p>
    <w:p w14:paraId="0155E54F">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880" w:firstLineChars="200"/>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重庆市黔江区信访办公室（本级）</w:t>
      </w:r>
    </w:p>
    <w:p w14:paraId="50D2AC59">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880" w:firstLineChars="200"/>
        <w:jc w:val="center"/>
        <w:textAlignment w:val="auto"/>
        <w:rPr>
          <w:rFonts w:hint="default" w:ascii="Times New Roman" w:hAnsi="Times New Roman" w:eastAsia="方正小标宋_GBK" w:cs="Times New Roman"/>
          <w:color w:val="auto"/>
          <w:sz w:val="44"/>
          <w:szCs w:val="44"/>
          <w:shd w:val="clear" w:color="auto" w:fill="FFFFFF"/>
        </w:rPr>
      </w:pPr>
      <w:r>
        <w:rPr>
          <w:rFonts w:hint="default" w:ascii="Times New Roman" w:hAnsi="Times New Roman" w:eastAsia="方正小标宋_GBK" w:cs="Times New Roman"/>
          <w:color w:val="auto"/>
          <w:sz w:val="44"/>
          <w:szCs w:val="44"/>
          <w:shd w:val="clear" w:color="auto" w:fill="FFFFFF"/>
          <w:lang w:eastAsia="zh-CN"/>
        </w:rPr>
        <w:t>202</w:t>
      </w:r>
      <w:r>
        <w:rPr>
          <w:rFonts w:hint="eastAsia" w:ascii="Times New Roman" w:hAnsi="Times New Roman" w:eastAsia="方正小标宋_GBK" w:cs="Times New Roman"/>
          <w:color w:val="auto"/>
          <w:sz w:val="44"/>
          <w:szCs w:val="44"/>
          <w:shd w:val="clear" w:color="auto" w:fill="FFFFFF"/>
          <w:lang w:val="en-US" w:eastAsia="zh-CN"/>
        </w:rPr>
        <w:t>5</w:t>
      </w:r>
      <w:r>
        <w:rPr>
          <w:rFonts w:hint="default" w:ascii="Times New Roman" w:hAnsi="Times New Roman" w:eastAsia="方正小标宋_GBK" w:cs="Times New Roman"/>
          <w:color w:val="auto"/>
          <w:sz w:val="44"/>
          <w:szCs w:val="44"/>
          <w:shd w:val="clear" w:color="auto" w:fill="FFFFFF"/>
          <w:lang w:eastAsia="zh-CN"/>
        </w:rPr>
        <w:t>年</w:t>
      </w:r>
      <w:r>
        <w:rPr>
          <w:rFonts w:hint="default" w:ascii="Times New Roman" w:hAnsi="Times New Roman" w:eastAsia="方正小标宋_GBK" w:cs="Times New Roman"/>
          <w:color w:val="auto"/>
          <w:sz w:val="44"/>
          <w:szCs w:val="44"/>
          <w:shd w:val="clear" w:color="auto" w:fill="FFFFFF"/>
        </w:rPr>
        <w:t>度决算</w:t>
      </w:r>
      <w:r>
        <w:rPr>
          <w:rFonts w:hint="default" w:ascii="Times New Roman" w:hAnsi="Times New Roman" w:eastAsia="方正小标宋_GBK" w:cs="Times New Roman"/>
          <w:color w:val="auto"/>
          <w:sz w:val="44"/>
          <w:szCs w:val="44"/>
          <w:shd w:val="clear" w:color="auto" w:fill="FFFFFF"/>
          <w:lang w:eastAsia="zh-CN"/>
        </w:rPr>
        <w:t>公开</w:t>
      </w:r>
      <w:r>
        <w:rPr>
          <w:rFonts w:hint="default" w:ascii="Times New Roman" w:hAnsi="Times New Roman" w:eastAsia="方正小标宋_GBK" w:cs="Times New Roman"/>
          <w:color w:val="auto"/>
          <w:sz w:val="44"/>
          <w:szCs w:val="44"/>
          <w:shd w:val="clear" w:color="auto" w:fill="FFFFFF"/>
        </w:rPr>
        <w:t>说明</w:t>
      </w:r>
    </w:p>
    <w:p w14:paraId="5B863155">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800" w:firstLineChars="200"/>
        <w:jc w:val="center"/>
        <w:textAlignment w:val="auto"/>
        <w:rPr>
          <w:rFonts w:hint="default" w:ascii="Times New Roman" w:hAnsi="Times New Roman" w:eastAsia="方正小标宋_GBK" w:cs="Times New Roman"/>
          <w:color w:val="auto"/>
          <w:sz w:val="40"/>
          <w:szCs w:val="40"/>
          <w:shd w:val="clear" w:color="auto" w:fill="FFFFFF"/>
        </w:rPr>
      </w:pPr>
    </w:p>
    <w:p w14:paraId="4D47188C">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黑体_GBK" w:cs="Times New Roman"/>
          <w:b w:val="0"/>
          <w:bCs/>
          <w:color w:val="auto"/>
          <w:sz w:val="32"/>
          <w:szCs w:val="32"/>
        </w:rPr>
      </w:pPr>
      <w:r>
        <w:rPr>
          <w:rStyle w:val="10"/>
          <w:rFonts w:hint="default" w:ascii="Times New Roman" w:hAnsi="Times New Roman" w:eastAsia="方正黑体_GBK" w:cs="Times New Roman"/>
          <w:b w:val="0"/>
          <w:bCs/>
          <w:color w:val="auto"/>
          <w:sz w:val="32"/>
          <w:szCs w:val="32"/>
          <w:shd w:val="clear" w:color="auto" w:fill="FFFFFF"/>
        </w:rPr>
        <w:t>一、部门基本情况</w:t>
      </w:r>
    </w:p>
    <w:p w14:paraId="25CBE868">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方正楷体_GBK" w:hAnsi="方正楷体_GBK" w:eastAsia="方正楷体_GBK" w:cs="方正楷体_GBK"/>
          <w:b w:val="0"/>
          <w:bCs/>
          <w:color w:val="auto"/>
          <w:sz w:val="32"/>
          <w:szCs w:val="32"/>
        </w:rPr>
      </w:pPr>
      <w:r>
        <w:rPr>
          <w:rStyle w:val="10"/>
          <w:rFonts w:hint="eastAsia" w:ascii="方正楷体_GBK" w:hAnsi="方正楷体_GBK" w:eastAsia="方正楷体_GBK" w:cs="方正楷体_GBK"/>
          <w:b w:val="0"/>
          <w:bCs/>
          <w:color w:val="auto"/>
          <w:sz w:val="32"/>
          <w:szCs w:val="32"/>
          <w:shd w:val="clear" w:color="auto" w:fill="FFFFFF"/>
        </w:rPr>
        <w:t>（一）职能职责</w:t>
      </w:r>
    </w:p>
    <w:p w14:paraId="48D2D8CB">
      <w:pPr>
        <w:keepNext w:val="0"/>
        <w:keepLines w:val="0"/>
        <w:pageBreakBefore w:val="0"/>
        <w:shd w:val="clear"/>
        <w:kinsoku/>
        <w:wordWrap/>
        <w:overflowPunct/>
        <w:topLinePunct w:val="0"/>
        <w:autoSpaceDN/>
        <w:bidi w:val="0"/>
        <w:adjustRightInd/>
        <w:spacing w:beforeAutospacing="0" w:afterAutospacing="0" w:line="560" w:lineRule="exact"/>
        <w:ind w:firstLine="640" w:firstLineChars="200"/>
        <w:textAlignment w:val="auto"/>
        <w:rPr>
          <w:rFonts w:hint="default" w:ascii="Times New Roman" w:hAnsi="Times New Roman" w:eastAsia="方正仿宋_GBK" w:cs="Times New Roman"/>
          <w:color w:val="auto"/>
          <w:sz w:val="32"/>
        </w:rPr>
      </w:pPr>
      <w:r>
        <w:rPr>
          <w:rFonts w:hint="default" w:ascii="Times New Roman" w:hAnsi="Times New Roman" w:eastAsia="方正仿宋_GBK" w:cs="Times New Roman"/>
          <w:color w:val="auto"/>
          <w:sz w:val="32"/>
        </w:rPr>
        <w:t>推动党中央、国务院和市委、市政府关于信访工作决策部署的贯彻落实，落实区委、区政府对信访工作的要求；负责处理区内外群众、法人及其他组织通过信访渠道反映的事项，承办上级国家机关及市、区领导交办、督办、批示的信访事项，组织开展人民建议征集；综合分析信访信息，开展调查研究，提出改进工作、完善政策的建议；执行矛盾纠纷排查化解制度，协调处理区内重大疑难信访事项；综合协调指导全区信访工作，调度处置预警信息，组织协调有关责任单位处置群众集访；依法办理信访事项的复查、复核，开展信访法律法规宣传工作，指导全区重大项目、重大决策、重大活动等社会稳定风险评估相关工作；完成区委和区政府交办的其他任务。</w:t>
      </w:r>
    </w:p>
    <w:p w14:paraId="3553569F">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（二）机构设置</w:t>
      </w:r>
    </w:p>
    <w:p w14:paraId="7B732FBB">
      <w:pPr>
        <w:keepNext w:val="0"/>
        <w:keepLines w:val="0"/>
        <w:pageBreakBefore w:val="0"/>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color w:val="auto"/>
          <w:sz w:val="32"/>
        </w:rPr>
        <w:t>我办内设三个职能科室（综合科、信访科、群众工作指导科）</w:t>
      </w:r>
      <w:r>
        <w:rPr>
          <w:rFonts w:hint="default" w:ascii="Times New Roman" w:hAnsi="Times New Roman" w:eastAsia="方正仿宋_GBK" w:cs="Times New Roman"/>
          <w:color w:val="auto"/>
          <w:sz w:val="32"/>
          <w:lang w:eastAsia="zh-CN"/>
        </w:rPr>
        <w:t>。</w:t>
      </w:r>
      <w:r>
        <w:rPr>
          <w:rFonts w:hint="default" w:ascii="Times New Roman" w:hAnsi="Times New Roman" w:eastAsia="方正仿宋_GBK" w:cs="Times New Roman"/>
          <w:color w:val="auto"/>
          <w:sz w:val="32"/>
          <w:szCs w:val="32"/>
        </w:rPr>
        <w:t>有在职职工</w:t>
      </w:r>
      <w:r>
        <w:rPr>
          <w:rFonts w:hint="default"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人，行政编制</w:t>
      </w:r>
      <w:r>
        <w:rPr>
          <w:rFonts w:hint="default"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人，行政退休职工</w:t>
      </w:r>
      <w:r>
        <w:rPr>
          <w:rFonts w:hint="default" w:ascii="Times New Roman" w:hAnsi="Times New Roman" w:eastAsia="方正仿宋_GBK" w:cs="Times New Roman"/>
          <w:color w:val="auto"/>
          <w:sz w:val="32"/>
          <w:szCs w:val="32"/>
          <w:lang w:val="en-US" w:eastAsia="zh-CN"/>
        </w:rPr>
        <w:t>2</w:t>
      </w:r>
      <w:r>
        <w:rPr>
          <w:rFonts w:hint="default" w:ascii="Times New Roman" w:hAnsi="Times New Roman" w:eastAsia="方正仿宋_GBK" w:cs="Times New Roman"/>
          <w:color w:val="auto"/>
          <w:sz w:val="32"/>
          <w:szCs w:val="32"/>
        </w:rPr>
        <w:t>人。一般预算财政拨款（补助）开支人数</w:t>
      </w:r>
      <w:r>
        <w:rPr>
          <w:rFonts w:hint="default" w:ascii="Times New Roman" w:hAnsi="Times New Roman"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人。信访</w:t>
      </w:r>
      <w:r>
        <w:rPr>
          <w:rFonts w:hint="default" w:ascii="Times New Roman" w:hAnsi="Times New Roman" w:eastAsia="方正仿宋_GBK" w:cs="Times New Roman"/>
          <w:color w:val="auto"/>
          <w:sz w:val="32"/>
          <w:szCs w:val="32"/>
          <w:lang w:val="en-US" w:eastAsia="zh-CN"/>
        </w:rPr>
        <w:t>引导员</w:t>
      </w:r>
      <w:r>
        <w:rPr>
          <w:rFonts w:hint="eastAsia"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人（劳务派遣），驾驶员1人（劳务派遣）。</w:t>
      </w:r>
      <w:r>
        <w:rPr>
          <w:rFonts w:hint="default" w:ascii="Times New Roman" w:hAnsi="Times New Roman" w:eastAsia="方正仿宋_GBK" w:cs="Times New Roman"/>
          <w:color w:val="auto"/>
          <w:sz w:val="32"/>
          <w:szCs w:val="32"/>
          <w:lang w:val="en-US" w:eastAsia="zh-CN"/>
        </w:rPr>
        <w:t>西部计划志愿者1人。</w:t>
      </w:r>
    </w:p>
    <w:p w14:paraId="30DEA861">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color w:val="auto"/>
          <w:sz w:val="32"/>
          <w:szCs w:val="32"/>
          <w:shd w:val="clear" w:color="auto" w:fill="FFFFFF"/>
        </w:rPr>
      </w:pPr>
      <w:r>
        <w:rPr>
          <w:rStyle w:val="10"/>
          <w:rFonts w:hint="default" w:ascii="Times New Roman" w:hAnsi="Times New Roman" w:eastAsia="方正黑体_GBK" w:cs="Times New Roman"/>
          <w:b w:val="0"/>
          <w:bCs/>
          <w:color w:val="auto"/>
          <w:sz w:val="32"/>
          <w:szCs w:val="32"/>
          <w:shd w:val="clear" w:color="auto" w:fill="FFFFFF"/>
        </w:rPr>
        <w:t>二、部门决算情况说明</w:t>
      </w:r>
    </w:p>
    <w:p w14:paraId="3EF14AED">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（一）收入支出决算总体情况说明</w:t>
      </w:r>
    </w:p>
    <w:p w14:paraId="3C751A6C">
      <w:pPr>
        <w:keepNext w:val="0"/>
        <w:keepLines w:val="0"/>
        <w:pageBreakBefore w:val="0"/>
        <w:shd w:val="clear"/>
        <w:kinsoku/>
        <w:wordWrap/>
        <w:overflowPunct/>
        <w:topLinePunct w:val="0"/>
        <w:autoSpaceDE/>
        <w:autoSpaceDN/>
        <w:bidi w:val="0"/>
        <w:adjustRightInd/>
        <w:snapToGrid w:val="0"/>
        <w:spacing w:beforeAutospacing="0" w:afterAutospacing="0" w:line="560" w:lineRule="exact"/>
        <w:ind w:firstLine="643" w:firstLineChars="200"/>
        <w:textAlignment w:val="auto"/>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color w:val="auto"/>
          <w:sz w:val="32"/>
          <w:szCs w:val="32"/>
          <w:shd w:val="clear" w:color="auto" w:fill="FFFFFF"/>
        </w:rPr>
        <w:t>1.总体情况。</w:t>
      </w:r>
      <w:r>
        <w:rPr>
          <w:rFonts w:hint="eastAsia" w:ascii="方正仿宋_GBK" w:hAnsi="方正仿宋_GBK" w:eastAsia="方正仿宋_GBK" w:cs="方正仿宋_GBK"/>
          <w:color w:val="auto"/>
          <w:sz w:val="32"/>
          <w:szCs w:val="32"/>
          <w:shd w:val="clear" w:color="auto" w:fill="FFFFFF"/>
          <w:lang w:eastAsia="zh-CN"/>
        </w:rPr>
        <w:t>2025年</w:t>
      </w:r>
      <w:r>
        <w:rPr>
          <w:rFonts w:ascii="方正仿宋_GBK" w:hAnsi="方正仿宋_GBK" w:eastAsia="方正仿宋_GBK" w:cs="方正仿宋_GBK"/>
          <w:color w:val="auto"/>
          <w:sz w:val="32"/>
          <w:szCs w:val="32"/>
          <w:shd w:val="clear" w:color="auto" w:fill="FFFFFF"/>
        </w:rPr>
        <w:t>度收入总计472.97万元，支出总计</w:t>
      </w:r>
      <w:r>
        <w:rPr>
          <w:rFonts w:ascii="方正仿宋_GBK" w:hAnsi="方正仿宋_GBK" w:eastAsia="方正仿宋_GBK" w:cs="方正仿宋_GBK"/>
          <w:color w:val="auto"/>
          <w:sz w:val="32"/>
          <w:szCs w:val="32"/>
        </w:rPr>
        <w:t>472.97</w:t>
      </w:r>
      <w:r>
        <w:rPr>
          <w:rFonts w:ascii="方正仿宋_GBK" w:hAnsi="方正仿宋_GBK" w:eastAsia="方正仿宋_GBK" w:cs="方正仿宋_GBK"/>
          <w:color w:val="auto"/>
          <w:sz w:val="32"/>
          <w:szCs w:val="32"/>
          <w:shd w:val="clear" w:color="auto" w:fill="FFFFFF"/>
        </w:rPr>
        <w:t>万元。较上年增加81.96万元，增长20.96%</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lang w:eastAsia="zh-CN"/>
        </w:rPr>
        <w:t>基本</w:t>
      </w:r>
      <w:r>
        <w:rPr>
          <w:rFonts w:hint="default" w:ascii="Times New Roman" w:hAnsi="Times New Roman" w:eastAsia="方正仿宋_GBK" w:cs="Times New Roman"/>
          <w:color w:val="auto"/>
          <w:sz w:val="32"/>
          <w:szCs w:val="32"/>
          <w:lang w:val="en-US" w:eastAsia="zh-CN"/>
        </w:rPr>
        <w:t>收入</w:t>
      </w:r>
      <w:r>
        <w:rPr>
          <w:rFonts w:hint="default" w:ascii="Times New Roman" w:hAnsi="Times New Roman" w:eastAsia="方正仿宋_GBK" w:cs="Times New Roman"/>
          <w:color w:val="auto"/>
          <w:sz w:val="32"/>
          <w:szCs w:val="32"/>
          <w:lang w:eastAsia="zh-CN"/>
        </w:rPr>
        <w:t>和项目收入、支出增加。</w:t>
      </w:r>
    </w:p>
    <w:p w14:paraId="662F6F5B">
      <w:pPr>
        <w:pStyle w:val="6"/>
        <w:snapToGrid w:val="0"/>
        <w:spacing w:before="0" w:beforeAutospacing="0" w:after="0" w:afterAutospacing="0" w:line="600" w:lineRule="exact"/>
        <w:ind w:firstLine="643" w:firstLineChars="200"/>
        <w:jc w:val="both"/>
        <w:rPr>
          <w:rFonts w:hint="default" w:ascii="Times New Roman" w:hAnsi="Times New Roman" w:eastAsia="方正仿宋_GBK" w:cs="Times New Roman"/>
          <w:color w:val="auto"/>
          <w:sz w:val="32"/>
          <w:szCs w:val="32"/>
          <w:shd w:val="clear" w:color="auto" w:fill="FFFFFF"/>
        </w:rPr>
      </w:pPr>
      <w:r>
        <w:rPr>
          <w:rStyle w:val="10"/>
          <w:rFonts w:hint="default" w:ascii="Times New Roman" w:hAnsi="Times New Roman" w:eastAsia="方正仿宋_GBK" w:cs="Times New Roman"/>
          <w:color w:val="auto"/>
          <w:sz w:val="32"/>
          <w:szCs w:val="32"/>
          <w:shd w:val="clear" w:color="auto" w:fill="FFFFFF"/>
        </w:rPr>
        <w:t>2.收入情况。</w:t>
      </w:r>
      <w:r>
        <w:rPr>
          <w:rFonts w:hint="eastAsia" w:ascii="方正仿宋_GBK" w:hAnsi="方正仿宋_GBK" w:eastAsia="方正仿宋_GBK" w:cs="方正仿宋_GBK"/>
          <w:color w:val="auto"/>
          <w:sz w:val="32"/>
          <w:szCs w:val="32"/>
          <w:shd w:val="clear" w:color="auto" w:fill="FFFFFF"/>
          <w:lang w:eastAsia="zh-CN"/>
        </w:rPr>
        <w:t>2025年</w:t>
      </w:r>
      <w:r>
        <w:rPr>
          <w:rFonts w:ascii="方正仿宋_GBK" w:hAnsi="方正仿宋_GBK" w:eastAsia="方正仿宋_GBK" w:cs="方正仿宋_GBK"/>
          <w:color w:val="auto"/>
          <w:sz w:val="32"/>
          <w:szCs w:val="32"/>
          <w:shd w:val="clear" w:color="auto" w:fill="FFFFFF"/>
        </w:rPr>
        <w:t>度收入合计</w:t>
      </w:r>
      <w:r>
        <w:rPr>
          <w:rFonts w:hint="eastAsia" w:ascii="方正仿宋_GBK" w:hAnsi="方正仿宋_GBK" w:eastAsia="方正仿宋_GBK" w:cs="方正仿宋_GBK"/>
          <w:color w:val="auto"/>
          <w:sz w:val="32"/>
          <w:szCs w:val="32"/>
          <w:shd w:val="clear" w:color="auto" w:fill="FFFFFF"/>
        </w:rPr>
        <w:t>472.97</w:t>
      </w:r>
      <w:r>
        <w:rPr>
          <w:rFonts w:ascii="方正仿宋_GBK" w:hAnsi="方正仿宋_GBK" w:eastAsia="方正仿宋_GBK" w:cs="方正仿宋_GBK"/>
          <w:color w:val="auto"/>
          <w:sz w:val="32"/>
          <w:szCs w:val="32"/>
          <w:shd w:val="clear" w:color="auto" w:fill="FFFFFF"/>
        </w:rPr>
        <w:t>万元，较上年增加81.96万元，增长20.96%</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lang w:eastAsia="zh-CN"/>
        </w:rPr>
        <w:t>基本和项目收入增加</w:t>
      </w:r>
      <w:r>
        <w:rPr>
          <w:rFonts w:hint="default" w:ascii="Times New Roman" w:hAnsi="Times New Roman" w:eastAsia="方正仿宋_GBK" w:cs="Times New Roman"/>
          <w:color w:val="auto"/>
          <w:sz w:val="32"/>
          <w:szCs w:val="32"/>
        </w:rPr>
        <w:t>。</w:t>
      </w:r>
      <w:r>
        <w:rPr>
          <w:rFonts w:ascii="方正仿宋_GBK" w:hAnsi="方正仿宋_GBK" w:eastAsia="方正仿宋_GBK" w:cs="方正仿宋_GBK"/>
          <w:color w:val="auto"/>
          <w:sz w:val="32"/>
          <w:szCs w:val="32"/>
          <w:shd w:val="clear" w:color="auto" w:fill="FFFFFF"/>
        </w:rPr>
        <w:t>其中：财政拨款收入</w:t>
      </w:r>
      <w:r>
        <w:rPr>
          <w:rFonts w:ascii="方正仿宋_GBK" w:hAnsi="方正仿宋_GBK" w:eastAsia="方正仿宋_GBK" w:cs="方正仿宋_GBK"/>
          <w:color w:val="auto"/>
          <w:sz w:val="32"/>
          <w:szCs w:val="32"/>
        </w:rPr>
        <w:t>472.97</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100.00</w:t>
      </w:r>
      <w:r>
        <w:rPr>
          <w:rFonts w:ascii="方正仿宋_GBK" w:hAnsi="方正仿宋_GBK" w:eastAsia="方正仿宋_GBK" w:cs="方正仿宋_GBK"/>
          <w:color w:val="auto"/>
          <w:sz w:val="32"/>
          <w:szCs w:val="32"/>
          <w:shd w:val="clear" w:color="auto" w:fill="FFFFFF"/>
        </w:rPr>
        <w:t>%；事业收入</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万元，占0.00%；经营收入</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万元，占0.00%；其他收入</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万元，占0.00%。此外，使用非财政拨款结余和专用结余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万元，年初结转和结余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w:t>
      </w:r>
    </w:p>
    <w:p w14:paraId="71E1A99E">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color w:val="auto"/>
          <w:sz w:val="32"/>
          <w:szCs w:val="32"/>
          <w:shd w:val="clear" w:color="auto" w:fill="FFFFFF"/>
        </w:rPr>
      </w:pPr>
      <w:r>
        <w:rPr>
          <w:rStyle w:val="10"/>
          <w:rFonts w:hint="default" w:ascii="Times New Roman" w:hAnsi="Times New Roman" w:eastAsia="方正仿宋_GBK" w:cs="Times New Roman"/>
          <w:color w:val="auto"/>
          <w:sz w:val="32"/>
          <w:szCs w:val="32"/>
          <w:shd w:val="clear" w:color="auto" w:fill="FFFFFF"/>
        </w:rPr>
        <w:t>3.支出情况。</w:t>
      </w:r>
      <w:r>
        <w:rPr>
          <w:rFonts w:hint="eastAsia" w:ascii="方正仿宋_GBK" w:hAnsi="方正仿宋_GBK" w:eastAsia="方正仿宋_GBK" w:cs="方正仿宋_GBK"/>
          <w:color w:val="auto"/>
          <w:sz w:val="32"/>
          <w:szCs w:val="32"/>
          <w:shd w:val="clear" w:color="auto" w:fill="FFFFFF"/>
          <w:lang w:eastAsia="zh-CN"/>
        </w:rPr>
        <w:t>2025年</w:t>
      </w:r>
      <w:r>
        <w:rPr>
          <w:rFonts w:ascii="方正仿宋_GBK" w:hAnsi="方正仿宋_GBK" w:eastAsia="方正仿宋_GBK" w:cs="方正仿宋_GBK"/>
          <w:color w:val="auto"/>
          <w:sz w:val="32"/>
          <w:szCs w:val="32"/>
          <w:shd w:val="clear" w:color="auto" w:fill="FFFFFF"/>
        </w:rPr>
        <w:t>度支出合计</w:t>
      </w:r>
      <w:r>
        <w:rPr>
          <w:rFonts w:ascii="方正仿宋_GBK" w:hAnsi="方正仿宋_GBK" w:eastAsia="方正仿宋_GBK" w:cs="方正仿宋_GBK"/>
          <w:color w:val="auto"/>
          <w:sz w:val="32"/>
          <w:szCs w:val="32"/>
        </w:rPr>
        <w:t>472.97</w:t>
      </w:r>
      <w:r>
        <w:rPr>
          <w:rFonts w:ascii="方正仿宋_GBK" w:hAnsi="方正仿宋_GBK" w:eastAsia="方正仿宋_GBK" w:cs="方正仿宋_GBK"/>
          <w:color w:val="auto"/>
          <w:sz w:val="32"/>
          <w:szCs w:val="32"/>
          <w:shd w:val="clear" w:color="auto" w:fill="FFFFFF"/>
        </w:rPr>
        <w:t>万元，较上年增加81.96万元，增长20.96%，</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lang w:eastAsia="zh-CN"/>
        </w:rPr>
        <w:t>主要原因是基本和项目支出增加</w:t>
      </w:r>
      <w:r>
        <w:rPr>
          <w:rFonts w:hint="default" w:ascii="Times New Roman" w:hAnsi="Times New Roman" w:eastAsia="方正仿宋_GBK" w:cs="Times New Roman"/>
          <w:color w:val="auto"/>
          <w:sz w:val="32"/>
          <w:szCs w:val="32"/>
        </w:rPr>
        <w:t>。</w:t>
      </w:r>
      <w:r>
        <w:rPr>
          <w:rFonts w:ascii="方正仿宋_GBK" w:hAnsi="方正仿宋_GBK" w:eastAsia="方正仿宋_GBK" w:cs="方正仿宋_GBK"/>
          <w:color w:val="auto"/>
          <w:sz w:val="32"/>
          <w:szCs w:val="32"/>
          <w:shd w:val="clear" w:color="auto" w:fill="FFFFFF"/>
        </w:rPr>
        <w:t>其中：基本支出</w:t>
      </w:r>
      <w:r>
        <w:rPr>
          <w:rFonts w:ascii="方正仿宋_GBK" w:hAnsi="方正仿宋_GBK" w:eastAsia="方正仿宋_GBK" w:cs="方正仿宋_GBK"/>
          <w:color w:val="auto"/>
          <w:sz w:val="32"/>
          <w:szCs w:val="32"/>
        </w:rPr>
        <w:t>314.22</w:t>
      </w:r>
      <w:r>
        <w:rPr>
          <w:rFonts w:ascii="方正仿宋_GBK" w:hAnsi="方正仿宋_GBK" w:eastAsia="方正仿宋_GBK" w:cs="方正仿宋_GBK"/>
          <w:color w:val="auto"/>
          <w:sz w:val="32"/>
          <w:szCs w:val="32"/>
          <w:shd w:val="clear" w:color="auto" w:fill="FFFFFF"/>
        </w:rPr>
        <w:t>万元，占66.44%；项目支出</w:t>
      </w:r>
      <w:r>
        <w:rPr>
          <w:rFonts w:ascii="方正仿宋_GBK" w:hAnsi="方正仿宋_GBK" w:eastAsia="方正仿宋_GBK" w:cs="方正仿宋_GBK"/>
          <w:color w:val="auto"/>
          <w:sz w:val="32"/>
          <w:szCs w:val="32"/>
        </w:rPr>
        <w:t>158.75</w:t>
      </w:r>
      <w:r>
        <w:rPr>
          <w:rFonts w:ascii="方正仿宋_GBK" w:hAnsi="方正仿宋_GBK" w:eastAsia="方正仿宋_GBK" w:cs="方正仿宋_GBK"/>
          <w:color w:val="auto"/>
          <w:sz w:val="32"/>
          <w:szCs w:val="32"/>
          <w:shd w:val="clear" w:color="auto" w:fill="FFFFFF"/>
        </w:rPr>
        <w:t>万元，占33.56%；经营支出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万元，占0.00%。此外，结余分配</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w:t>
      </w:r>
    </w:p>
    <w:p w14:paraId="0BF411E6">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color w:val="auto"/>
          <w:sz w:val="32"/>
          <w:szCs w:val="32"/>
          <w:shd w:val="clear" w:color="auto" w:fill="FFFFFF"/>
        </w:rPr>
        <w:t>4.结转结余情况。</w:t>
      </w:r>
      <w:r>
        <w:rPr>
          <w:rFonts w:hint="default" w:ascii="Times New Roman" w:hAnsi="Times New Roman" w:eastAsia="方正仿宋_GBK" w:cs="Times New Roman"/>
          <w:color w:val="auto"/>
          <w:sz w:val="32"/>
          <w:szCs w:val="32"/>
          <w:shd w:val="clear" w:color="auto" w:fill="FFFFFF"/>
          <w:lang w:eastAsia="zh-CN"/>
        </w:rPr>
        <w:t>202</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lang w:eastAsia="zh-CN"/>
        </w:rPr>
        <w:t>年</w:t>
      </w:r>
      <w:r>
        <w:rPr>
          <w:rFonts w:hint="default" w:ascii="Times New Roman" w:hAnsi="Times New Roman" w:eastAsia="方正仿宋_GBK" w:cs="Times New Roman"/>
          <w:color w:val="auto"/>
          <w:sz w:val="32"/>
          <w:szCs w:val="32"/>
          <w:shd w:val="clear" w:color="auto" w:fill="FFFFFF"/>
        </w:rPr>
        <w:t>度年末结转和结余</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万元，与202</w:t>
      </w:r>
      <w:r>
        <w:rPr>
          <w:rFonts w:hint="eastAsia" w:ascii="Times New Roman" w:hAnsi="Times New Roman" w:eastAsia="方正仿宋_GBK" w:cs="Times New Roman"/>
          <w:color w:val="auto"/>
          <w:sz w:val="32"/>
          <w:szCs w:val="32"/>
          <w:shd w:val="clear" w:color="auto" w:fill="FFFFFF"/>
          <w:lang w:val="en-US" w:eastAsia="zh-CN"/>
        </w:rPr>
        <w:t>4</w:t>
      </w:r>
      <w:r>
        <w:rPr>
          <w:rFonts w:hint="default" w:ascii="Times New Roman" w:hAnsi="Times New Roman" w:eastAsia="方正仿宋_GBK" w:cs="Times New Roman"/>
          <w:color w:val="auto"/>
          <w:sz w:val="32"/>
          <w:szCs w:val="32"/>
          <w:shd w:val="clear" w:color="auto" w:fill="FFFFFF"/>
        </w:rPr>
        <w:t>年度相比，无增减，</w:t>
      </w:r>
      <w:r>
        <w:rPr>
          <w:rFonts w:hint="default" w:ascii="Times New Roman" w:hAnsi="Times New Roman" w:eastAsia="方正仿宋_GBK" w:cs="Times New Roman"/>
          <w:b w:val="0"/>
          <w:bCs/>
          <w:color w:val="auto"/>
          <w:sz w:val="32"/>
          <w:szCs w:val="32"/>
          <w:shd w:val="clear" w:color="auto" w:fill="FFFFFF"/>
          <w:lang w:eastAsia="zh-CN"/>
        </w:rPr>
        <w:t>与上年决算数一致。</w:t>
      </w:r>
    </w:p>
    <w:p w14:paraId="23B3E822">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（二）财政拨款收入支出决算总体情况说明</w:t>
      </w:r>
    </w:p>
    <w:p w14:paraId="04377E60">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eastAsia" w:ascii="方正仿宋_GBK" w:hAnsi="方正仿宋_GBK" w:eastAsia="方正仿宋_GBK" w:cs="方正仿宋_GBK"/>
          <w:color w:val="auto"/>
          <w:sz w:val="32"/>
          <w:szCs w:val="32"/>
          <w:shd w:val="clear" w:color="auto" w:fill="FFFFFF"/>
          <w:lang w:eastAsia="zh-CN"/>
        </w:rPr>
        <w:t>2025年</w:t>
      </w:r>
      <w:r>
        <w:rPr>
          <w:rFonts w:ascii="方正仿宋_GBK" w:hAnsi="方正仿宋_GBK" w:eastAsia="方正仿宋_GBK" w:cs="方正仿宋_GBK"/>
          <w:color w:val="auto"/>
          <w:sz w:val="32"/>
          <w:szCs w:val="32"/>
          <w:shd w:val="clear" w:color="auto" w:fill="FFFFFF"/>
        </w:rPr>
        <w:t>度财政拨款收、支总计</w:t>
      </w:r>
      <w:r>
        <w:rPr>
          <w:rFonts w:hint="eastAsia" w:ascii="方正仿宋_GBK" w:hAnsi="方正仿宋_GBK" w:eastAsia="方正仿宋_GBK" w:cs="方正仿宋_GBK"/>
          <w:color w:val="auto"/>
          <w:sz w:val="32"/>
          <w:szCs w:val="32"/>
          <w:shd w:val="clear" w:color="auto" w:fill="FFFFFF"/>
        </w:rPr>
        <w:t>472.97</w:t>
      </w:r>
      <w:r>
        <w:rPr>
          <w:rFonts w:ascii="方正仿宋_GBK" w:hAnsi="方正仿宋_GBK" w:eastAsia="方正仿宋_GBK" w:cs="方正仿宋_GBK"/>
          <w:color w:val="auto"/>
          <w:sz w:val="32"/>
          <w:szCs w:val="32"/>
          <w:shd w:val="clear" w:color="auto" w:fill="FFFFFF"/>
        </w:rPr>
        <w:t>万元。与</w:t>
      </w:r>
      <w:r>
        <w:rPr>
          <w:rFonts w:hint="eastAsia" w:ascii="方正仿宋_GBK" w:hAnsi="方正仿宋_GBK" w:eastAsia="方正仿宋_GBK" w:cs="方正仿宋_GBK"/>
          <w:color w:val="auto"/>
          <w:sz w:val="32"/>
          <w:szCs w:val="32"/>
          <w:shd w:val="clear" w:color="auto" w:fill="FFFFFF"/>
          <w:lang w:eastAsia="zh-CN"/>
        </w:rPr>
        <w:t>202</w:t>
      </w:r>
      <w:r>
        <w:rPr>
          <w:rFonts w:hint="eastAsia" w:ascii="方正仿宋_GBK" w:hAnsi="方正仿宋_GBK" w:eastAsia="方正仿宋_GBK" w:cs="方正仿宋_GBK"/>
          <w:color w:val="auto"/>
          <w:sz w:val="32"/>
          <w:szCs w:val="32"/>
          <w:shd w:val="clear" w:color="auto" w:fill="FFFFFF"/>
          <w:lang w:val="en-US" w:eastAsia="zh-CN"/>
        </w:rPr>
        <w:t>4</w:t>
      </w:r>
      <w:r>
        <w:rPr>
          <w:rFonts w:hint="eastAsia" w:ascii="方正仿宋_GBK" w:hAnsi="方正仿宋_GBK" w:eastAsia="方正仿宋_GBK" w:cs="方正仿宋_GBK"/>
          <w:color w:val="auto"/>
          <w:sz w:val="32"/>
          <w:szCs w:val="32"/>
          <w:shd w:val="clear" w:color="auto" w:fill="FFFFFF"/>
          <w:lang w:eastAsia="zh-CN"/>
        </w:rPr>
        <w:t>年</w:t>
      </w:r>
      <w:r>
        <w:rPr>
          <w:rFonts w:ascii="方正仿宋_GBK" w:hAnsi="方正仿宋_GBK" w:eastAsia="方正仿宋_GBK" w:cs="方正仿宋_GBK"/>
          <w:color w:val="auto"/>
          <w:sz w:val="32"/>
          <w:szCs w:val="32"/>
          <w:shd w:val="clear" w:color="auto" w:fill="FFFFFF"/>
        </w:rPr>
        <w:t>相比，较上年增加81.96万元，增长20.96%</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b w:val="0"/>
          <w:bCs/>
          <w:color w:val="auto"/>
          <w:sz w:val="32"/>
          <w:szCs w:val="32"/>
          <w:shd w:val="clear" w:color="auto" w:fill="FFFFFF"/>
          <w:lang w:eastAsia="zh-CN"/>
        </w:rPr>
        <w:t>基本和项目收入、支出增加。</w:t>
      </w:r>
    </w:p>
    <w:p w14:paraId="37D29525">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（三）一般公共预算财政拨款收入支出决算情况说明</w:t>
      </w:r>
    </w:p>
    <w:p w14:paraId="6D9405D6">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color w:val="auto"/>
          <w:sz w:val="32"/>
          <w:szCs w:val="32"/>
        </w:rPr>
      </w:pPr>
      <w:r>
        <w:rPr>
          <w:rStyle w:val="10"/>
          <w:rFonts w:hint="default" w:ascii="Times New Roman" w:hAnsi="Times New Roman" w:eastAsia="方正仿宋_GBK" w:cs="Times New Roman"/>
          <w:color w:val="auto"/>
          <w:sz w:val="32"/>
          <w:szCs w:val="32"/>
          <w:shd w:val="clear" w:color="auto" w:fill="FFFFFF"/>
        </w:rPr>
        <w:t>1.收入情况。</w:t>
      </w:r>
      <w:r>
        <w:rPr>
          <w:rFonts w:hint="eastAsia" w:ascii="方正仿宋_GBK" w:hAnsi="方正仿宋_GBK" w:eastAsia="方正仿宋_GBK" w:cs="方正仿宋_GBK"/>
          <w:color w:val="auto"/>
          <w:sz w:val="32"/>
          <w:szCs w:val="32"/>
          <w:shd w:val="clear" w:color="auto" w:fill="FFFFFF"/>
          <w:lang w:eastAsia="zh-CN"/>
        </w:rPr>
        <w:t>2025年</w:t>
      </w:r>
      <w:r>
        <w:rPr>
          <w:rFonts w:ascii="方正仿宋_GBK" w:hAnsi="方正仿宋_GBK" w:eastAsia="方正仿宋_GBK" w:cs="方正仿宋_GBK"/>
          <w:color w:val="auto"/>
          <w:sz w:val="32"/>
          <w:szCs w:val="32"/>
          <w:shd w:val="clear" w:color="auto" w:fill="FFFFFF"/>
        </w:rPr>
        <w:t>度一般公共预算财政拨款收入</w:t>
      </w:r>
      <w:r>
        <w:rPr>
          <w:rFonts w:ascii="方正仿宋_GBK" w:hAnsi="方正仿宋_GBK" w:eastAsia="方正仿宋_GBK" w:cs="方正仿宋_GBK"/>
          <w:color w:val="auto"/>
          <w:sz w:val="32"/>
          <w:szCs w:val="32"/>
        </w:rPr>
        <w:t>472.97</w:t>
      </w:r>
      <w:r>
        <w:rPr>
          <w:rFonts w:ascii="方正仿宋_GBK" w:hAnsi="方正仿宋_GBK" w:eastAsia="方正仿宋_GBK" w:cs="方正仿宋_GBK"/>
          <w:color w:val="auto"/>
          <w:sz w:val="32"/>
          <w:szCs w:val="32"/>
          <w:shd w:val="clear" w:color="auto" w:fill="FFFFFF"/>
        </w:rPr>
        <w:t>万元，较上年增加81.96万元，增长20.96%。</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eastAsia="zh-CN"/>
        </w:rPr>
        <w:t>基本和项目收入增加</w:t>
      </w:r>
      <w:r>
        <w:rPr>
          <w:rFonts w:hint="default" w:ascii="Times New Roman" w:hAnsi="Times New Roman" w:eastAsia="方正仿宋_GBK" w:cs="Times New Roman"/>
          <w:color w:val="auto"/>
          <w:sz w:val="32"/>
          <w:szCs w:val="32"/>
          <w:lang w:val="en-US" w:eastAsia="zh-CN"/>
        </w:rPr>
        <w:t>。</w:t>
      </w:r>
      <w:r>
        <w:rPr>
          <w:rFonts w:ascii="方正仿宋_GBK" w:hAnsi="方正仿宋_GBK" w:eastAsia="方正仿宋_GBK" w:cs="方正仿宋_GBK"/>
          <w:color w:val="auto"/>
          <w:sz w:val="32"/>
          <w:szCs w:val="32"/>
          <w:shd w:val="clear" w:color="auto" w:fill="FFFFFF"/>
        </w:rPr>
        <w:t>较年初预算数增加104.78万元，增长28.46%</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b w:val="0"/>
          <w:bCs/>
          <w:color w:val="auto"/>
          <w:sz w:val="32"/>
          <w:szCs w:val="32"/>
          <w:shd w:val="clear" w:color="auto" w:fill="FFFFFF"/>
          <w:lang w:eastAsia="zh-CN"/>
        </w:rPr>
        <w:t>基本和项目收入增加。</w:t>
      </w:r>
      <w:r>
        <w:rPr>
          <w:rFonts w:hint="default" w:ascii="Times New Roman" w:hAnsi="Times New Roman" w:eastAsia="方正仿宋_GBK" w:cs="Times New Roman"/>
          <w:color w:val="auto"/>
          <w:sz w:val="32"/>
          <w:szCs w:val="32"/>
          <w:shd w:val="clear" w:color="auto" w:fill="FFFFFF"/>
        </w:rPr>
        <w:t>此外，年初财政拨款结转和结余</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w:t>
      </w:r>
    </w:p>
    <w:p w14:paraId="048CEF89">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b w:val="0"/>
          <w:bCs/>
          <w:color w:val="auto"/>
          <w:sz w:val="32"/>
          <w:szCs w:val="32"/>
          <w:shd w:val="clear" w:color="auto" w:fill="FFFFFF"/>
          <w:lang w:eastAsia="zh-CN"/>
        </w:rPr>
      </w:pPr>
      <w:r>
        <w:rPr>
          <w:rStyle w:val="10"/>
          <w:rFonts w:hint="default" w:ascii="Times New Roman" w:hAnsi="Times New Roman" w:eastAsia="方正仿宋_GBK" w:cs="Times New Roman"/>
          <w:color w:val="auto"/>
          <w:sz w:val="32"/>
          <w:szCs w:val="32"/>
          <w:shd w:val="clear" w:color="auto" w:fill="FFFFFF"/>
        </w:rPr>
        <w:t>2.支出情况。</w:t>
      </w:r>
      <w:r>
        <w:rPr>
          <w:rFonts w:hint="eastAsia" w:ascii="方正仿宋_GBK" w:hAnsi="方正仿宋_GBK" w:eastAsia="方正仿宋_GBK" w:cs="方正仿宋_GBK"/>
          <w:color w:val="auto"/>
          <w:sz w:val="32"/>
          <w:szCs w:val="32"/>
          <w:shd w:val="clear" w:color="auto" w:fill="FFFFFF"/>
          <w:lang w:eastAsia="zh-CN"/>
        </w:rPr>
        <w:t>2025年</w:t>
      </w:r>
      <w:r>
        <w:rPr>
          <w:rFonts w:ascii="方正仿宋_GBK" w:hAnsi="方正仿宋_GBK" w:eastAsia="方正仿宋_GBK" w:cs="方正仿宋_GBK"/>
          <w:color w:val="auto"/>
          <w:sz w:val="32"/>
          <w:szCs w:val="32"/>
          <w:shd w:val="clear" w:color="auto" w:fill="FFFFFF"/>
        </w:rPr>
        <w:t>度一般公共预算财政拨款支出</w:t>
      </w:r>
      <w:r>
        <w:rPr>
          <w:rFonts w:ascii="方正仿宋_GBK" w:hAnsi="方正仿宋_GBK" w:eastAsia="方正仿宋_GBK" w:cs="方正仿宋_GBK"/>
          <w:color w:val="auto"/>
          <w:sz w:val="32"/>
          <w:szCs w:val="32"/>
        </w:rPr>
        <w:t>472.97</w:t>
      </w:r>
      <w:r>
        <w:rPr>
          <w:rFonts w:ascii="方正仿宋_GBK" w:hAnsi="方正仿宋_GBK" w:eastAsia="方正仿宋_GBK" w:cs="方正仿宋_GBK"/>
          <w:color w:val="auto"/>
          <w:sz w:val="32"/>
          <w:szCs w:val="32"/>
          <w:shd w:val="clear" w:color="auto" w:fill="FFFFFF"/>
        </w:rPr>
        <w:t>万元，较上年增加81.96万元，增长20.96%</w:t>
      </w:r>
      <w:r>
        <w:rPr>
          <w:rFonts w:hint="eastAsia" w:ascii="方正仿宋_GBK" w:hAnsi="方正仿宋_GBK" w:eastAsia="方正仿宋_GBK" w:cs="方正仿宋_GBK"/>
          <w:color w:val="auto"/>
          <w:sz w:val="32"/>
          <w:szCs w:val="32"/>
          <w:shd w:val="clear" w:color="auto" w:fill="FFFFFF"/>
          <w:lang w:eastAsia="zh-CN"/>
        </w:rPr>
        <w:t>。</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b w:val="0"/>
          <w:bCs/>
          <w:color w:val="auto"/>
          <w:sz w:val="32"/>
          <w:szCs w:val="32"/>
          <w:shd w:val="clear" w:color="auto" w:fill="FFFFFF"/>
          <w:lang w:eastAsia="zh-CN"/>
        </w:rPr>
        <w:t>基本和项目支出增加</w:t>
      </w:r>
      <w:r>
        <w:rPr>
          <w:rFonts w:hint="default" w:ascii="Times New Roman" w:hAnsi="Times New Roman" w:eastAsia="方正仿宋_GBK" w:cs="Times New Roman"/>
          <w:color w:val="auto"/>
          <w:sz w:val="32"/>
          <w:szCs w:val="32"/>
          <w:lang w:val="en-US" w:eastAsia="zh-CN"/>
        </w:rPr>
        <w:t>。</w:t>
      </w:r>
      <w:r>
        <w:rPr>
          <w:rFonts w:ascii="方正仿宋_GBK" w:hAnsi="方正仿宋_GBK" w:eastAsia="方正仿宋_GBK" w:cs="方正仿宋_GBK"/>
          <w:color w:val="auto"/>
          <w:sz w:val="32"/>
          <w:szCs w:val="32"/>
          <w:shd w:val="clear" w:color="auto" w:fill="FFFFFF"/>
        </w:rPr>
        <w:t>较年初预算数增加104.78万元，增长28.46%。</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b w:val="0"/>
          <w:bCs/>
          <w:color w:val="auto"/>
          <w:sz w:val="32"/>
          <w:szCs w:val="32"/>
          <w:shd w:val="clear" w:color="auto" w:fill="FFFFFF"/>
          <w:lang w:eastAsia="zh-CN"/>
        </w:rPr>
        <w:t>基本和项目支出增加。</w:t>
      </w:r>
    </w:p>
    <w:p w14:paraId="15333E43">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b w:val="0"/>
          <w:bCs/>
          <w:color w:val="auto"/>
          <w:sz w:val="32"/>
          <w:szCs w:val="32"/>
          <w:shd w:val="clear" w:color="auto" w:fill="FFFFFF"/>
          <w:lang w:eastAsia="zh-CN"/>
        </w:rPr>
      </w:pPr>
      <w:r>
        <w:rPr>
          <w:rStyle w:val="10"/>
          <w:rFonts w:hint="default" w:ascii="Times New Roman" w:hAnsi="Times New Roman" w:eastAsia="方正仿宋_GBK" w:cs="Times New Roman"/>
          <w:color w:val="auto"/>
          <w:sz w:val="32"/>
          <w:szCs w:val="32"/>
          <w:shd w:val="clear" w:color="auto" w:fill="FFFFFF"/>
        </w:rPr>
        <w:t>3.结转结余情况。</w:t>
      </w:r>
      <w:r>
        <w:rPr>
          <w:rFonts w:hint="eastAsia" w:ascii="方正仿宋_GBK" w:hAnsi="方正仿宋_GBK" w:eastAsia="方正仿宋_GBK" w:cs="方正仿宋_GBK"/>
          <w:color w:val="auto"/>
          <w:sz w:val="32"/>
          <w:szCs w:val="32"/>
          <w:shd w:val="clear" w:color="auto" w:fill="FFFFFF"/>
          <w:lang w:eastAsia="zh-CN"/>
        </w:rPr>
        <w:t>2025年</w:t>
      </w:r>
      <w:r>
        <w:rPr>
          <w:rFonts w:ascii="方正仿宋_GBK" w:hAnsi="方正仿宋_GBK" w:eastAsia="方正仿宋_GBK" w:cs="方正仿宋_GBK"/>
          <w:color w:val="auto"/>
          <w:sz w:val="32"/>
          <w:szCs w:val="32"/>
          <w:shd w:val="clear" w:color="auto" w:fill="FFFFFF"/>
        </w:rPr>
        <w:t>度年末一般公共预算财政拨款结转和结余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万元，较上年无增减，</w:t>
      </w:r>
      <w:r>
        <w:rPr>
          <w:rFonts w:hint="default" w:ascii="Times New Roman" w:hAnsi="Times New Roman" w:eastAsia="方正仿宋_GBK" w:cs="Times New Roman"/>
          <w:b w:val="0"/>
          <w:bCs/>
          <w:color w:val="auto"/>
          <w:sz w:val="32"/>
          <w:szCs w:val="32"/>
          <w:shd w:val="clear" w:color="auto" w:fill="FFFFFF"/>
          <w:lang w:eastAsia="zh-CN"/>
        </w:rPr>
        <w:t>与上年决算数一致。</w:t>
      </w:r>
    </w:p>
    <w:p w14:paraId="4044C31C">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3" w:firstLineChars="200"/>
        <w:jc w:val="both"/>
        <w:textAlignment w:val="auto"/>
        <w:rPr>
          <w:rFonts w:hint="default" w:ascii="Times New Roman" w:hAnsi="Times New Roman" w:eastAsia="方正仿宋_GBK" w:cs="Times New Roman"/>
          <w:color w:val="auto"/>
          <w:sz w:val="32"/>
          <w:szCs w:val="32"/>
          <w:highlight w:val="cyan"/>
          <w:shd w:val="clear" w:color="auto" w:fill="FFFFFF"/>
        </w:rPr>
      </w:pPr>
      <w:r>
        <w:rPr>
          <w:rStyle w:val="10"/>
          <w:rFonts w:hint="default" w:ascii="Times New Roman" w:hAnsi="Times New Roman" w:eastAsia="方正仿宋_GBK" w:cs="Times New Roman"/>
          <w:color w:val="auto"/>
          <w:sz w:val="32"/>
          <w:szCs w:val="32"/>
          <w:shd w:val="clear" w:color="auto" w:fill="FFFFFF"/>
        </w:rPr>
        <w:t>4.比较情况。</w:t>
      </w:r>
      <w:r>
        <w:rPr>
          <w:rFonts w:hint="default" w:ascii="Times New Roman" w:hAnsi="Times New Roman" w:eastAsia="方正仿宋_GBK" w:cs="Times New Roman"/>
          <w:color w:val="auto"/>
          <w:sz w:val="32"/>
          <w:szCs w:val="32"/>
          <w:shd w:val="clear" w:color="auto" w:fill="FFFFFF"/>
        </w:rPr>
        <w:t>本部门</w:t>
      </w:r>
      <w:r>
        <w:rPr>
          <w:rFonts w:hint="default" w:ascii="Times New Roman" w:hAnsi="Times New Roman" w:eastAsia="方正仿宋_GBK" w:cs="Times New Roman"/>
          <w:color w:val="auto"/>
          <w:sz w:val="32"/>
          <w:szCs w:val="32"/>
          <w:shd w:val="clear" w:color="auto" w:fill="FFFFFF"/>
          <w:lang w:eastAsia="zh-CN"/>
        </w:rPr>
        <w:t>202</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lang w:eastAsia="zh-CN"/>
        </w:rPr>
        <w:t>年</w:t>
      </w:r>
      <w:r>
        <w:rPr>
          <w:rFonts w:hint="default" w:ascii="Times New Roman" w:hAnsi="Times New Roman" w:eastAsia="方正仿宋_GBK" w:cs="Times New Roman"/>
          <w:color w:val="auto"/>
          <w:sz w:val="32"/>
          <w:szCs w:val="32"/>
          <w:shd w:val="clear" w:color="auto" w:fill="FFFFFF"/>
        </w:rPr>
        <w:t>度一般公共预算财政拨款支出主要用于以下几个方面：</w:t>
      </w:r>
    </w:p>
    <w:p w14:paraId="344972EB">
      <w:pPr>
        <w:pStyle w:val="6"/>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color w:val="auto"/>
          <w:sz w:val="32"/>
          <w:szCs w:val="32"/>
          <w:shd w:val="clear" w:color="auto" w:fill="FFFFFF"/>
          <w:lang w:eastAsia="zh-CN"/>
        </w:rPr>
      </w:pPr>
      <w:r>
        <w:rPr>
          <w:rFonts w:hint="default" w:ascii="Times New Roman" w:hAnsi="Times New Roman" w:eastAsia="方正仿宋_GBK" w:cs="Times New Roman"/>
          <w:color w:val="auto"/>
          <w:sz w:val="32"/>
          <w:szCs w:val="32"/>
          <w:shd w:val="clear" w:color="auto" w:fill="FFFFFF"/>
        </w:rPr>
        <w:t>（1）</w:t>
      </w:r>
      <w:r>
        <w:rPr>
          <w:rFonts w:ascii="方正仿宋_GBK" w:hAnsi="方正仿宋_GBK" w:eastAsia="方正仿宋_GBK" w:cs="方正仿宋_GBK"/>
          <w:color w:val="auto"/>
          <w:sz w:val="32"/>
          <w:szCs w:val="32"/>
          <w:shd w:val="clear" w:color="auto" w:fill="FFFFFF"/>
        </w:rPr>
        <w:t>一般公共服务支出</w:t>
      </w:r>
      <w:r>
        <w:rPr>
          <w:rFonts w:ascii="方正仿宋_GBK" w:hAnsi="方正仿宋_GBK" w:eastAsia="方正仿宋_GBK" w:cs="方正仿宋_GBK"/>
          <w:color w:val="auto"/>
          <w:sz w:val="32"/>
          <w:szCs w:val="32"/>
        </w:rPr>
        <w:t>385.06</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81.41</w:t>
      </w:r>
      <w:r>
        <w:rPr>
          <w:rFonts w:ascii="方正仿宋_GBK" w:hAnsi="方正仿宋_GBK" w:eastAsia="方正仿宋_GBK" w:cs="方正仿宋_GBK"/>
          <w:color w:val="auto"/>
          <w:sz w:val="32"/>
          <w:szCs w:val="32"/>
          <w:shd w:val="clear" w:color="auto" w:fill="FFFFFF"/>
        </w:rPr>
        <w:t>%，完成年初预算数的132.31%，</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b w:val="0"/>
          <w:bCs/>
          <w:color w:val="auto"/>
          <w:sz w:val="32"/>
          <w:szCs w:val="32"/>
          <w:shd w:val="clear" w:color="auto" w:fill="FFFFFF"/>
          <w:lang w:eastAsia="zh-CN"/>
        </w:rPr>
        <w:t>基本和项目支出增加。</w:t>
      </w:r>
    </w:p>
    <w:p w14:paraId="035E900E">
      <w:pPr>
        <w:pStyle w:val="6"/>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color w:val="auto"/>
          <w:sz w:val="32"/>
          <w:szCs w:val="32"/>
          <w:shd w:val="clear" w:color="auto" w:fill="FFFFFF"/>
          <w:lang w:val="en-US" w:eastAsia="zh-CN"/>
        </w:rPr>
      </w:pP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color w:val="auto"/>
          <w:sz w:val="32"/>
          <w:szCs w:val="32"/>
          <w:shd w:val="clear" w:color="auto" w:fill="FFFFFF"/>
          <w:lang w:val="en-US" w:eastAsia="zh-CN"/>
        </w:rPr>
        <w:t>2</w:t>
      </w:r>
      <w:r>
        <w:rPr>
          <w:rFonts w:hint="default" w:ascii="Times New Roman" w:hAnsi="Times New Roman" w:eastAsia="方正仿宋_GBK" w:cs="Times New Roman"/>
          <w:color w:val="auto"/>
          <w:sz w:val="32"/>
          <w:szCs w:val="32"/>
          <w:shd w:val="clear" w:color="auto" w:fill="FFFFFF"/>
        </w:rPr>
        <w:t>）</w:t>
      </w:r>
      <w:r>
        <w:rPr>
          <w:rFonts w:ascii="方正仿宋_GBK" w:hAnsi="方正仿宋_GBK" w:eastAsia="方正仿宋_GBK" w:cs="方正仿宋_GBK"/>
          <w:color w:val="auto"/>
          <w:sz w:val="32"/>
          <w:szCs w:val="32"/>
          <w:shd w:val="clear" w:color="auto" w:fill="FFFFFF"/>
        </w:rPr>
        <w:t>社会保障与就业支出</w:t>
      </w:r>
      <w:r>
        <w:rPr>
          <w:rFonts w:ascii="方正仿宋_GBK" w:hAnsi="方正仿宋_GBK" w:eastAsia="方正仿宋_GBK" w:cs="方正仿宋_GBK"/>
          <w:color w:val="auto"/>
          <w:sz w:val="32"/>
          <w:szCs w:val="32"/>
        </w:rPr>
        <w:t>47.52</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10.05</w:t>
      </w:r>
      <w:r>
        <w:rPr>
          <w:rFonts w:ascii="方正仿宋_GBK" w:hAnsi="方正仿宋_GBK" w:eastAsia="方正仿宋_GBK" w:cs="方正仿宋_GBK"/>
          <w:color w:val="auto"/>
          <w:sz w:val="32"/>
          <w:szCs w:val="32"/>
          <w:shd w:val="clear" w:color="auto" w:fill="FFFFFF"/>
        </w:rPr>
        <w:t>%，完成年初预算数的122.22%</w:t>
      </w:r>
      <w:r>
        <w:rPr>
          <w:rFonts w:hint="default" w:ascii="Times New Roman" w:hAnsi="Times New Roman" w:eastAsia="方正仿宋_GBK" w:cs="Times New Roman"/>
          <w:color w:val="auto"/>
          <w:sz w:val="32"/>
          <w:szCs w:val="32"/>
          <w:shd w:val="clear" w:color="auto" w:fill="FFFFFF"/>
        </w:rPr>
        <w:t>，主要原因是</w:t>
      </w:r>
      <w:r>
        <w:rPr>
          <w:rFonts w:hint="eastAsia" w:eastAsia="方正仿宋_GBK" w:cs="Times New Roman"/>
          <w:color w:val="auto"/>
          <w:sz w:val="32"/>
          <w:szCs w:val="32"/>
          <w:lang w:eastAsia="zh-CN"/>
        </w:rPr>
        <w:t>基本工资调标基数调整</w:t>
      </w:r>
      <w:r>
        <w:rPr>
          <w:rFonts w:hint="default" w:ascii="Times New Roman" w:hAnsi="Times New Roman" w:eastAsia="方正仿宋_GBK" w:cs="Times New Roman"/>
          <w:b w:val="0"/>
          <w:bCs/>
          <w:color w:val="auto"/>
          <w:sz w:val="32"/>
          <w:szCs w:val="32"/>
          <w:shd w:val="clear" w:color="auto" w:fill="FFFFFF"/>
          <w:lang w:val="en-US" w:eastAsia="zh-CN"/>
        </w:rPr>
        <w:t>。</w:t>
      </w:r>
    </w:p>
    <w:p w14:paraId="6A126E80">
      <w:pPr>
        <w:pStyle w:val="6"/>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color w:val="auto"/>
          <w:sz w:val="32"/>
          <w:szCs w:val="32"/>
          <w:shd w:val="clear" w:color="auto" w:fill="FFFFFF"/>
          <w:lang w:val="en-US" w:eastAsia="zh-CN"/>
        </w:rPr>
        <w:t>3</w:t>
      </w:r>
      <w:r>
        <w:rPr>
          <w:rFonts w:hint="default" w:ascii="Times New Roman" w:hAnsi="Times New Roman" w:eastAsia="方正仿宋_GBK" w:cs="Times New Roman"/>
          <w:color w:val="auto"/>
          <w:sz w:val="32"/>
          <w:szCs w:val="32"/>
          <w:shd w:val="clear" w:color="auto" w:fill="FFFFFF"/>
        </w:rPr>
        <w:t>）</w:t>
      </w:r>
      <w:r>
        <w:rPr>
          <w:rFonts w:ascii="方正仿宋_GBK" w:hAnsi="方正仿宋_GBK" w:eastAsia="方正仿宋_GBK" w:cs="方正仿宋_GBK"/>
          <w:color w:val="auto"/>
          <w:sz w:val="32"/>
          <w:szCs w:val="32"/>
          <w:shd w:val="clear" w:color="auto" w:fill="FFFFFF"/>
        </w:rPr>
        <w:t>卫生健康支出</w:t>
      </w:r>
      <w:r>
        <w:rPr>
          <w:rFonts w:ascii="方正仿宋_GBK" w:hAnsi="方正仿宋_GBK" w:eastAsia="方正仿宋_GBK" w:cs="方正仿宋_GBK"/>
          <w:color w:val="auto"/>
          <w:sz w:val="32"/>
          <w:szCs w:val="32"/>
        </w:rPr>
        <w:t>16.99</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3.59</w:t>
      </w:r>
      <w:r>
        <w:rPr>
          <w:rFonts w:ascii="方正仿宋_GBK" w:hAnsi="方正仿宋_GBK" w:eastAsia="方正仿宋_GBK" w:cs="方正仿宋_GBK"/>
          <w:color w:val="auto"/>
          <w:sz w:val="32"/>
          <w:szCs w:val="32"/>
          <w:shd w:val="clear" w:color="auto" w:fill="FFFFFF"/>
        </w:rPr>
        <w:t>%，完成年初预算数的98.49%，</w:t>
      </w:r>
      <w:r>
        <w:rPr>
          <w:rFonts w:hint="default" w:ascii="Times New Roman" w:hAnsi="Times New Roman" w:eastAsia="方正仿宋_GBK" w:cs="Times New Roman"/>
          <w:color w:val="auto"/>
          <w:sz w:val="32"/>
          <w:szCs w:val="32"/>
          <w:shd w:val="clear" w:color="auto" w:fill="FFFFFF"/>
        </w:rPr>
        <w:t>主要原因是</w:t>
      </w:r>
      <w:r>
        <w:rPr>
          <w:rFonts w:hint="eastAsia" w:eastAsia="方正仿宋_GBK" w:cs="Times New Roman"/>
          <w:color w:val="auto"/>
          <w:sz w:val="32"/>
          <w:szCs w:val="32"/>
          <w:lang w:eastAsia="zh-CN"/>
        </w:rPr>
        <w:t>基本工资调标基数调整</w:t>
      </w:r>
      <w:r>
        <w:rPr>
          <w:rFonts w:hint="default" w:ascii="Times New Roman" w:hAnsi="Times New Roman" w:eastAsia="方正仿宋_GBK" w:cs="Times New Roman"/>
          <w:b w:val="0"/>
          <w:bCs/>
          <w:color w:val="auto"/>
          <w:sz w:val="32"/>
          <w:szCs w:val="32"/>
          <w:shd w:val="clear" w:color="auto" w:fill="FFFFFF"/>
          <w:lang w:val="en-US" w:eastAsia="zh-CN"/>
        </w:rPr>
        <w:t>。</w:t>
      </w:r>
    </w:p>
    <w:p w14:paraId="08DDBF3B">
      <w:pPr>
        <w:pStyle w:val="6"/>
        <w:keepNext w:val="0"/>
        <w:keepLines w:val="0"/>
        <w:pageBreakBefore w:val="0"/>
        <w:widowControl/>
        <w:shd w:val="clear"/>
        <w:kinsoku/>
        <w:wordWrap/>
        <w:overflowPunct/>
        <w:topLinePunct w:val="0"/>
        <w:autoSpaceDE/>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FFFFFF"/>
        </w:rPr>
      </w:pPr>
      <w:r>
        <w:rPr>
          <w:rFonts w:hint="default" w:ascii="Times New Roman" w:hAnsi="Times New Roman" w:eastAsia="方正仿宋_GBK" w:cs="Times New Roman"/>
          <w:color w:val="auto"/>
          <w:sz w:val="32"/>
          <w:szCs w:val="32"/>
          <w:shd w:val="clear" w:color="auto" w:fill="FFFFFF"/>
        </w:rPr>
        <w:t>（</w:t>
      </w:r>
      <w:r>
        <w:rPr>
          <w:rFonts w:hint="default" w:ascii="Times New Roman" w:hAnsi="Times New Roman" w:eastAsia="方正仿宋_GBK" w:cs="Times New Roman"/>
          <w:color w:val="auto"/>
          <w:sz w:val="32"/>
          <w:szCs w:val="32"/>
          <w:shd w:val="clear" w:color="auto" w:fill="FFFFFF"/>
          <w:lang w:val="en-US" w:eastAsia="zh-CN"/>
        </w:rPr>
        <w:t>4</w:t>
      </w:r>
      <w:r>
        <w:rPr>
          <w:rFonts w:hint="default" w:ascii="Times New Roman" w:hAnsi="Times New Roman" w:eastAsia="方正仿宋_GBK" w:cs="Times New Roman"/>
          <w:color w:val="auto"/>
          <w:sz w:val="32"/>
          <w:szCs w:val="32"/>
          <w:shd w:val="clear" w:color="auto" w:fill="FFFFFF"/>
        </w:rPr>
        <w:t>）</w:t>
      </w:r>
      <w:r>
        <w:rPr>
          <w:rFonts w:ascii="方正仿宋_GBK" w:hAnsi="方正仿宋_GBK" w:eastAsia="方正仿宋_GBK" w:cs="方正仿宋_GBK"/>
          <w:color w:val="auto"/>
          <w:sz w:val="32"/>
          <w:szCs w:val="32"/>
        </w:rPr>
        <w:t>住房保障支出23.40</w:t>
      </w:r>
      <w:r>
        <w:rPr>
          <w:rFonts w:ascii="方正仿宋_GBK" w:hAnsi="方正仿宋_GBK" w:eastAsia="方正仿宋_GBK" w:cs="方正仿宋_GBK"/>
          <w:color w:val="auto"/>
          <w:sz w:val="32"/>
          <w:szCs w:val="32"/>
          <w:shd w:val="clear" w:color="auto" w:fill="FFFFFF"/>
        </w:rPr>
        <w:t>万元，占</w:t>
      </w:r>
      <w:r>
        <w:rPr>
          <w:rFonts w:ascii="方正仿宋_GBK" w:hAnsi="方正仿宋_GBK" w:eastAsia="方正仿宋_GBK" w:cs="方正仿宋_GBK"/>
          <w:color w:val="auto"/>
          <w:sz w:val="32"/>
          <w:szCs w:val="32"/>
        </w:rPr>
        <w:t>4.95</w:t>
      </w:r>
      <w:r>
        <w:rPr>
          <w:rFonts w:ascii="方正仿宋_GBK" w:hAnsi="方正仿宋_GBK" w:eastAsia="方正仿宋_GBK" w:cs="方正仿宋_GBK"/>
          <w:color w:val="auto"/>
          <w:sz w:val="32"/>
          <w:szCs w:val="32"/>
          <w:shd w:val="clear" w:color="auto" w:fill="FFFFFF"/>
        </w:rPr>
        <w:t>%，完成年初预算数的111.22%，</w:t>
      </w:r>
      <w:r>
        <w:rPr>
          <w:rFonts w:hint="default" w:ascii="Times New Roman" w:hAnsi="Times New Roman" w:eastAsia="方正仿宋_GBK" w:cs="Times New Roman"/>
          <w:color w:val="auto"/>
          <w:sz w:val="32"/>
          <w:szCs w:val="32"/>
          <w:shd w:val="clear" w:color="auto" w:fill="FFFFFF"/>
        </w:rPr>
        <w:t>主要原因是</w:t>
      </w:r>
      <w:r>
        <w:rPr>
          <w:rFonts w:hint="eastAsia" w:eastAsia="方正仿宋_GBK" w:cs="Times New Roman"/>
          <w:color w:val="auto"/>
          <w:sz w:val="32"/>
          <w:szCs w:val="32"/>
          <w:lang w:eastAsia="zh-CN"/>
        </w:rPr>
        <w:t>基本工资调标基数调整</w:t>
      </w:r>
      <w:r>
        <w:rPr>
          <w:rFonts w:hint="default" w:ascii="Times New Roman" w:hAnsi="Times New Roman" w:eastAsia="方正仿宋_GBK" w:cs="Times New Roman"/>
          <w:b w:val="0"/>
          <w:bCs/>
          <w:color w:val="auto"/>
          <w:sz w:val="32"/>
          <w:szCs w:val="32"/>
          <w:shd w:val="clear" w:color="auto" w:fill="FFFFFF"/>
          <w:lang w:val="en-US" w:eastAsia="zh-CN"/>
        </w:rPr>
        <w:t>。</w:t>
      </w:r>
    </w:p>
    <w:p w14:paraId="48712C5F">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（四）一般公共预算财政拨款基本支出决算情况说明</w:t>
      </w:r>
    </w:p>
    <w:p w14:paraId="6FE6DE15">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color w:val="auto"/>
          <w:sz w:val="32"/>
          <w:szCs w:val="32"/>
          <w:lang w:eastAsia="zh-CN"/>
        </w:rPr>
      </w:pPr>
      <w:r>
        <w:rPr>
          <w:rFonts w:hint="eastAsia" w:ascii="方正仿宋_GBK" w:hAnsi="方正仿宋_GBK" w:eastAsia="方正仿宋_GBK" w:cs="方正仿宋_GBK"/>
          <w:color w:val="auto"/>
          <w:sz w:val="32"/>
          <w:szCs w:val="32"/>
          <w:shd w:val="clear" w:color="auto" w:fill="FFFFFF"/>
          <w:lang w:eastAsia="zh-CN"/>
        </w:rPr>
        <w:t>2025年</w:t>
      </w:r>
      <w:r>
        <w:rPr>
          <w:rFonts w:ascii="方正仿宋_GBK" w:hAnsi="方正仿宋_GBK" w:eastAsia="方正仿宋_GBK" w:cs="方正仿宋_GBK"/>
          <w:color w:val="auto"/>
          <w:sz w:val="32"/>
          <w:szCs w:val="32"/>
          <w:shd w:val="clear" w:color="auto" w:fill="FFFFFF"/>
        </w:rPr>
        <w:t>度一般公共财政拨款基本支出</w:t>
      </w:r>
      <w:r>
        <w:rPr>
          <w:rFonts w:ascii="方正仿宋_GBK" w:hAnsi="方正仿宋_GBK" w:eastAsia="方正仿宋_GBK" w:cs="方正仿宋_GBK"/>
          <w:color w:val="auto"/>
          <w:sz w:val="32"/>
          <w:szCs w:val="32"/>
        </w:rPr>
        <w:t>314.22</w:t>
      </w:r>
      <w:r>
        <w:rPr>
          <w:rFonts w:ascii="方正仿宋_GBK" w:hAnsi="方正仿宋_GBK" w:eastAsia="方正仿宋_GBK" w:cs="方正仿宋_GBK"/>
          <w:color w:val="auto"/>
          <w:sz w:val="32"/>
          <w:szCs w:val="32"/>
          <w:shd w:val="clear" w:color="auto" w:fill="FFFFFF"/>
        </w:rPr>
        <w:t>万元。其中：人员经费</w:t>
      </w:r>
      <w:r>
        <w:rPr>
          <w:rFonts w:ascii="方正仿宋_GBK" w:hAnsi="方正仿宋_GBK" w:eastAsia="方正仿宋_GBK" w:cs="方正仿宋_GBK"/>
          <w:color w:val="auto"/>
          <w:sz w:val="32"/>
          <w:szCs w:val="32"/>
        </w:rPr>
        <w:t>280.99</w:t>
      </w:r>
      <w:r>
        <w:rPr>
          <w:rFonts w:ascii="方正仿宋_GBK" w:hAnsi="方正仿宋_GBK" w:eastAsia="方正仿宋_GBK" w:cs="方正仿宋_GBK"/>
          <w:color w:val="auto"/>
          <w:sz w:val="32"/>
          <w:szCs w:val="32"/>
          <w:shd w:val="clear" w:color="auto" w:fill="FFFFFF"/>
        </w:rPr>
        <w:t>万元，较上年增加21.72万元，增长8.38%，</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eastAsia="zh-CN"/>
        </w:rPr>
        <w:t>工资福利</w:t>
      </w:r>
      <w:r>
        <w:rPr>
          <w:rFonts w:hint="eastAsia" w:ascii="Times New Roman" w:hAnsi="Times New Roman" w:eastAsia="方正仿宋_GBK" w:cs="Times New Roman"/>
          <w:color w:val="auto"/>
          <w:sz w:val="32"/>
          <w:szCs w:val="32"/>
          <w:shd w:val="clear" w:color="auto" w:fill="FFFFFF"/>
          <w:lang w:eastAsia="zh-CN"/>
        </w:rPr>
        <w:t>支出</w:t>
      </w:r>
      <w:r>
        <w:rPr>
          <w:rFonts w:hint="default" w:ascii="Times New Roman" w:hAnsi="Times New Roman" w:eastAsia="方正仿宋_GBK" w:cs="Times New Roman"/>
          <w:color w:val="auto"/>
          <w:sz w:val="32"/>
          <w:szCs w:val="32"/>
          <w:shd w:val="clear" w:color="auto" w:fill="FFFFFF"/>
          <w:lang w:eastAsia="zh-CN"/>
        </w:rPr>
        <w:t>增加</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shd w:val="clear" w:color="auto" w:fill="FFFFFF"/>
        </w:rPr>
        <w:t>人员经费用途主要包括</w:t>
      </w:r>
      <w:r>
        <w:rPr>
          <w:rFonts w:hint="default" w:ascii="Times New Roman" w:hAnsi="Times New Roman" w:eastAsia="方正仿宋_GBK" w:cs="Times New Roman"/>
          <w:b w:val="0"/>
          <w:bCs/>
          <w:color w:val="auto"/>
          <w:sz w:val="32"/>
          <w:szCs w:val="32"/>
          <w:shd w:val="clear" w:color="auto" w:fill="FFFFFF"/>
          <w:lang w:eastAsia="zh-CN"/>
        </w:rPr>
        <w:t>基本工资、津贴补贴、奖金、社会保障缴费、住房公积金。</w:t>
      </w:r>
      <w:r>
        <w:rPr>
          <w:rFonts w:ascii="方正仿宋_GBK" w:hAnsi="方正仿宋_GBK" w:eastAsia="方正仿宋_GBK" w:cs="方正仿宋_GBK"/>
          <w:color w:val="auto"/>
          <w:sz w:val="32"/>
          <w:szCs w:val="32"/>
          <w:shd w:val="clear" w:color="auto" w:fill="FFFFFF"/>
        </w:rPr>
        <w:t>公用经费</w:t>
      </w:r>
      <w:r>
        <w:rPr>
          <w:rFonts w:ascii="方正仿宋_GBK" w:hAnsi="方正仿宋_GBK" w:eastAsia="方正仿宋_GBK" w:cs="方正仿宋_GBK"/>
          <w:color w:val="auto"/>
          <w:sz w:val="32"/>
          <w:szCs w:val="32"/>
        </w:rPr>
        <w:t>33.23</w:t>
      </w:r>
      <w:r>
        <w:rPr>
          <w:rFonts w:ascii="方正仿宋_GBK" w:hAnsi="方正仿宋_GBK" w:eastAsia="方正仿宋_GBK" w:cs="方正仿宋_GBK"/>
          <w:color w:val="auto"/>
          <w:sz w:val="32"/>
          <w:szCs w:val="32"/>
          <w:shd w:val="clear" w:color="auto" w:fill="FFFFFF"/>
        </w:rPr>
        <w:t>万元，较上年增加2.27万元，增长7.33%</w:t>
      </w:r>
      <w:r>
        <w:rPr>
          <w:rFonts w:hint="default" w:ascii="Times New Roman" w:hAnsi="Times New Roman" w:eastAsia="方正仿宋_GBK" w:cs="Times New Roman"/>
          <w:color w:val="auto"/>
          <w:sz w:val="32"/>
          <w:szCs w:val="32"/>
          <w:shd w:val="clear" w:color="auto" w:fill="FFFFFF"/>
        </w:rPr>
        <w:t>，主要原因是</w:t>
      </w:r>
      <w:r>
        <w:rPr>
          <w:rFonts w:hint="eastAsia" w:ascii="Times New Roman" w:hAnsi="Times New Roman" w:eastAsia="方正仿宋_GBK" w:cs="Times New Roman"/>
          <w:color w:val="auto"/>
          <w:sz w:val="32"/>
          <w:szCs w:val="32"/>
          <w:shd w:val="clear" w:color="auto" w:fill="FFFFFF"/>
          <w:lang w:eastAsia="zh-CN"/>
        </w:rPr>
        <w:t>办公费</w:t>
      </w:r>
      <w:r>
        <w:rPr>
          <w:rFonts w:hint="default" w:ascii="Times New Roman" w:hAnsi="Times New Roman" w:eastAsia="方正仿宋_GBK" w:cs="Times New Roman"/>
          <w:color w:val="auto"/>
          <w:sz w:val="32"/>
          <w:szCs w:val="32"/>
          <w:shd w:val="clear" w:color="auto" w:fill="FFFFFF"/>
          <w:lang w:eastAsia="zh-CN"/>
        </w:rPr>
        <w:t>、</w:t>
      </w:r>
      <w:r>
        <w:rPr>
          <w:rFonts w:hint="eastAsia" w:ascii="Times New Roman" w:hAnsi="Times New Roman" w:eastAsia="方正仿宋_GBK" w:cs="Times New Roman"/>
          <w:color w:val="auto"/>
          <w:sz w:val="32"/>
          <w:szCs w:val="32"/>
          <w:shd w:val="clear" w:color="auto" w:fill="FFFFFF"/>
          <w:lang w:eastAsia="zh-CN"/>
        </w:rPr>
        <w:t>印刷费</w:t>
      </w:r>
      <w:r>
        <w:rPr>
          <w:rFonts w:hint="default" w:ascii="Times New Roman" w:hAnsi="Times New Roman" w:eastAsia="方正仿宋_GBK" w:cs="Times New Roman"/>
          <w:color w:val="auto"/>
          <w:sz w:val="32"/>
          <w:szCs w:val="32"/>
          <w:shd w:val="clear" w:color="auto" w:fill="FFFFFF"/>
          <w:lang w:eastAsia="zh-CN"/>
        </w:rPr>
        <w:t>增加</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shd w:val="clear" w:color="auto" w:fill="FFFFFF"/>
        </w:rPr>
        <w:t>公用经费用途主要包括</w:t>
      </w:r>
      <w:r>
        <w:rPr>
          <w:rFonts w:hint="default" w:ascii="Times New Roman" w:hAnsi="Times New Roman" w:eastAsia="方正仿宋_GBK" w:cs="Times New Roman"/>
          <w:color w:val="auto"/>
          <w:sz w:val="32"/>
          <w:szCs w:val="32"/>
          <w:shd w:val="clear" w:color="auto" w:fill="FFFFFF"/>
          <w:lang w:eastAsia="zh-CN"/>
        </w:rPr>
        <w:t>办公费、</w:t>
      </w:r>
      <w:r>
        <w:rPr>
          <w:rFonts w:hint="eastAsia" w:ascii="Times New Roman" w:hAnsi="Times New Roman" w:eastAsia="方正仿宋_GBK" w:cs="Times New Roman"/>
          <w:color w:val="auto"/>
          <w:sz w:val="32"/>
          <w:szCs w:val="32"/>
          <w:shd w:val="clear" w:color="auto" w:fill="FFFFFF"/>
          <w:lang w:eastAsia="zh-CN"/>
        </w:rPr>
        <w:t>印刷费、</w:t>
      </w:r>
      <w:r>
        <w:rPr>
          <w:rFonts w:hint="default" w:ascii="Times New Roman" w:hAnsi="Times New Roman" w:eastAsia="方正仿宋_GBK" w:cs="Times New Roman"/>
          <w:color w:val="auto"/>
          <w:sz w:val="32"/>
          <w:szCs w:val="32"/>
          <w:shd w:val="clear" w:color="auto" w:fill="FFFFFF"/>
          <w:lang w:eastAsia="zh-CN"/>
        </w:rPr>
        <w:t>水电费、邮电费、差旅费、会议费、培训费、公务接待费、工会经费、福利费、公务用车用车运</w:t>
      </w:r>
      <w:r>
        <w:rPr>
          <w:rFonts w:hint="default" w:ascii="Times New Roman" w:hAnsi="Times New Roman" w:eastAsia="方正仿宋_GBK" w:cs="Times New Roman"/>
          <w:b w:val="0"/>
          <w:bCs/>
          <w:color w:val="auto"/>
          <w:sz w:val="32"/>
          <w:szCs w:val="32"/>
          <w:shd w:val="clear" w:color="auto" w:fill="FFFFFF"/>
          <w:lang w:eastAsia="zh-CN"/>
        </w:rPr>
        <w:t>行维护费、其他交通费、办公设备购置费等。</w:t>
      </w:r>
    </w:p>
    <w:p w14:paraId="72E755DA">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（五）政府性基金预算收支决算情况说明</w:t>
      </w:r>
    </w:p>
    <w:p w14:paraId="229B666F">
      <w:pPr>
        <w:pStyle w:val="11"/>
        <w:keepNext w:val="0"/>
        <w:keepLines w:val="0"/>
        <w:pageBreakBefore w:val="0"/>
        <w:shd w:val="clear"/>
        <w:kinsoku/>
        <w:wordWrap/>
        <w:overflowPunct/>
        <w:topLinePunct w:val="0"/>
        <w:autoSpaceDE w:val="0"/>
        <w:autoSpaceDN/>
        <w:bidi w:val="0"/>
        <w:adjustRightInd/>
        <w:spacing w:beforeAutospacing="0" w:afterAutospacing="0" w:line="560" w:lineRule="exact"/>
        <w:ind w:firstLine="640" w:firstLineChars="200"/>
        <w:textAlignment w:val="auto"/>
        <w:rPr>
          <w:rFonts w:hint="default" w:ascii="Times New Roman" w:hAnsi="Times New Roman" w:eastAsia="方正仿宋_GBK" w:cs="Times New Roman"/>
          <w:b w:val="0"/>
          <w:bCs/>
          <w:color w:val="auto"/>
          <w:sz w:val="32"/>
          <w:szCs w:val="32"/>
          <w:shd w:val="clear" w:color="auto" w:fill="FFFFFF"/>
          <w:lang w:eastAsia="zh-CN"/>
        </w:rPr>
      </w:pPr>
      <w:r>
        <w:rPr>
          <w:rFonts w:hint="default" w:ascii="Times New Roman" w:hAnsi="Times New Roman" w:eastAsia="方正仿宋_GBK" w:cs="Times New Roman"/>
          <w:b w:val="0"/>
          <w:bCs/>
          <w:color w:val="auto"/>
          <w:sz w:val="32"/>
          <w:szCs w:val="32"/>
          <w:shd w:val="clear" w:color="auto" w:fill="FFFFFF"/>
          <w:lang w:eastAsia="zh-CN"/>
        </w:rPr>
        <w:t>本部门202</w:t>
      </w:r>
      <w:r>
        <w:rPr>
          <w:rFonts w:hint="eastAsia" w:ascii="Times New Roman" w:hAnsi="Times New Roman" w:eastAsia="方正仿宋_GBK" w:cs="Times New Roman"/>
          <w:b w:val="0"/>
          <w:bCs/>
          <w:color w:val="auto"/>
          <w:sz w:val="32"/>
          <w:szCs w:val="32"/>
          <w:shd w:val="clear" w:color="auto" w:fill="FFFFFF"/>
          <w:lang w:val="en-US" w:eastAsia="zh-CN"/>
        </w:rPr>
        <w:t>5</w:t>
      </w:r>
      <w:r>
        <w:rPr>
          <w:rFonts w:hint="default" w:ascii="Times New Roman" w:hAnsi="Times New Roman" w:eastAsia="方正仿宋_GBK" w:cs="Times New Roman"/>
          <w:b w:val="0"/>
          <w:bCs/>
          <w:color w:val="auto"/>
          <w:sz w:val="32"/>
          <w:szCs w:val="32"/>
          <w:shd w:val="clear" w:color="auto" w:fill="FFFFFF"/>
          <w:lang w:eastAsia="zh-CN"/>
        </w:rPr>
        <w:t>年度无政府性基金预算财政拨款收支。</w:t>
      </w:r>
    </w:p>
    <w:p w14:paraId="7DE06F9B">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（六）国有资本经营预算财政拨款支出决算情况说明</w:t>
      </w:r>
    </w:p>
    <w:p w14:paraId="6841CCE4">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b w:val="0"/>
          <w:bCs/>
          <w:color w:val="auto"/>
          <w:sz w:val="32"/>
          <w:szCs w:val="32"/>
          <w:shd w:val="clear" w:color="auto" w:fill="FFFFFF"/>
          <w:lang w:eastAsia="zh-CN"/>
        </w:rPr>
      </w:pPr>
      <w:r>
        <w:rPr>
          <w:rFonts w:hint="default" w:ascii="Times New Roman" w:hAnsi="Times New Roman" w:eastAsia="方正仿宋_GBK" w:cs="Times New Roman"/>
          <w:b w:val="0"/>
          <w:bCs/>
          <w:color w:val="auto"/>
          <w:sz w:val="32"/>
          <w:szCs w:val="32"/>
          <w:shd w:val="clear" w:color="auto" w:fill="FFFFFF"/>
          <w:lang w:eastAsia="zh-CN"/>
        </w:rPr>
        <w:t>本部门202</w:t>
      </w:r>
      <w:r>
        <w:rPr>
          <w:rFonts w:hint="eastAsia" w:ascii="Times New Roman" w:hAnsi="Times New Roman" w:eastAsia="方正仿宋_GBK" w:cs="Times New Roman"/>
          <w:b w:val="0"/>
          <w:bCs/>
          <w:color w:val="auto"/>
          <w:sz w:val="32"/>
          <w:szCs w:val="32"/>
          <w:shd w:val="clear" w:color="auto" w:fill="FFFFFF"/>
          <w:lang w:val="en-US" w:eastAsia="zh-CN"/>
        </w:rPr>
        <w:t>5</w:t>
      </w:r>
      <w:r>
        <w:rPr>
          <w:rFonts w:hint="default" w:ascii="Times New Roman" w:hAnsi="Times New Roman" w:eastAsia="方正仿宋_GBK" w:cs="Times New Roman"/>
          <w:b w:val="0"/>
          <w:bCs/>
          <w:color w:val="auto"/>
          <w:sz w:val="32"/>
          <w:szCs w:val="32"/>
          <w:shd w:val="clear" w:color="auto" w:fill="FFFFFF"/>
          <w:lang w:eastAsia="zh-CN"/>
        </w:rPr>
        <w:t>年度无国有资本经营预算财政拨款支出。</w:t>
      </w:r>
    </w:p>
    <w:p w14:paraId="299FC6C9">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color w:val="auto"/>
          <w:sz w:val="32"/>
          <w:szCs w:val="32"/>
          <w:shd w:val="clear" w:color="auto" w:fill="FFFFFF"/>
        </w:rPr>
      </w:pPr>
      <w:r>
        <w:rPr>
          <w:rStyle w:val="10"/>
          <w:rFonts w:hint="default" w:ascii="Times New Roman" w:hAnsi="Times New Roman" w:eastAsia="方正黑体_GBK" w:cs="Times New Roman"/>
          <w:b w:val="0"/>
          <w:bCs/>
          <w:color w:val="auto"/>
          <w:sz w:val="32"/>
          <w:szCs w:val="32"/>
          <w:shd w:val="clear" w:color="auto" w:fill="FFFFFF"/>
        </w:rPr>
        <w:t>三、“三公”经费情况说明</w:t>
      </w:r>
    </w:p>
    <w:p w14:paraId="4F12400C">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（一）“三公”经费支出总体情况说明</w:t>
      </w:r>
    </w:p>
    <w:p w14:paraId="37F7AC8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color w:val="auto"/>
          <w:sz w:val="32"/>
          <w:szCs w:val="32"/>
          <w:shd w:val="clear" w:color="auto" w:fill="FFFFFF"/>
          <w:lang w:eastAsia="zh-CN"/>
        </w:rPr>
      </w:pPr>
      <w:r>
        <w:rPr>
          <w:rFonts w:hint="eastAsia" w:ascii="Times New Roman" w:hAnsi="Times New Roman" w:eastAsia="方正仿宋_GBK" w:cs="Times New Roman"/>
          <w:color w:val="auto"/>
          <w:sz w:val="32"/>
          <w:szCs w:val="32"/>
          <w:shd w:val="clear" w:color="auto" w:fill="FFFFFF"/>
          <w:lang w:eastAsia="zh-CN"/>
        </w:rPr>
        <w:t>2025年</w:t>
      </w:r>
      <w:r>
        <w:rPr>
          <w:rFonts w:hint="default" w:ascii="Times New Roman" w:hAnsi="Times New Roman" w:eastAsia="方正仿宋_GBK" w:cs="Times New Roman"/>
          <w:color w:val="auto"/>
          <w:sz w:val="32"/>
          <w:szCs w:val="32"/>
          <w:shd w:val="clear" w:color="auto" w:fill="FFFFFF"/>
        </w:rPr>
        <w:t>度“三公”经费支出共计5.69万元，较年初预算数减少</w:t>
      </w:r>
      <w:r>
        <w:rPr>
          <w:rFonts w:hint="eastAsia" w:ascii="Times New Roman" w:hAnsi="Times New Roman" w:eastAsia="方正仿宋_GBK" w:cs="Times New Roman"/>
          <w:color w:val="auto"/>
          <w:sz w:val="32"/>
          <w:szCs w:val="32"/>
          <w:shd w:val="clear" w:color="auto" w:fill="FFFFFF"/>
          <w:lang w:val="en-US" w:eastAsia="zh-CN"/>
        </w:rPr>
        <w:t>0</w:t>
      </w:r>
      <w:r>
        <w:rPr>
          <w:rFonts w:hint="default" w:ascii="Times New Roman" w:hAnsi="Times New Roman" w:eastAsia="方正仿宋_GBK" w:cs="Times New Roman"/>
          <w:color w:val="auto"/>
          <w:sz w:val="32"/>
          <w:szCs w:val="32"/>
          <w:shd w:val="clear" w:color="auto" w:fill="FFFFFF"/>
        </w:rPr>
        <w:t>.33万元，下降5.48%，主要原因是</w:t>
      </w:r>
      <w:r>
        <w:rPr>
          <w:rFonts w:hint="default" w:ascii="Times New Roman" w:hAnsi="Times New Roman" w:eastAsia="方正仿宋_GBK" w:cs="Times New Roman"/>
          <w:color w:val="auto"/>
          <w:sz w:val="32"/>
          <w:szCs w:val="32"/>
          <w:shd w:val="clear" w:color="auto" w:fill="FFFFFF"/>
          <w:lang w:eastAsia="zh-CN"/>
        </w:rPr>
        <w:t>认真贯彻落实中央</w:t>
      </w:r>
      <w:r>
        <w:rPr>
          <w:rFonts w:hint="default" w:ascii="Times New Roman" w:hAnsi="Times New Roman" w:eastAsia="方正仿宋_GBK" w:cs="Times New Roman"/>
          <w:b w:val="0"/>
          <w:bCs/>
          <w:color w:val="auto"/>
          <w:sz w:val="32"/>
          <w:szCs w:val="32"/>
          <w:shd w:val="clear" w:color="auto" w:fill="FFFFFF"/>
          <w:lang w:eastAsia="zh-CN"/>
        </w:rPr>
        <w:t>八项规定精神，按照只减不增的要求从严控制“三公”经费。</w:t>
      </w:r>
      <w:r>
        <w:rPr>
          <w:rFonts w:ascii="方正仿宋_GBK" w:hAnsi="方正仿宋_GBK" w:eastAsia="方正仿宋_GBK" w:cs="方正仿宋_GBK"/>
          <w:color w:val="auto"/>
          <w:sz w:val="32"/>
          <w:szCs w:val="32"/>
          <w:shd w:val="clear" w:color="auto" w:fill="FFFFFF"/>
        </w:rPr>
        <w:t>较上年支出数增加</w:t>
      </w:r>
      <w:r>
        <w:rPr>
          <w:rFonts w:hint="eastAsia" w:ascii="方正仿宋_GBK" w:hAnsi="方正仿宋_GBK" w:eastAsia="方正仿宋_GBK" w:cs="方正仿宋_GBK"/>
          <w:color w:val="auto"/>
          <w:sz w:val="32"/>
          <w:szCs w:val="32"/>
          <w:shd w:val="clear" w:color="auto" w:fill="FFFFFF"/>
          <w:lang w:val="en-US" w:eastAsia="zh-CN"/>
        </w:rPr>
        <w:t>0</w:t>
      </w:r>
      <w:r>
        <w:rPr>
          <w:rFonts w:ascii="方正仿宋_GBK" w:hAnsi="方正仿宋_GBK" w:eastAsia="方正仿宋_GBK" w:cs="方正仿宋_GBK"/>
          <w:color w:val="auto"/>
          <w:sz w:val="32"/>
          <w:szCs w:val="32"/>
          <w:shd w:val="clear" w:color="auto" w:fill="FFFFFF"/>
        </w:rPr>
        <w:t>.17万元，增长3.08%，</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lang w:val="en-US" w:eastAsia="zh-CN"/>
        </w:rPr>
        <w:t>公务接待次数及人数</w:t>
      </w:r>
      <w:r>
        <w:rPr>
          <w:rFonts w:hint="eastAsia" w:eastAsia="方正仿宋_GBK" w:cs="Times New Roman"/>
          <w:color w:val="auto"/>
          <w:sz w:val="32"/>
          <w:szCs w:val="32"/>
          <w:lang w:val="en-US" w:eastAsia="zh-CN"/>
        </w:rPr>
        <w:t>增加</w:t>
      </w:r>
      <w:r>
        <w:rPr>
          <w:rFonts w:hint="default" w:ascii="Times New Roman" w:hAnsi="Times New Roman" w:eastAsia="方正仿宋_GBK" w:cs="Times New Roman"/>
          <w:color w:val="auto"/>
          <w:sz w:val="32"/>
          <w:szCs w:val="32"/>
          <w:lang w:val="en-US" w:eastAsia="zh-CN"/>
        </w:rPr>
        <w:t>。</w:t>
      </w:r>
    </w:p>
    <w:p w14:paraId="57A3DD0D">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（二）“三公”经费分项支出情况</w:t>
      </w:r>
    </w:p>
    <w:p w14:paraId="51EAA0CC">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FFFFFF"/>
          <w:lang w:eastAsia="zh-CN"/>
        </w:rPr>
      </w:pPr>
      <w:r>
        <w:rPr>
          <w:rFonts w:hint="default" w:ascii="Times New Roman" w:hAnsi="Times New Roman" w:eastAsia="方正仿宋_GBK" w:cs="Times New Roman"/>
          <w:color w:val="auto"/>
          <w:sz w:val="32"/>
          <w:szCs w:val="32"/>
          <w:shd w:val="clear" w:color="auto" w:fill="FFFFFF"/>
          <w:lang w:eastAsia="zh-CN"/>
        </w:rPr>
        <w:t>202</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lang w:eastAsia="zh-CN"/>
        </w:rPr>
        <w:t>年</w:t>
      </w:r>
      <w:r>
        <w:rPr>
          <w:rFonts w:hint="default" w:ascii="Times New Roman" w:hAnsi="Times New Roman" w:eastAsia="方正仿宋_GBK" w:cs="Times New Roman"/>
          <w:color w:val="auto"/>
          <w:sz w:val="32"/>
          <w:szCs w:val="32"/>
          <w:shd w:val="clear" w:color="auto" w:fill="FFFFFF"/>
        </w:rPr>
        <w:t>度本部门因公出国（境）费用</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w:t>
      </w:r>
      <w:r>
        <w:rPr>
          <w:rFonts w:hint="default" w:ascii="Times New Roman" w:hAnsi="Times New Roman" w:eastAsia="方正仿宋_GBK" w:cs="Times New Roman"/>
          <w:color w:val="auto"/>
          <w:sz w:val="32"/>
          <w:szCs w:val="32"/>
          <w:shd w:val="clear" w:color="auto" w:fill="FFFFFF"/>
          <w:lang w:eastAsia="zh-CN"/>
        </w:rPr>
        <w:t>主要是</w:t>
      </w:r>
      <w:r>
        <w:rPr>
          <w:rFonts w:hint="default" w:ascii="Times New Roman" w:hAnsi="Times New Roman" w:eastAsia="方正仿宋_GBK" w:cs="Times New Roman"/>
          <w:color w:val="auto"/>
          <w:sz w:val="32"/>
          <w:szCs w:val="32"/>
          <w:shd w:val="clear" w:color="auto" w:fill="FFFFFF"/>
          <w:lang w:val="en-US" w:eastAsia="zh-CN"/>
        </w:rPr>
        <w:t>202</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lang w:val="en-US" w:eastAsia="zh-CN"/>
        </w:rPr>
        <w:t>年度我单位未发生因公出国（境）费用。</w:t>
      </w:r>
      <w:r>
        <w:rPr>
          <w:rFonts w:hint="default" w:ascii="Times New Roman" w:hAnsi="Times New Roman" w:eastAsia="方正仿宋_GBK" w:cs="Times New Roman"/>
          <w:color w:val="auto"/>
          <w:sz w:val="32"/>
          <w:szCs w:val="32"/>
          <w:shd w:val="clear" w:color="auto" w:fill="FFFFFF"/>
        </w:rPr>
        <w:t>费用支出较年初预算数无增减，主要原因是</w:t>
      </w:r>
      <w:r>
        <w:rPr>
          <w:rFonts w:hint="default" w:ascii="Times New Roman" w:hAnsi="Times New Roman" w:eastAsia="方正仿宋_GBK" w:cs="Times New Roman"/>
          <w:color w:val="auto"/>
          <w:sz w:val="32"/>
          <w:szCs w:val="32"/>
          <w:shd w:val="clear" w:color="auto" w:fill="FFFFFF"/>
          <w:lang w:eastAsia="zh-CN"/>
        </w:rPr>
        <w:t>与上年持平。</w:t>
      </w:r>
      <w:r>
        <w:rPr>
          <w:rFonts w:hint="default" w:ascii="Times New Roman" w:hAnsi="Times New Roman" w:eastAsia="方正仿宋_GBK" w:cs="Times New Roman"/>
          <w:color w:val="auto"/>
          <w:sz w:val="32"/>
          <w:szCs w:val="32"/>
          <w:shd w:val="clear" w:color="auto" w:fill="FFFFFF"/>
        </w:rPr>
        <w:t>与202</w:t>
      </w:r>
      <w:r>
        <w:rPr>
          <w:rFonts w:hint="eastAsia" w:ascii="Times New Roman" w:hAnsi="Times New Roman" w:eastAsia="方正仿宋_GBK" w:cs="Times New Roman"/>
          <w:color w:val="auto"/>
          <w:sz w:val="32"/>
          <w:szCs w:val="32"/>
          <w:shd w:val="clear" w:color="auto" w:fill="FFFFFF"/>
          <w:lang w:val="en-US" w:eastAsia="zh-CN"/>
        </w:rPr>
        <w:t>4</w:t>
      </w:r>
      <w:r>
        <w:rPr>
          <w:rFonts w:hint="default" w:ascii="Times New Roman" w:hAnsi="Times New Roman" w:eastAsia="方正仿宋_GBK" w:cs="Times New Roman"/>
          <w:color w:val="auto"/>
          <w:sz w:val="32"/>
          <w:szCs w:val="32"/>
          <w:shd w:val="clear" w:color="auto" w:fill="FFFFFF"/>
        </w:rPr>
        <w:t>年度相比，无增减，主要原因是</w:t>
      </w:r>
      <w:r>
        <w:rPr>
          <w:rFonts w:hint="default" w:ascii="Times New Roman" w:hAnsi="Times New Roman" w:eastAsia="方正仿宋_GBK" w:cs="Times New Roman"/>
          <w:color w:val="auto"/>
          <w:sz w:val="32"/>
          <w:szCs w:val="32"/>
          <w:shd w:val="clear" w:color="auto" w:fill="FFFFFF"/>
          <w:lang w:eastAsia="zh-CN"/>
        </w:rPr>
        <w:t>与上年持平。</w:t>
      </w:r>
    </w:p>
    <w:p w14:paraId="71D85EE4">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公务车购置费</w:t>
      </w:r>
      <w:r>
        <w:rPr>
          <w:rFonts w:hint="default" w:ascii="Times New Roman" w:hAnsi="Times New Roman" w:eastAsia="方正仿宋_GBK" w:cs="Times New Roman"/>
          <w:color w:val="auto"/>
          <w:sz w:val="32"/>
          <w:szCs w:val="32"/>
        </w:rPr>
        <w:t>0.00</w:t>
      </w:r>
      <w:r>
        <w:rPr>
          <w:rFonts w:hint="default" w:ascii="Times New Roman" w:hAnsi="Times New Roman" w:eastAsia="方正仿宋_GBK" w:cs="Times New Roman"/>
          <w:color w:val="auto"/>
          <w:sz w:val="32"/>
          <w:szCs w:val="32"/>
          <w:shd w:val="clear" w:color="auto" w:fill="FFFFFF"/>
        </w:rPr>
        <w:t>万元，主要</w:t>
      </w:r>
      <w:r>
        <w:rPr>
          <w:rFonts w:hint="default" w:ascii="Times New Roman" w:hAnsi="Times New Roman" w:eastAsia="方正仿宋_GBK" w:cs="Times New Roman"/>
          <w:color w:val="auto"/>
          <w:sz w:val="32"/>
          <w:szCs w:val="32"/>
          <w:shd w:val="clear" w:color="auto" w:fill="FFFFFF"/>
          <w:lang w:eastAsia="zh-CN"/>
        </w:rPr>
        <w:t>是</w:t>
      </w:r>
      <w:r>
        <w:rPr>
          <w:rFonts w:hint="default" w:ascii="Times New Roman" w:hAnsi="Times New Roman" w:eastAsia="方正仿宋_GBK" w:cs="Times New Roman"/>
          <w:color w:val="auto"/>
          <w:sz w:val="32"/>
          <w:szCs w:val="32"/>
          <w:shd w:val="clear" w:color="auto" w:fill="FFFFFF"/>
          <w:lang w:val="en-US" w:eastAsia="zh-CN"/>
        </w:rPr>
        <w:t>202</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lang w:val="en-US" w:eastAsia="zh-CN"/>
        </w:rPr>
        <w:t>年度我单位未发生公务用车购置费用。</w:t>
      </w:r>
      <w:r>
        <w:rPr>
          <w:rFonts w:hint="default" w:ascii="Times New Roman" w:hAnsi="Times New Roman" w:eastAsia="方正仿宋_GBK" w:cs="Times New Roman"/>
          <w:color w:val="auto"/>
          <w:sz w:val="32"/>
          <w:szCs w:val="32"/>
          <w:shd w:val="clear" w:color="auto" w:fill="FFFFFF"/>
        </w:rPr>
        <w:t>费用支出较年初预算数无增减，主要原因是</w:t>
      </w:r>
      <w:r>
        <w:rPr>
          <w:rFonts w:hint="default" w:ascii="Times New Roman" w:hAnsi="Times New Roman" w:eastAsia="方正仿宋_GBK" w:cs="Times New Roman"/>
          <w:color w:val="auto"/>
          <w:sz w:val="32"/>
          <w:szCs w:val="32"/>
          <w:shd w:val="clear" w:color="auto" w:fill="FFFFFF"/>
          <w:lang w:eastAsia="zh-CN"/>
        </w:rPr>
        <w:t>与上年持平。</w:t>
      </w:r>
      <w:r>
        <w:rPr>
          <w:rFonts w:hint="default" w:ascii="Times New Roman" w:hAnsi="Times New Roman" w:eastAsia="方正仿宋_GBK" w:cs="Times New Roman"/>
          <w:color w:val="auto"/>
          <w:sz w:val="32"/>
          <w:szCs w:val="32"/>
          <w:shd w:val="clear" w:color="auto" w:fill="FFFFFF"/>
        </w:rPr>
        <w:t>与202</w:t>
      </w:r>
      <w:r>
        <w:rPr>
          <w:rFonts w:hint="eastAsia" w:ascii="Times New Roman" w:hAnsi="Times New Roman" w:eastAsia="方正仿宋_GBK" w:cs="Times New Roman"/>
          <w:color w:val="auto"/>
          <w:sz w:val="32"/>
          <w:szCs w:val="32"/>
          <w:shd w:val="clear" w:color="auto" w:fill="FFFFFF"/>
          <w:lang w:val="en-US" w:eastAsia="zh-CN"/>
        </w:rPr>
        <w:t>4</w:t>
      </w:r>
      <w:r>
        <w:rPr>
          <w:rFonts w:hint="default" w:ascii="Times New Roman" w:hAnsi="Times New Roman" w:eastAsia="方正仿宋_GBK" w:cs="Times New Roman"/>
          <w:color w:val="auto"/>
          <w:sz w:val="32"/>
          <w:szCs w:val="32"/>
          <w:shd w:val="clear" w:color="auto" w:fill="FFFFFF"/>
        </w:rPr>
        <w:t>年度相比，无增减，主要原因是</w:t>
      </w:r>
      <w:r>
        <w:rPr>
          <w:rFonts w:hint="default" w:ascii="Times New Roman" w:hAnsi="Times New Roman" w:eastAsia="方正仿宋_GBK" w:cs="Times New Roman"/>
          <w:color w:val="auto"/>
          <w:sz w:val="32"/>
          <w:szCs w:val="32"/>
          <w:shd w:val="clear" w:color="auto" w:fill="FFFFFF"/>
          <w:lang w:eastAsia="zh-CN"/>
        </w:rPr>
        <w:t>与上年持平。</w:t>
      </w:r>
    </w:p>
    <w:p w14:paraId="6ACF6031">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auto"/>
          <w:sz w:val="32"/>
          <w:szCs w:val="32"/>
          <w:shd w:val="clear" w:color="auto" w:fill="FFFFFF"/>
          <w:lang w:eastAsia="zh-CN"/>
        </w:rPr>
      </w:pPr>
      <w:r>
        <w:rPr>
          <w:rFonts w:hint="default" w:ascii="Times New Roman" w:hAnsi="Times New Roman" w:eastAsia="方正仿宋_GBK" w:cs="Times New Roman"/>
          <w:color w:val="auto"/>
          <w:sz w:val="32"/>
          <w:szCs w:val="32"/>
          <w:shd w:val="clear" w:color="auto" w:fill="FFFFFF"/>
        </w:rPr>
        <w:t>公务车运行维护费</w:t>
      </w:r>
      <w:r>
        <w:rPr>
          <w:rFonts w:hint="default" w:ascii="Times New Roman" w:hAnsi="Times New Roman" w:eastAsia="方正仿宋_GBK" w:cs="Times New Roman"/>
          <w:color w:val="auto"/>
          <w:sz w:val="32"/>
          <w:szCs w:val="32"/>
        </w:rPr>
        <w:t>5.32</w:t>
      </w:r>
      <w:r>
        <w:rPr>
          <w:rFonts w:hint="default" w:ascii="Times New Roman" w:hAnsi="Times New Roman" w:eastAsia="方正仿宋_GBK" w:cs="Times New Roman"/>
          <w:color w:val="auto"/>
          <w:sz w:val="32"/>
          <w:szCs w:val="32"/>
          <w:shd w:val="clear" w:color="auto" w:fill="FFFFFF"/>
        </w:rPr>
        <w:t>万元，主要用于</w:t>
      </w:r>
      <w:r>
        <w:rPr>
          <w:rFonts w:hint="default" w:ascii="Times New Roman" w:hAnsi="Times New Roman" w:eastAsia="方正仿宋_GBK" w:cs="Times New Roman"/>
          <w:color w:val="auto"/>
          <w:sz w:val="32"/>
          <w:szCs w:val="32"/>
          <w:shd w:val="clear" w:color="auto" w:fill="FFFFFF"/>
          <w:lang w:eastAsia="zh-CN"/>
        </w:rPr>
        <w:t>市内因公出行、信访维稳、接访劝返等工作所需车辆的燃油费、维修费、过桥过路费、保险等。</w:t>
      </w:r>
      <w:r>
        <w:rPr>
          <w:rFonts w:hint="default" w:ascii="Times New Roman" w:hAnsi="Times New Roman" w:eastAsia="方正仿宋_GBK" w:cs="Times New Roman"/>
          <w:color w:val="auto"/>
          <w:sz w:val="32"/>
          <w:szCs w:val="32"/>
          <w:shd w:val="clear" w:color="auto" w:fill="FFFFFF"/>
        </w:rPr>
        <w:t>费用支出较年初预算数无增减，主要原因是</w:t>
      </w:r>
      <w:r>
        <w:rPr>
          <w:rFonts w:hint="default" w:ascii="Times New Roman" w:hAnsi="Times New Roman" w:eastAsia="方正仿宋_GBK" w:cs="Times New Roman"/>
          <w:color w:val="auto"/>
          <w:sz w:val="32"/>
          <w:szCs w:val="32"/>
          <w:shd w:val="clear" w:color="auto" w:fill="FFFFFF"/>
          <w:lang w:eastAsia="zh-CN"/>
        </w:rPr>
        <w:t>始终坚持节约，严格落实公务用车使用规定。</w:t>
      </w:r>
      <w:r>
        <w:rPr>
          <w:rFonts w:ascii="方正仿宋_GBK" w:hAnsi="方正仿宋_GBK" w:eastAsia="方正仿宋_GBK" w:cs="方正仿宋_GBK"/>
          <w:color w:val="auto"/>
          <w:sz w:val="32"/>
          <w:szCs w:val="32"/>
          <w:shd w:val="clear" w:color="auto" w:fill="FFFFFF"/>
        </w:rPr>
        <w:t>较上年支出数无增减，</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eastAsia="zh-CN"/>
        </w:rPr>
        <w:t>始终坚持节约，严格落实公务用车使用规定。</w:t>
      </w:r>
    </w:p>
    <w:p w14:paraId="42FCF9B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公务接待费</w:t>
      </w:r>
      <w:r>
        <w:rPr>
          <w:rFonts w:hint="eastAsia" w:ascii="Times New Roman" w:hAnsi="Times New Roman" w:eastAsia="方正仿宋_GBK" w:cs="Times New Roman"/>
          <w:color w:val="auto"/>
          <w:sz w:val="32"/>
          <w:szCs w:val="32"/>
          <w:lang w:val="en-US" w:eastAsia="zh-CN"/>
        </w:rPr>
        <w:t>0.37</w:t>
      </w:r>
      <w:r>
        <w:rPr>
          <w:rFonts w:hint="default" w:ascii="Times New Roman" w:hAnsi="Times New Roman" w:eastAsia="方正仿宋_GBK" w:cs="Times New Roman"/>
          <w:color w:val="auto"/>
          <w:sz w:val="32"/>
          <w:szCs w:val="32"/>
          <w:shd w:val="clear" w:color="auto" w:fill="FFFFFF"/>
        </w:rPr>
        <w:t>万元，主要用于接待</w:t>
      </w:r>
      <w:r>
        <w:rPr>
          <w:rFonts w:hint="default" w:ascii="Times New Roman" w:hAnsi="Times New Roman" w:eastAsia="方正仿宋_GBK" w:cs="Times New Roman"/>
          <w:color w:val="auto"/>
          <w:sz w:val="32"/>
          <w:szCs w:val="32"/>
          <w:shd w:val="clear" w:color="auto" w:fill="FFFFFF"/>
          <w:lang w:eastAsia="zh-CN"/>
        </w:rPr>
        <w:t>上级相关部门片区调研、督导检查。</w:t>
      </w:r>
      <w:r>
        <w:rPr>
          <w:rFonts w:ascii="方正仿宋_GBK" w:hAnsi="方正仿宋_GBK" w:eastAsia="方正仿宋_GBK" w:cs="方正仿宋_GBK"/>
          <w:color w:val="auto"/>
          <w:sz w:val="32"/>
          <w:szCs w:val="32"/>
          <w:shd w:val="clear" w:color="auto" w:fill="FFFFFF"/>
        </w:rPr>
        <w:t>费用支出较年初预算数减少</w:t>
      </w:r>
      <w:r>
        <w:rPr>
          <w:rFonts w:hint="eastAsia" w:ascii="方正仿宋_GBK" w:hAnsi="方正仿宋_GBK" w:eastAsia="方正仿宋_GBK" w:cs="方正仿宋_GBK"/>
          <w:color w:val="auto"/>
          <w:sz w:val="32"/>
          <w:szCs w:val="32"/>
          <w:shd w:val="clear" w:color="auto" w:fill="FFFFFF"/>
          <w:lang w:val="en-US" w:eastAsia="zh-CN"/>
        </w:rPr>
        <w:t>0</w:t>
      </w:r>
      <w:r>
        <w:rPr>
          <w:rFonts w:ascii="方正仿宋_GBK" w:hAnsi="方正仿宋_GBK" w:eastAsia="方正仿宋_GBK" w:cs="方正仿宋_GBK"/>
          <w:color w:val="auto"/>
          <w:sz w:val="32"/>
          <w:szCs w:val="32"/>
          <w:shd w:val="clear" w:color="auto" w:fill="FFFFFF"/>
        </w:rPr>
        <w:t>.33万元，下降47.14%</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eastAsia="zh-CN"/>
        </w:rPr>
        <w:t>认真贯彻落实中央八项规定精神，按照只减不增的要求从严控制“三公”经费。</w:t>
      </w:r>
      <w:r>
        <w:rPr>
          <w:rFonts w:ascii="方正仿宋_GBK" w:hAnsi="方正仿宋_GBK" w:eastAsia="方正仿宋_GBK" w:cs="方正仿宋_GBK"/>
          <w:color w:val="auto"/>
          <w:sz w:val="32"/>
          <w:szCs w:val="32"/>
          <w:shd w:val="clear" w:color="auto" w:fill="FFFFFF"/>
        </w:rPr>
        <w:t>较上年支出数增加</w:t>
      </w:r>
      <w:r>
        <w:rPr>
          <w:rFonts w:hint="eastAsia" w:ascii="方正仿宋_GBK" w:hAnsi="方正仿宋_GBK" w:eastAsia="方正仿宋_GBK" w:cs="方正仿宋_GBK"/>
          <w:color w:val="auto"/>
          <w:sz w:val="32"/>
          <w:szCs w:val="32"/>
          <w:shd w:val="clear" w:color="auto" w:fill="FFFFFF"/>
          <w:lang w:val="en-US" w:eastAsia="zh-CN"/>
        </w:rPr>
        <w:t>0</w:t>
      </w:r>
      <w:r>
        <w:rPr>
          <w:rFonts w:ascii="方正仿宋_GBK" w:hAnsi="方正仿宋_GBK" w:eastAsia="方正仿宋_GBK" w:cs="方正仿宋_GBK"/>
          <w:color w:val="auto"/>
          <w:sz w:val="32"/>
          <w:szCs w:val="32"/>
          <w:shd w:val="clear" w:color="auto" w:fill="FFFFFF"/>
        </w:rPr>
        <w:t>.17万元，增长85.00%</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lang w:val="en-US" w:eastAsia="zh-CN"/>
        </w:rPr>
        <w:t>公务接待次数及人数</w:t>
      </w:r>
      <w:r>
        <w:rPr>
          <w:rFonts w:hint="eastAsia" w:eastAsia="方正仿宋_GBK" w:cs="Times New Roman"/>
          <w:color w:val="auto"/>
          <w:sz w:val="32"/>
          <w:szCs w:val="32"/>
          <w:lang w:val="en-US" w:eastAsia="zh-CN"/>
        </w:rPr>
        <w:t>增加</w:t>
      </w:r>
      <w:r>
        <w:rPr>
          <w:rFonts w:hint="default" w:ascii="Times New Roman" w:hAnsi="Times New Roman" w:eastAsia="方正仿宋_GBK" w:cs="Times New Roman"/>
          <w:color w:val="auto"/>
          <w:sz w:val="32"/>
          <w:szCs w:val="32"/>
          <w:lang w:val="en-US" w:eastAsia="zh-CN"/>
        </w:rPr>
        <w:t>。</w:t>
      </w:r>
    </w:p>
    <w:p w14:paraId="49CC2657">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（三）“三公”经费实物量情况</w:t>
      </w:r>
    </w:p>
    <w:p w14:paraId="24BD2E17">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lang w:eastAsia="zh-CN"/>
        </w:rPr>
        <w:t>202</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lang w:eastAsia="zh-CN"/>
        </w:rPr>
        <w:t>年</w:t>
      </w:r>
      <w:r>
        <w:rPr>
          <w:rFonts w:hint="default" w:ascii="Times New Roman" w:hAnsi="Times New Roman" w:eastAsia="方正仿宋_GBK" w:cs="Times New Roman"/>
          <w:color w:val="auto"/>
          <w:sz w:val="32"/>
          <w:szCs w:val="32"/>
          <w:shd w:val="clear" w:color="auto" w:fill="FFFFFF"/>
        </w:rPr>
        <w:t>度本部门因公出国（境）共计</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个团组，</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人；公务用车购置</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辆，公务车保有量为</w:t>
      </w:r>
      <w:r>
        <w:rPr>
          <w:rFonts w:hint="default" w:ascii="Times New Roman" w:hAnsi="Times New Roman" w:eastAsia="方正仿宋_GBK" w:cs="Times New Roman"/>
          <w:color w:val="auto"/>
          <w:sz w:val="32"/>
          <w:szCs w:val="32"/>
        </w:rPr>
        <w:t>2</w:t>
      </w:r>
      <w:r>
        <w:rPr>
          <w:rFonts w:hint="default" w:ascii="Times New Roman" w:hAnsi="Times New Roman" w:eastAsia="方正仿宋_GBK" w:cs="Times New Roman"/>
          <w:color w:val="auto"/>
          <w:sz w:val="32"/>
          <w:szCs w:val="32"/>
          <w:shd w:val="clear" w:color="auto" w:fill="FFFFFF"/>
        </w:rPr>
        <w:t>辆；国内公务接待</w:t>
      </w:r>
      <w:r>
        <w:rPr>
          <w:rFonts w:hint="eastAsia" w:ascii="Times New Roman" w:hAnsi="Times New Roman" w:eastAsia="方正仿宋_GBK" w:cs="Times New Roman"/>
          <w:color w:val="auto"/>
          <w:sz w:val="32"/>
          <w:szCs w:val="32"/>
          <w:lang w:val="en-US" w:eastAsia="zh-CN"/>
        </w:rPr>
        <w:t>5</w:t>
      </w:r>
      <w:r>
        <w:rPr>
          <w:rFonts w:hint="default" w:ascii="Times New Roman" w:hAnsi="Times New Roman" w:eastAsia="方正仿宋_GBK" w:cs="Times New Roman"/>
          <w:color w:val="auto"/>
          <w:sz w:val="32"/>
          <w:szCs w:val="32"/>
          <w:shd w:val="clear" w:color="auto" w:fill="FFFFFF"/>
        </w:rPr>
        <w:t>批次</w:t>
      </w:r>
      <w:r>
        <w:rPr>
          <w:rFonts w:hint="eastAsia" w:ascii="Times New Roman" w:hAnsi="Times New Roman" w:eastAsia="方正仿宋_GBK" w:cs="Times New Roman"/>
          <w:color w:val="auto"/>
          <w:sz w:val="32"/>
          <w:szCs w:val="32"/>
          <w:lang w:val="en-US" w:eastAsia="zh-CN"/>
        </w:rPr>
        <w:t>47</w:t>
      </w:r>
      <w:r>
        <w:rPr>
          <w:rFonts w:hint="default" w:ascii="Times New Roman" w:hAnsi="Times New Roman" w:eastAsia="方正仿宋_GBK" w:cs="Times New Roman"/>
          <w:color w:val="auto"/>
          <w:sz w:val="32"/>
          <w:szCs w:val="32"/>
          <w:shd w:val="clear" w:color="auto" w:fill="FFFFFF"/>
        </w:rPr>
        <w:t>人，其中：国内外事接待</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批次，</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人；国（境）外公务接待</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批次，</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人。</w:t>
      </w:r>
      <w:r>
        <w:rPr>
          <w:rFonts w:hint="default" w:ascii="Times New Roman" w:hAnsi="Times New Roman" w:eastAsia="方正仿宋_GBK" w:cs="Times New Roman"/>
          <w:color w:val="auto"/>
          <w:sz w:val="32"/>
          <w:szCs w:val="32"/>
          <w:shd w:val="clear" w:color="auto" w:fill="FFFFFF"/>
          <w:lang w:eastAsia="zh-CN"/>
        </w:rPr>
        <w:t>202</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lang w:eastAsia="zh-CN"/>
        </w:rPr>
        <w:t>年</w:t>
      </w:r>
      <w:r>
        <w:rPr>
          <w:rFonts w:hint="default" w:ascii="Times New Roman" w:hAnsi="Times New Roman" w:eastAsia="方正仿宋_GBK" w:cs="Times New Roman"/>
          <w:color w:val="auto"/>
          <w:sz w:val="32"/>
          <w:szCs w:val="32"/>
          <w:shd w:val="clear" w:color="auto" w:fill="FFFFFF"/>
        </w:rPr>
        <w:t>本部门人均接待费</w:t>
      </w:r>
      <w:r>
        <w:rPr>
          <w:rFonts w:hint="eastAsia" w:ascii="Times New Roman" w:hAnsi="Times New Roman" w:eastAsia="方正仿宋_GBK" w:cs="Times New Roman"/>
          <w:color w:val="auto"/>
          <w:sz w:val="32"/>
          <w:szCs w:val="32"/>
          <w:lang w:val="en-US" w:eastAsia="zh-CN"/>
        </w:rPr>
        <w:t>78.77</w:t>
      </w:r>
      <w:r>
        <w:rPr>
          <w:rFonts w:hint="default" w:ascii="Times New Roman" w:hAnsi="Times New Roman" w:eastAsia="方正仿宋_GBK" w:cs="Times New Roman"/>
          <w:color w:val="auto"/>
          <w:sz w:val="32"/>
          <w:szCs w:val="32"/>
          <w:shd w:val="clear" w:color="auto" w:fill="FFFFFF"/>
        </w:rPr>
        <w:t>元，车均购置费</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万元，车均维护费</w:t>
      </w:r>
      <w:r>
        <w:rPr>
          <w:rFonts w:hint="default" w:ascii="Times New Roman" w:hAnsi="Times New Roman" w:eastAsia="方正仿宋_GBK" w:cs="Times New Roman"/>
          <w:color w:val="auto"/>
          <w:sz w:val="32"/>
          <w:szCs w:val="32"/>
        </w:rPr>
        <w:t>2.66</w:t>
      </w:r>
      <w:r>
        <w:rPr>
          <w:rFonts w:hint="default" w:ascii="Times New Roman" w:hAnsi="Times New Roman" w:eastAsia="方正仿宋_GBK" w:cs="Times New Roman"/>
          <w:color w:val="auto"/>
          <w:sz w:val="32"/>
          <w:szCs w:val="32"/>
          <w:shd w:val="clear" w:color="auto" w:fill="FFFFFF"/>
        </w:rPr>
        <w:t>万元。</w:t>
      </w:r>
    </w:p>
    <w:p w14:paraId="1140ED2D">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color w:val="auto"/>
          <w:sz w:val="32"/>
          <w:szCs w:val="32"/>
          <w:shd w:val="clear" w:color="auto" w:fill="FFFFFF"/>
        </w:rPr>
      </w:pPr>
      <w:r>
        <w:rPr>
          <w:rStyle w:val="10"/>
          <w:rFonts w:hint="default" w:ascii="Times New Roman" w:hAnsi="Times New Roman" w:eastAsia="方正黑体_GBK" w:cs="Times New Roman"/>
          <w:b w:val="0"/>
          <w:bCs/>
          <w:color w:val="auto"/>
          <w:sz w:val="32"/>
          <w:szCs w:val="32"/>
          <w:shd w:val="clear" w:color="auto" w:fill="FFFFFF"/>
        </w:rPr>
        <w:t>四、其他需要说明的事项</w:t>
      </w:r>
    </w:p>
    <w:p w14:paraId="47CD5586">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（一）财政拨款会议费和培训费情况说明</w:t>
      </w:r>
    </w:p>
    <w:p w14:paraId="71ACAEEB">
      <w:pPr>
        <w:keepNext w:val="0"/>
        <w:keepLines w:val="0"/>
        <w:pageBreakBefore w:val="0"/>
        <w:widowControl w:val="0"/>
        <w:shd w:val="clear"/>
        <w:kinsoku/>
        <w:wordWrap/>
        <w:overflowPunct/>
        <w:topLinePunct w:val="0"/>
        <w:autoSpaceDE/>
        <w:autoSpaceDN/>
        <w:bidi w:val="0"/>
        <w:adjustRightInd/>
        <w:snapToGrid w:val="0"/>
        <w:spacing w:beforeAutospacing="0" w:afterAutospacing="0" w:line="560" w:lineRule="exact"/>
        <w:ind w:firstLine="640" w:firstLineChars="200"/>
        <w:textAlignment w:val="auto"/>
        <w:rPr>
          <w:rFonts w:hint="default" w:ascii="Times New Roman" w:hAnsi="Times New Roman" w:eastAsia="方正仿宋_GBK" w:cs="Times New Roman"/>
          <w:color w:val="auto"/>
          <w:sz w:val="32"/>
          <w:szCs w:val="32"/>
        </w:rPr>
      </w:pPr>
      <w:r>
        <w:rPr>
          <w:rFonts w:ascii="方正仿宋_GBK" w:hAnsi="方正仿宋_GBK" w:eastAsia="方正仿宋_GBK" w:cs="方正仿宋_GBK"/>
          <w:color w:val="auto"/>
          <w:sz w:val="32"/>
          <w:szCs w:val="32"/>
          <w:shd w:val="clear" w:color="auto" w:fill="FFFFFF"/>
        </w:rPr>
        <w:t>本年度会议费支出</w:t>
      </w:r>
      <w:r>
        <w:rPr>
          <w:rFonts w:ascii="方正仿宋_GBK" w:hAnsi="方正仿宋_GBK" w:eastAsia="方正仿宋_GBK" w:cs="方正仿宋_GBK"/>
          <w:color w:val="auto"/>
          <w:sz w:val="32"/>
          <w:szCs w:val="32"/>
        </w:rPr>
        <w:t>0.31</w:t>
      </w:r>
      <w:r>
        <w:rPr>
          <w:rFonts w:ascii="方正仿宋_GBK" w:hAnsi="方正仿宋_GBK" w:eastAsia="方正仿宋_GBK" w:cs="方正仿宋_GBK"/>
          <w:color w:val="auto"/>
          <w:sz w:val="32"/>
          <w:szCs w:val="32"/>
          <w:shd w:val="clear" w:color="auto" w:fill="FFFFFF"/>
        </w:rPr>
        <w:t>万元，较上年减少</w:t>
      </w:r>
      <w:r>
        <w:rPr>
          <w:rFonts w:hint="eastAsia" w:ascii="方正仿宋_GBK" w:hAnsi="方正仿宋_GBK" w:eastAsia="方正仿宋_GBK" w:cs="方正仿宋_GBK"/>
          <w:color w:val="auto"/>
          <w:sz w:val="32"/>
          <w:szCs w:val="32"/>
          <w:shd w:val="clear" w:color="auto" w:fill="FFFFFF"/>
          <w:lang w:val="en-US" w:eastAsia="zh-CN"/>
        </w:rPr>
        <w:t>0</w:t>
      </w:r>
      <w:r>
        <w:rPr>
          <w:rFonts w:ascii="方正仿宋_GBK" w:hAnsi="方正仿宋_GBK" w:eastAsia="方正仿宋_GBK" w:cs="方正仿宋_GBK"/>
          <w:color w:val="auto"/>
          <w:sz w:val="32"/>
          <w:szCs w:val="32"/>
          <w:shd w:val="clear" w:color="auto" w:fill="FFFFFF"/>
        </w:rPr>
        <w:t>.02万元，下降6.06%，</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b w:val="0"/>
          <w:bCs w:val="0"/>
          <w:color w:val="auto"/>
          <w:sz w:val="32"/>
          <w:szCs w:val="32"/>
          <w:shd w:val="clear" w:color="auto" w:fill="FFFFFF"/>
          <w:lang w:eastAsia="zh-CN"/>
        </w:rPr>
        <w:t>始终坚持节约，规模较小的会议在本单位会议室召开较多</w:t>
      </w:r>
      <w:r>
        <w:rPr>
          <w:rFonts w:hint="default" w:ascii="Times New Roman" w:hAnsi="Times New Roman" w:eastAsia="方正仿宋_GBK" w:cs="Times New Roman"/>
          <w:color w:val="auto"/>
          <w:sz w:val="32"/>
          <w:szCs w:val="32"/>
          <w:shd w:val="clear" w:color="auto" w:fill="FFFFFF"/>
        </w:rPr>
        <w:t>。</w:t>
      </w:r>
      <w:r>
        <w:rPr>
          <w:rFonts w:ascii="方正仿宋_GBK" w:hAnsi="方正仿宋_GBK" w:eastAsia="方正仿宋_GBK" w:cs="方正仿宋_GBK"/>
          <w:color w:val="auto"/>
          <w:sz w:val="32"/>
          <w:szCs w:val="32"/>
          <w:shd w:val="clear" w:color="auto" w:fill="FFFFFF"/>
        </w:rPr>
        <w:t>本年度培训费支出</w:t>
      </w:r>
      <w:r>
        <w:rPr>
          <w:rFonts w:ascii="方正仿宋_GBK" w:hAnsi="方正仿宋_GBK" w:eastAsia="方正仿宋_GBK" w:cs="方正仿宋_GBK"/>
          <w:color w:val="auto"/>
          <w:sz w:val="32"/>
          <w:szCs w:val="32"/>
        </w:rPr>
        <w:t>1.48</w:t>
      </w:r>
      <w:r>
        <w:rPr>
          <w:rFonts w:ascii="方正仿宋_GBK" w:hAnsi="方正仿宋_GBK" w:eastAsia="方正仿宋_GBK" w:cs="方正仿宋_GBK"/>
          <w:color w:val="auto"/>
          <w:sz w:val="32"/>
          <w:szCs w:val="32"/>
          <w:shd w:val="clear" w:color="auto" w:fill="FFFFFF"/>
        </w:rPr>
        <w:t>万元，较上年减少3.09万元，下降67.61%，</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lang w:val="en-US" w:eastAsia="zh-CN"/>
        </w:rPr>
        <w:t>培训次数及人数</w:t>
      </w:r>
      <w:r>
        <w:rPr>
          <w:rFonts w:hint="eastAsia" w:eastAsia="方正仿宋_GBK" w:cs="Times New Roman"/>
          <w:color w:val="auto"/>
          <w:sz w:val="32"/>
          <w:szCs w:val="32"/>
          <w:lang w:val="en-US" w:eastAsia="zh-CN"/>
        </w:rPr>
        <w:t>减少</w:t>
      </w:r>
      <w:r>
        <w:rPr>
          <w:rFonts w:hint="default" w:ascii="Times New Roman" w:hAnsi="Times New Roman" w:eastAsia="方正仿宋_GBK" w:cs="Times New Roman"/>
          <w:color w:val="auto"/>
          <w:sz w:val="32"/>
          <w:szCs w:val="32"/>
          <w:shd w:val="clear" w:color="auto" w:fill="FFFFFF"/>
        </w:rPr>
        <w:t>。</w:t>
      </w:r>
    </w:p>
    <w:p w14:paraId="6233C8D6">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（二）机关运行经费情况说明</w:t>
      </w:r>
    </w:p>
    <w:p w14:paraId="0154AD3F">
      <w:pPr>
        <w:pStyle w:val="6"/>
        <w:keepNext w:val="0"/>
        <w:keepLines w:val="0"/>
        <w:pageBreakBefore w:val="0"/>
        <w:widowControl/>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lang w:eastAsia="zh-CN"/>
        </w:rPr>
        <w:t>202</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lang w:eastAsia="zh-CN"/>
        </w:rPr>
        <w:t>年</w:t>
      </w:r>
      <w:r>
        <w:rPr>
          <w:rFonts w:hint="default" w:ascii="Times New Roman" w:hAnsi="Times New Roman" w:eastAsia="方正仿宋_GBK" w:cs="Times New Roman"/>
          <w:color w:val="auto"/>
          <w:sz w:val="32"/>
          <w:szCs w:val="32"/>
          <w:shd w:val="clear" w:color="auto" w:fill="FFFFFF"/>
        </w:rPr>
        <w:t>度本部门机关运行经费支出</w:t>
      </w:r>
      <w:r>
        <w:rPr>
          <w:rFonts w:hint="eastAsia" w:ascii="Times New Roman" w:hAnsi="Times New Roman" w:eastAsia="方正仿宋_GBK" w:cs="Times New Roman"/>
          <w:color w:val="auto"/>
          <w:sz w:val="32"/>
          <w:szCs w:val="32"/>
          <w:lang w:val="en-US" w:eastAsia="zh-CN"/>
        </w:rPr>
        <w:t>33.23</w:t>
      </w:r>
      <w:r>
        <w:rPr>
          <w:rFonts w:hint="default" w:ascii="Times New Roman" w:hAnsi="Times New Roman" w:eastAsia="方正仿宋_GBK" w:cs="Times New Roman"/>
          <w:color w:val="auto"/>
          <w:sz w:val="32"/>
          <w:szCs w:val="32"/>
          <w:shd w:val="clear" w:color="auto" w:fill="FFFFFF"/>
        </w:rPr>
        <w:t>万元，机关运行经费主要用于开支</w:t>
      </w:r>
      <w:r>
        <w:rPr>
          <w:rFonts w:hint="default" w:ascii="Times New Roman" w:hAnsi="Times New Roman" w:eastAsia="方正仿宋_GBK" w:cs="Times New Roman"/>
          <w:b w:val="0"/>
          <w:bCs w:val="0"/>
          <w:color w:val="auto"/>
          <w:sz w:val="32"/>
          <w:szCs w:val="32"/>
          <w:shd w:val="clear" w:color="auto" w:fill="FFFFFF"/>
          <w:lang w:eastAsia="zh-CN"/>
        </w:rPr>
        <w:t>办公费、水电费、邮电费、差旅费、会议费、培训费、公务接待费、工会经费、福利费、公务用车用车运行维护费、其他交通费。</w:t>
      </w:r>
      <w:r>
        <w:rPr>
          <w:rFonts w:ascii="方正仿宋_GBK" w:hAnsi="方正仿宋_GBK" w:eastAsia="方正仿宋_GBK" w:cs="方正仿宋_GBK"/>
          <w:color w:val="auto"/>
          <w:sz w:val="32"/>
          <w:szCs w:val="32"/>
          <w:shd w:val="clear" w:color="auto" w:fill="FFFFFF"/>
        </w:rPr>
        <w:t>机关运行经费较上年支出数增加2.27万元，增长7.33%</w:t>
      </w:r>
      <w:r>
        <w:rPr>
          <w:rFonts w:hint="default" w:ascii="Times New Roman" w:hAnsi="Times New Roman" w:eastAsia="方正仿宋_GBK" w:cs="Times New Roman"/>
          <w:color w:val="auto"/>
          <w:sz w:val="32"/>
          <w:szCs w:val="32"/>
          <w:shd w:val="clear" w:color="auto" w:fill="FFFFFF"/>
        </w:rPr>
        <w:t>，主要原因是</w:t>
      </w:r>
      <w:r>
        <w:rPr>
          <w:rFonts w:hint="default" w:ascii="Times New Roman" w:hAnsi="Times New Roman" w:eastAsia="方正仿宋_GBK" w:cs="Times New Roman"/>
          <w:color w:val="auto"/>
          <w:sz w:val="32"/>
          <w:szCs w:val="32"/>
          <w:shd w:val="clear" w:color="auto" w:fill="FFFFFF"/>
          <w:lang w:eastAsia="zh-CN"/>
        </w:rPr>
        <w:t>办公费、</w:t>
      </w:r>
      <w:r>
        <w:rPr>
          <w:rFonts w:hint="eastAsia" w:ascii="Times New Roman" w:hAnsi="Times New Roman" w:eastAsia="方正仿宋_GBK" w:cs="Times New Roman"/>
          <w:color w:val="auto"/>
          <w:sz w:val="32"/>
          <w:szCs w:val="32"/>
          <w:shd w:val="clear" w:color="auto" w:fill="FFFFFF"/>
          <w:lang w:eastAsia="zh-CN"/>
        </w:rPr>
        <w:t>印刷费</w:t>
      </w:r>
      <w:r>
        <w:rPr>
          <w:rFonts w:hint="eastAsia" w:ascii="Times New Roman" w:hAnsi="Times New Roman" w:eastAsia="方正仿宋_GBK" w:cs="Times New Roman"/>
          <w:b w:val="0"/>
          <w:bCs w:val="0"/>
          <w:color w:val="auto"/>
          <w:sz w:val="32"/>
          <w:szCs w:val="32"/>
          <w:shd w:val="clear" w:color="auto" w:fill="FFFFFF"/>
          <w:lang w:eastAsia="zh-CN"/>
        </w:rPr>
        <w:t>等增加。</w:t>
      </w:r>
    </w:p>
    <w:p w14:paraId="36B49FE3">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（三）国有资产占用情况说明</w:t>
      </w:r>
    </w:p>
    <w:p w14:paraId="2E9CEC79">
      <w:pPr>
        <w:pStyle w:val="6"/>
        <w:keepNext w:val="0"/>
        <w:keepLines w:val="0"/>
        <w:pageBreakBefore w:val="0"/>
        <w:shd w:val="clear"/>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shd w:val="clear" w:color="auto" w:fill="FFFFFF"/>
        </w:rPr>
        <w:t>截至</w:t>
      </w:r>
      <w:r>
        <w:rPr>
          <w:rFonts w:hint="default" w:ascii="Times New Roman" w:hAnsi="Times New Roman" w:eastAsia="方正仿宋_GBK" w:cs="Times New Roman"/>
          <w:color w:val="auto"/>
          <w:sz w:val="32"/>
          <w:szCs w:val="32"/>
          <w:shd w:val="clear" w:color="auto" w:fill="FFFFFF"/>
          <w:lang w:eastAsia="zh-CN"/>
        </w:rPr>
        <w:t>202</w:t>
      </w:r>
      <w:r>
        <w:rPr>
          <w:rFonts w:hint="eastAsia" w:ascii="Times New Roman" w:hAnsi="Times New Roman" w:eastAsia="方正仿宋_GBK" w:cs="Times New Roman"/>
          <w:color w:val="auto"/>
          <w:sz w:val="32"/>
          <w:szCs w:val="32"/>
          <w:shd w:val="clear" w:color="auto" w:fill="FFFFFF"/>
          <w:lang w:val="en-US" w:eastAsia="zh-CN"/>
        </w:rPr>
        <w:t>5</w:t>
      </w:r>
      <w:r>
        <w:rPr>
          <w:rFonts w:hint="default" w:ascii="Times New Roman" w:hAnsi="Times New Roman" w:eastAsia="方正仿宋_GBK" w:cs="Times New Roman"/>
          <w:color w:val="auto"/>
          <w:sz w:val="32"/>
          <w:szCs w:val="32"/>
          <w:shd w:val="clear" w:color="auto" w:fill="FFFFFF"/>
          <w:lang w:eastAsia="zh-CN"/>
        </w:rPr>
        <w:t>年</w:t>
      </w:r>
      <w:r>
        <w:rPr>
          <w:rFonts w:hint="default" w:ascii="Times New Roman" w:hAnsi="Times New Roman" w:eastAsia="方正仿宋_GBK" w:cs="Times New Roman"/>
          <w:color w:val="auto"/>
          <w:sz w:val="32"/>
          <w:szCs w:val="32"/>
          <w:shd w:val="clear" w:color="auto" w:fill="FFFFFF"/>
        </w:rPr>
        <w:t>12月31日，本部门共有车辆</w:t>
      </w:r>
      <w:r>
        <w:rPr>
          <w:rFonts w:hint="default" w:ascii="Times New Roman" w:hAnsi="Times New Roman" w:eastAsia="方正仿宋_GBK" w:cs="Times New Roman"/>
          <w:color w:val="auto"/>
          <w:sz w:val="32"/>
          <w:szCs w:val="32"/>
        </w:rPr>
        <w:t>2</w:t>
      </w:r>
      <w:r>
        <w:rPr>
          <w:rFonts w:hint="default" w:ascii="Times New Roman" w:hAnsi="Times New Roman" w:eastAsia="方正仿宋_GBK" w:cs="Times New Roman"/>
          <w:color w:val="auto"/>
          <w:sz w:val="32"/>
          <w:szCs w:val="32"/>
          <w:shd w:val="clear" w:color="auto" w:fill="FFFFFF"/>
        </w:rPr>
        <w:t>辆，其中，副部（省）级及以上领导用车</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辆、主要负责人用车</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辆、机要通信用车</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辆、应急保障用车</w:t>
      </w:r>
      <w:r>
        <w:rPr>
          <w:rFonts w:hint="default" w:ascii="Times New Roman" w:hAnsi="Times New Roman" w:eastAsia="方正仿宋_GBK" w:cs="Times New Roman"/>
          <w:color w:val="auto"/>
          <w:sz w:val="32"/>
          <w:szCs w:val="32"/>
        </w:rPr>
        <w:t>2</w:t>
      </w:r>
      <w:r>
        <w:rPr>
          <w:rFonts w:hint="default" w:ascii="Times New Roman" w:hAnsi="Times New Roman" w:eastAsia="方正仿宋_GBK" w:cs="Times New Roman"/>
          <w:color w:val="auto"/>
          <w:sz w:val="32"/>
          <w:szCs w:val="32"/>
          <w:shd w:val="clear" w:color="auto" w:fill="FFFFFF"/>
        </w:rPr>
        <w:t>辆、执法执勤用车</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辆，特种专业技术用车</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辆，离退休干部用车</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辆。单价100万元（含）以上专用设备</w:t>
      </w:r>
      <w:r>
        <w:rPr>
          <w:rFonts w:hint="default" w:ascii="Times New Roman" w:hAnsi="Times New Roman" w:eastAsia="方正仿宋_GBK" w:cs="Times New Roman"/>
          <w:color w:val="auto"/>
          <w:sz w:val="32"/>
          <w:szCs w:val="32"/>
        </w:rPr>
        <w:t>0</w:t>
      </w:r>
      <w:r>
        <w:rPr>
          <w:rFonts w:hint="default" w:ascii="Times New Roman" w:hAnsi="Times New Roman" w:eastAsia="方正仿宋_GBK" w:cs="Times New Roman"/>
          <w:color w:val="auto"/>
          <w:sz w:val="32"/>
          <w:szCs w:val="32"/>
          <w:shd w:val="clear" w:color="auto" w:fill="FFFFFF"/>
        </w:rPr>
        <w:t>台（套）。</w:t>
      </w:r>
    </w:p>
    <w:p w14:paraId="7B11E718">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（四）政府采购支出情况说明</w:t>
      </w:r>
    </w:p>
    <w:p w14:paraId="66FA7C3E">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lang w:eastAsia="zh-CN"/>
        </w:rPr>
        <w:t>2025年</w:t>
      </w:r>
      <w:r>
        <w:rPr>
          <w:rFonts w:ascii="方正仿宋_GBK" w:hAnsi="方正仿宋_GBK" w:eastAsia="方正仿宋_GBK" w:cs="方正仿宋_GBK"/>
          <w:color w:val="auto"/>
          <w:sz w:val="32"/>
          <w:szCs w:val="32"/>
          <w:shd w:val="clear" w:color="auto" w:fill="FFFFFF"/>
        </w:rPr>
        <w:t>度本部门政府采购支出总额</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万元，其中：政府采购货物支出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万元、政府采购工程支出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万元、政府采购服务支出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万元。授予中小企业合同金额</w:t>
      </w:r>
      <w:r>
        <w:rPr>
          <w:rFonts w:ascii="方正仿宋_GBK" w:hAnsi="方正仿宋_GBK" w:eastAsia="方正仿宋_GBK" w:cs="方正仿宋_GBK"/>
          <w:color w:val="auto"/>
          <w:sz w:val="32"/>
          <w:szCs w:val="32"/>
        </w:rPr>
        <w:t>0.00万</w:t>
      </w:r>
      <w:r>
        <w:rPr>
          <w:rFonts w:ascii="方正仿宋_GBK" w:hAnsi="方正仿宋_GBK" w:eastAsia="方正仿宋_GBK" w:cs="方正仿宋_GBK"/>
          <w:color w:val="auto"/>
          <w:sz w:val="32"/>
          <w:szCs w:val="32"/>
          <w:shd w:val="clear" w:color="auto" w:fill="FFFFFF"/>
        </w:rPr>
        <w:t>元，占政府采购支出总额的</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%，其中：授予小微企业合同金额</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万元，占政府采购支出总额的</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 xml:space="preserve"> %。</w:t>
      </w:r>
    </w:p>
    <w:p w14:paraId="5DFEE4DF">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color w:val="auto"/>
          <w:sz w:val="32"/>
          <w:szCs w:val="32"/>
          <w:shd w:val="clear" w:color="auto" w:fill="FFFFFF"/>
        </w:rPr>
      </w:pPr>
      <w:r>
        <w:rPr>
          <w:rStyle w:val="10"/>
          <w:rFonts w:hint="eastAsia" w:ascii="Times New Roman" w:hAnsi="Times New Roman" w:eastAsia="方正黑体_GBK" w:cs="Times New Roman"/>
          <w:b w:val="0"/>
          <w:bCs/>
          <w:color w:val="auto"/>
          <w:sz w:val="32"/>
          <w:szCs w:val="32"/>
          <w:shd w:val="clear" w:color="auto" w:fill="FFFFFF"/>
          <w:lang w:val="en-US" w:eastAsia="zh-CN"/>
        </w:rPr>
        <w:t>五、</w:t>
      </w:r>
      <w:r>
        <w:rPr>
          <w:rStyle w:val="10"/>
          <w:rFonts w:hint="default" w:ascii="Times New Roman" w:hAnsi="Times New Roman" w:eastAsia="方正黑体_GBK" w:cs="Times New Roman"/>
          <w:b w:val="0"/>
          <w:bCs/>
          <w:color w:val="auto"/>
          <w:sz w:val="32"/>
          <w:szCs w:val="32"/>
          <w:shd w:val="clear" w:color="auto" w:fill="FFFFFF"/>
        </w:rPr>
        <w:t>预算绩效管理情况说明</w:t>
      </w:r>
    </w:p>
    <w:p w14:paraId="480F41FC">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方正楷体_GBK" w:hAnsi="方正楷体_GBK" w:eastAsia="方正楷体_GBK" w:cs="方正楷体_GBK"/>
          <w:b w:val="0"/>
          <w:bCs/>
          <w:color w:val="auto"/>
          <w:sz w:val="32"/>
          <w:szCs w:val="32"/>
          <w:shd w:val="clear" w:color="auto" w:fill="FFFFFF"/>
        </w:rPr>
      </w:pPr>
      <w:r>
        <w:rPr>
          <w:rStyle w:val="10"/>
          <w:rFonts w:hint="default" w:ascii="方正楷体_GBK" w:hAnsi="方正楷体_GBK" w:eastAsia="方正楷体_GBK" w:cs="方正楷体_GBK"/>
          <w:b w:val="0"/>
          <w:bCs/>
          <w:color w:val="auto"/>
          <w:sz w:val="32"/>
          <w:szCs w:val="32"/>
          <w:shd w:val="clear" w:color="auto" w:fill="FFFFFF"/>
        </w:rPr>
        <w:t>（一）单位自评情况</w:t>
      </w:r>
    </w:p>
    <w:p w14:paraId="5D4B2BA6">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color w:val="auto"/>
          <w:sz w:val="32"/>
          <w:szCs w:val="32"/>
          <w:shd w:val="clear" w:color="auto" w:fill="FFFFFF"/>
          <w:lang w:eastAsia="zh-CN" w:bidi="ar"/>
        </w:rPr>
      </w:pPr>
      <w:r>
        <w:rPr>
          <w:rFonts w:hint="default" w:ascii="Times New Roman" w:hAnsi="Times New Roman" w:eastAsia="方正仿宋_GBK" w:cs="Times New Roman"/>
          <w:color w:val="auto"/>
          <w:sz w:val="32"/>
          <w:szCs w:val="32"/>
          <w:shd w:val="clear" w:color="auto" w:fill="FFFFFF"/>
          <w:lang w:bidi="ar"/>
        </w:rPr>
        <w:t>根据预算绩效管理要求，我</w:t>
      </w:r>
      <w:r>
        <w:rPr>
          <w:rFonts w:hint="default" w:ascii="Times New Roman" w:hAnsi="Times New Roman" w:eastAsia="方正仿宋_GBK" w:cs="Times New Roman"/>
          <w:color w:val="auto"/>
          <w:sz w:val="32"/>
          <w:szCs w:val="32"/>
          <w:shd w:val="clear" w:color="auto" w:fill="FFFFFF"/>
          <w:lang w:val="en-US" w:eastAsia="zh-CN" w:bidi="ar"/>
        </w:rPr>
        <w:t>办</w:t>
      </w:r>
      <w:r>
        <w:rPr>
          <w:rFonts w:hint="default" w:ascii="Times New Roman" w:hAnsi="Times New Roman" w:eastAsia="方正仿宋_GBK" w:cs="Times New Roman"/>
          <w:color w:val="auto"/>
          <w:sz w:val="32"/>
          <w:szCs w:val="32"/>
          <w:shd w:val="clear" w:color="auto" w:fill="FFFFFF"/>
          <w:lang w:bidi="ar"/>
        </w:rPr>
        <w:t>对部门整体和</w:t>
      </w:r>
      <w:r>
        <w:rPr>
          <w:rFonts w:hint="eastAsia" w:ascii="Times New Roman" w:hAnsi="Times New Roman" w:eastAsia="方正仿宋_GBK" w:cs="Times New Roman"/>
          <w:color w:val="auto"/>
          <w:sz w:val="32"/>
          <w:szCs w:val="32"/>
          <w:shd w:val="clear" w:color="auto" w:fill="FFFFFF"/>
          <w:lang w:val="en-US" w:eastAsia="zh-CN" w:bidi="ar"/>
        </w:rPr>
        <w:t>4</w:t>
      </w:r>
      <w:r>
        <w:rPr>
          <w:rFonts w:hint="default" w:ascii="Times New Roman" w:hAnsi="Times New Roman" w:eastAsia="方正仿宋_GBK" w:cs="Times New Roman"/>
          <w:color w:val="auto"/>
          <w:sz w:val="32"/>
          <w:szCs w:val="32"/>
          <w:shd w:val="clear" w:color="auto" w:fill="FFFFFF"/>
          <w:lang w:bidi="ar"/>
        </w:rPr>
        <w:t>个二级项目开展了绩效自评，涉及财政拨款项目支出资金</w:t>
      </w:r>
      <w:r>
        <w:rPr>
          <w:rFonts w:hint="eastAsia" w:ascii="Times New Roman" w:hAnsi="Times New Roman" w:eastAsia="方正仿宋_GBK" w:cs="Times New Roman"/>
          <w:color w:val="auto"/>
          <w:sz w:val="32"/>
          <w:szCs w:val="32"/>
          <w:shd w:val="clear" w:color="auto" w:fill="FFFFFF"/>
          <w:lang w:val="en-US" w:eastAsia="zh-CN" w:bidi="ar"/>
        </w:rPr>
        <w:t>158.75</w:t>
      </w:r>
      <w:r>
        <w:rPr>
          <w:rFonts w:hint="default" w:ascii="Times New Roman" w:hAnsi="Times New Roman" w:eastAsia="方正仿宋_GBK" w:cs="Times New Roman"/>
          <w:color w:val="auto"/>
          <w:sz w:val="32"/>
          <w:szCs w:val="32"/>
          <w:shd w:val="clear" w:color="auto" w:fill="FFFFFF"/>
          <w:lang w:bidi="ar"/>
        </w:rPr>
        <w:t>万元</w:t>
      </w:r>
      <w:r>
        <w:rPr>
          <w:rFonts w:hint="default" w:ascii="Times New Roman" w:hAnsi="Times New Roman" w:eastAsia="方正仿宋_GBK" w:cs="Times New Roman"/>
          <w:color w:val="auto"/>
          <w:sz w:val="32"/>
          <w:szCs w:val="32"/>
          <w:shd w:val="clear" w:color="auto" w:fill="FFFFFF"/>
          <w:lang w:eastAsia="zh-CN" w:bidi="ar"/>
        </w:rPr>
        <w:t>。</w:t>
      </w:r>
    </w:p>
    <w:p w14:paraId="3B66956E">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color w:val="auto"/>
          <w:sz w:val="32"/>
          <w:szCs w:val="32"/>
          <w:shd w:val="clear" w:color="auto" w:fill="FFFFFF"/>
          <w:lang w:eastAsia="zh-CN" w:bidi="ar"/>
        </w:rPr>
      </w:pPr>
    </w:p>
    <w:tbl>
      <w:tblPr>
        <w:tblStyle w:val="7"/>
        <w:tblW w:w="8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
        <w:gridCol w:w="563"/>
        <w:gridCol w:w="268"/>
        <w:gridCol w:w="404"/>
        <w:gridCol w:w="174"/>
        <w:gridCol w:w="390"/>
        <w:gridCol w:w="540"/>
        <w:gridCol w:w="189"/>
        <w:gridCol w:w="74"/>
        <w:gridCol w:w="637"/>
        <w:gridCol w:w="24"/>
        <w:gridCol w:w="724"/>
        <w:gridCol w:w="247"/>
        <w:gridCol w:w="79"/>
        <w:gridCol w:w="383"/>
        <w:gridCol w:w="331"/>
        <w:gridCol w:w="19"/>
        <w:gridCol w:w="359"/>
        <w:gridCol w:w="318"/>
        <w:gridCol w:w="78"/>
        <w:gridCol w:w="572"/>
        <w:gridCol w:w="236"/>
        <w:gridCol w:w="78"/>
        <w:gridCol w:w="423"/>
        <w:gridCol w:w="428"/>
        <w:gridCol w:w="114"/>
        <w:gridCol w:w="194"/>
        <w:gridCol w:w="995"/>
        <w:gridCol w:w="76"/>
      </w:tblGrid>
      <w:tr w14:paraId="1E668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6" w:type="dxa"/>
          <w:trHeight w:val="90" w:hRule="atLeast"/>
          <w:jc w:val="center"/>
        </w:trPr>
        <w:tc>
          <w:tcPr>
            <w:tcW w:w="8917" w:type="dxa"/>
            <w:gridSpan w:val="28"/>
            <w:tcBorders>
              <w:top w:val="nil"/>
              <w:left w:val="nil"/>
              <w:bottom w:val="nil"/>
              <w:right w:val="nil"/>
            </w:tcBorders>
            <w:shd w:val="clear" w:color="auto" w:fill="auto"/>
            <w:noWrap/>
            <w:vAlign w:val="center"/>
          </w:tcPr>
          <w:p w14:paraId="52F36C4D">
            <w:pPr>
              <w:keepNext w:val="0"/>
              <w:keepLines w:val="0"/>
              <w:pageBreakBefore w:val="0"/>
              <w:widowControl/>
              <w:suppressLineNumbers w:val="0"/>
              <w:shd w:val="clear"/>
              <w:kinsoku/>
              <w:wordWrap/>
              <w:overflowPunct/>
              <w:topLinePunct w:val="0"/>
              <w:autoSpaceDE/>
              <w:autoSpaceDN/>
              <w:bidi w:val="0"/>
              <w:adjustRightInd/>
              <w:snapToGrid/>
              <w:spacing w:line="480" w:lineRule="exact"/>
              <w:jc w:val="center"/>
              <w:textAlignment w:val="center"/>
              <w:rPr>
                <w:rFonts w:hint="default" w:ascii="Times New Roman" w:hAnsi="Times New Roman" w:eastAsia="方正小标宋_GBK" w:cs="Times New Roman"/>
                <w:i w:val="0"/>
                <w:iCs w:val="0"/>
                <w:color w:val="auto"/>
                <w:sz w:val="36"/>
                <w:szCs w:val="36"/>
                <w:u w:val="none"/>
              </w:rPr>
            </w:pPr>
            <w:r>
              <w:rPr>
                <w:rFonts w:hint="default" w:ascii="Times New Roman" w:hAnsi="Times New Roman" w:eastAsia="方正小标宋_GBK" w:cs="Times New Roman"/>
                <w:i w:val="0"/>
                <w:iCs w:val="0"/>
                <w:color w:val="auto"/>
                <w:kern w:val="40"/>
                <w:sz w:val="36"/>
                <w:szCs w:val="36"/>
                <w:u w:val="none"/>
                <w:lang w:val="en-US" w:eastAsia="zh-CN" w:bidi="ar"/>
              </w:rPr>
              <w:t>202</w:t>
            </w:r>
            <w:r>
              <w:rPr>
                <w:rFonts w:hint="eastAsia" w:ascii="Times New Roman" w:hAnsi="Times New Roman" w:eastAsia="方正小标宋_GBK" w:cs="Times New Roman"/>
                <w:i w:val="0"/>
                <w:iCs w:val="0"/>
                <w:color w:val="auto"/>
                <w:kern w:val="40"/>
                <w:sz w:val="36"/>
                <w:szCs w:val="36"/>
                <w:u w:val="none"/>
                <w:lang w:val="en-US" w:eastAsia="zh-CN" w:bidi="ar"/>
              </w:rPr>
              <w:t>5</w:t>
            </w:r>
            <w:r>
              <w:rPr>
                <w:rFonts w:hint="default" w:ascii="Times New Roman" w:hAnsi="Times New Roman" w:eastAsia="方正小标宋_GBK" w:cs="Times New Roman"/>
                <w:i w:val="0"/>
                <w:iCs w:val="0"/>
                <w:color w:val="auto"/>
                <w:kern w:val="40"/>
                <w:sz w:val="36"/>
                <w:szCs w:val="36"/>
                <w:u w:val="none"/>
                <w:lang w:val="en-US" w:eastAsia="zh-CN" w:bidi="ar"/>
              </w:rPr>
              <w:t>年度部门整体绩效自评表</w:t>
            </w:r>
          </w:p>
        </w:tc>
      </w:tr>
      <w:tr w14:paraId="5BF0E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1443"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75499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项目</w:t>
            </w:r>
          </w:p>
          <w:p w14:paraId="207BC64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名称</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039C1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重庆市黔江区信访办公室整体监控</w:t>
            </w:r>
          </w:p>
        </w:tc>
        <w:tc>
          <w:tcPr>
            <w:tcW w:w="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AE0CB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项目</w:t>
            </w:r>
          </w:p>
          <w:p w14:paraId="4214F2A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编码</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E19D9">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50011400024P000018</w:t>
            </w:r>
          </w:p>
        </w:tc>
        <w:tc>
          <w:tcPr>
            <w:tcW w:w="8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A5A56E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自评</w:t>
            </w:r>
          </w:p>
          <w:p w14:paraId="07A7BD8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总分</w:t>
            </w:r>
          </w:p>
        </w:tc>
        <w:tc>
          <w:tcPr>
            <w:tcW w:w="37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68C06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eastAsia" w:ascii="Times New Roman" w:hAnsi="Times New Roman" w:eastAsia="方正仿宋_GBK" w:cs="Times New Roman"/>
                <w:i w:val="0"/>
                <w:iCs w:val="0"/>
                <w:color w:val="auto"/>
                <w:kern w:val="0"/>
                <w:sz w:val="22"/>
                <w:szCs w:val="22"/>
                <w:u w:val="none"/>
                <w:lang w:val="en-US" w:eastAsia="zh-CN" w:bidi="ar"/>
              </w:rPr>
              <w:t>99.88</w:t>
            </w:r>
          </w:p>
        </w:tc>
      </w:tr>
      <w:tr w14:paraId="028C8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1348"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C3919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项目主管部门</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6334163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218-重庆市黔江区信访办公室</w:t>
            </w:r>
          </w:p>
        </w:tc>
        <w:tc>
          <w:tcPr>
            <w:tcW w:w="8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711761">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财政归口处室</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849F5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004-行政政法科</w:t>
            </w:r>
          </w:p>
        </w:tc>
        <w:tc>
          <w:tcPr>
            <w:tcW w:w="81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0704A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部门联系人</w:t>
            </w:r>
          </w:p>
        </w:tc>
        <w:tc>
          <w:tcPr>
            <w:tcW w:w="15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80569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李君艳</w:t>
            </w:r>
          </w:p>
        </w:tc>
        <w:tc>
          <w:tcPr>
            <w:tcW w:w="10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90DD2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both"/>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联系电话</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8E51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79225719</w:t>
            </w:r>
          </w:p>
        </w:tc>
      </w:tr>
      <w:tr w14:paraId="7741D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513" w:hRule="atLeast"/>
          <w:jc w:val="center"/>
        </w:trPr>
        <w:tc>
          <w:tcPr>
            <w:tcW w:w="8917"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10A47C09">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b/>
                <w:bCs/>
                <w:i w:val="0"/>
                <w:iCs w:val="0"/>
                <w:color w:val="auto"/>
                <w:kern w:val="0"/>
                <w:sz w:val="28"/>
                <w:szCs w:val="28"/>
                <w:u w:val="none"/>
                <w:lang w:val="en-US" w:eastAsia="zh-CN" w:bidi="ar"/>
              </w:rPr>
              <w:t>资金情况</w:t>
            </w:r>
          </w:p>
        </w:tc>
      </w:tr>
      <w:tr w14:paraId="4AB8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761"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30FE1">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2"/>
                <w:szCs w:val="22"/>
                <w:u w:val="none"/>
              </w:rPr>
            </w:pPr>
          </w:p>
        </w:tc>
        <w:tc>
          <w:tcPr>
            <w:tcW w:w="1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36C5B9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年初预算数</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E2831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全年（调整）预算数</w:t>
            </w:r>
          </w:p>
        </w:tc>
        <w:tc>
          <w:tcPr>
            <w:tcW w:w="14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F2019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全年执行数</w:t>
            </w:r>
          </w:p>
        </w:tc>
        <w:tc>
          <w:tcPr>
            <w:tcW w:w="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54151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执行率</w:t>
            </w:r>
          </w:p>
        </w:tc>
        <w:tc>
          <w:tcPr>
            <w:tcW w:w="10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DA9F1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执行率权重</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91BFE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执行率得分</w:t>
            </w:r>
          </w:p>
        </w:tc>
      </w:tr>
      <w:tr w14:paraId="49E32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675"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DEEA0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年度总金额</w:t>
            </w:r>
          </w:p>
        </w:tc>
        <w:tc>
          <w:tcPr>
            <w:tcW w:w="1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02CC0B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eastAsia" w:ascii="Times New Roman" w:hAnsi="Times New Roman" w:eastAsia="方正仿宋_GBK" w:cs="Times New Roman"/>
                <w:i w:val="0"/>
                <w:iCs w:val="0"/>
                <w:color w:val="auto"/>
                <w:kern w:val="0"/>
                <w:sz w:val="22"/>
                <w:szCs w:val="22"/>
                <w:u w:val="none"/>
                <w:lang w:val="en-US" w:eastAsia="zh-CN" w:bidi="ar"/>
              </w:rPr>
              <w:t>493.65</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82D2B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eastAsia" w:ascii="Times New Roman" w:hAnsi="Times New Roman" w:eastAsia="方正仿宋_GBK" w:cs="Times New Roman"/>
                <w:i w:val="0"/>
                <w:iCs w:val="0"/>
                <w:color w:val="auto"/>
                <w:kern w:val="0"/>
                <w:sz w:val="22"/>
                <w:szCs w:val="22"/>
                <w:u w:val="none"/>
                <w:lang w:val="en-US" w:eastAsia="zh-CN" w:bidi="ar"/>
              </w:rPr>
              <w:t>677.15</w:t>
            </w:r>
          </w:p>
        </w:tc>
        <w:tc>
          <w:tcPr>
            <w:tcW w:w="14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8336E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668.74</w:t>
            </w:r>
          </w:p>
        </w:tc>
        <w:tc>
          <w:tcPr>
            <w:tcW w:w="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958929">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2"/>
                <w:szCs w:val="22"/>
                <w:u w:val="none"/>
              </w:rPr>
            </w:pPr>
          </w:p>
        </w:tc>
        <w:tc>
          <w:tcPr>
            <w:tcW w:w="10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550727">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2"/>
                <w:szCs w:val="22"/>
                <w:u w:val="none"/>
              </w:rPr>
            </w:pP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A67999">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2"/>
                <w:szCs w:val="22"/>
                <w:u w:val="none"/>
              </w:rPr>
            </w:pPr>
          </w:p>
        </w:tc>
      </w:tr>
      <w:tr w14:paraId="5F3ED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819"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984F6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其中：财政</w:t>
            </w:r>
          </w:p>
          <w:p w14:paraId="6AC3790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拨款</w:t>
            </w:r>
          </w:p>
        </w:tc>
        <w:tc>
          <w:tcPr>
            <w:tcW w:w="1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0E858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eastAsia" w:ascii="Times New Roman" w:hAnsi="Times New Roman" w:eastAsia="方正仿宋_GBK" w:cs="Times New Roman"/>
                <w:i w:val="0"/>
                <w:iCs w:val="0"/>
                <w:color w:val="auto"/>
                <w:kern w:val="0"/>
                <w:sz w:val="22"/>
                <w:szCs w:val="22"/>
                <w:u w:val="none"/>
                <w:lang w:val="en-US" w:eastAsia="zh-CN" w:bidi="ar"/>
              </w:rPr>
              <w:t>493.65</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16F4A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eastAsia" w:ascii="Times New Roman" w:hAnsi="Times New Roman" w:eastAsia="方正仿宋_GBK" w:cs="Times New Roman"/>
                <w:i w:val="0"/>
                <w:iCs w:val="0"/>
                <w:color w:val="auto"/>
                <w:kern w:val="0"/>
                <w:sz w:val="22"/>
                <w:szCs w:val="22"/>
                <w:u w:val="none"/>
                <w:lang w:val="en-US" w:eastAsia="zh-CN" w:bidi="ar"/>
              </w:rPr>
              <w:t>677.15</w:t>
            </w:r>
          </w:p>
        </w:tc>
        <w:tc>
          <w:tcPr>
            <w:tcW w:w="14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B3DCB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eastAsia" w:ascii="Times New Roman" w:hAnsi="Times New Roman" w:eastAsia="方正仿宋_GBK" w:cs="Times New Roman"/>
                <w:i w:val="0"/>
                <w:iCs w:val="0"/>
                <w:color w:val="auto"/>
                <w:kern w:val="0"/>
                <w:sz w:val="22"/>
                <w:szCs w:val="22"/>
                <w:u w:val="none"/>
                <w:lang w:val="en-US" w:eastAsia="zh-CN" w:bidi="ar"/>
              </w:rPr>
              <w:t>668.74</w:t>
            </w:r>
          </w:p>
        </w:tc>
        <w:tc>
          <w:tcPr>
            <w:tcW w:w="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FFBE6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98.</w:t>
            </w:r>
            <w:r>
              <w:rPr>
                <w:rFonts w:hint="eastAsia" w:ascii="Times New Roman" w:hAnsi="Times New Roman" w:eastAsia="方正仿宋_GBK" w:cs="Times New Roman"/>
                <w:i w:val="0"/>
                <w:iCs w:val="0"/>
                <w:color w:val="auto"/>
                <w:kern w:val="0"/>
                <w:sz w:val="22"/>
                <w:szCs w:val="22"/>
                <w:u w:val="none"/>
                <w:lang w:val="en-US" w:eastAsia="zh-CN" w:bidi="ar"/>
              </w:rPr>
              <w:t>76</w:t>
            </w:r>
          </w:p>
        </w:tc>
        <w:tc>
          <w:tcPr>
            <w:tcW w:w="10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97EE6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10.00</w:t>
            </w: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2E6F3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9.8</w:t>
            </w:r>
            <w:r>
              <w:rPr>
                <w:rFonts w:hint="eastAsia" w:ascii="Times New Roman" w:hAnsi="Times New Roman" w:eastAsia="方正仿宋_GBK" w:cs="Times New Roman"/>
                <w:i w:val="0"/>
                <w:iCs w:val="0"/>
                <w:color w:val="auto"/>
                <w:kern w:val="0"/>
                <w:sz w:val="22"/>
                <w:szCs w:val="22"/>
                <w:u w:val="none"/>
                <w:lang w:val="en-US" w:eastAsia="zh-CN" w:bidi="ar"/>
              </w:rPr>
              <w:t>8</w:t>
            </w:r>
          </w:p>
        </w:tc>
      </w:tr>
      <w:tr w14:paraId="4E587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753"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A02FF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一般公共预算</w:t>
            </w:r>
          </w:p>
        </w:tc>
        <w:tc>
          <w:tcPr>
            <w:tcW w:w="1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B04DC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eastAsia" w:ascii="Times New Roman" w:hAnsi="Times New Roman" w:eastAsia="方正仿宋_GBK" w:cs="Times New Roman"/>
                <w:i w:val="0"/>
                <w:iCs w:val="0"/>
                <w:color w:val="auto"/>
                <w:kern w:val="0"/>
                <w:sz w:val="22"/>
                <w:szCs w:val="22"/>
                <w:u w:val="none"/>
                <w:lang w:val="en-US" w:eastAsia="zh-CN" w:bidi="ar"/>
              </w:rPr>
              <w:t>493.65</w:t>
            </w:r>
          </w:p>
        </w:tc>
        <w:tc>
          <w:tcPr>
            <w:tcW w:w="1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CB0F1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eastAsia" w:ascii="Times New Roman" w:hAnsi="Times New Roman" w:eastAsia="方正仿宋_GBK" w:cs="Times New Roman"/>
                <w:i w:val="0"/>
                <w:iCs w:val="0"/>
                <w:color w:val="auto"/>
                <w:kern w:val="0"/>
                <w:sz w:val="22"/>
                <w:szCs w:val="22"/>
                <w:u w:val="none"/>
                <w:lang w:val="en-US" w:eastAsia="zh-CN" w:bidi="ar"/>
              </w:rPr>
              <w:t>677.15</w:t>
            </w:r>
          </w:p>
        </w:tc>
        <w:tc>
          <w:tcPr>
            <w:tcW w:w="14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0FA62B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eastAsia" w:ascii="Times New Roman" w:hAnsi="Times New Roman" w:eastAsia="方正仿宋_GBK" w:cs="Times New Roman"/>
                <w:i w:val="0"/>
                <w:iCs w:val="0"/>
                <w:color w:val="auto"/>
                <w:kern w:val="0"/>
                <w:sz w:val="22"/>
                <w:szCs w:val="22"/>
                <w:u w:val="none"/>
                <w:lang w:val="en-US" w:eastAsia="zh-CN" w:bidi="ar"/>
              </w:rPr>
              <w:t>668.74</w:t>
            </w:r>
          </w:p>
        </w:tc>
        <w:tc>
          <w:tcPr>
            <w:tcW w:w="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6BDC1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98.</w:t>
            </w:r>
            <w:r>
              <w:rPr>
                <w:rFonts w:hint="eastAsia" w:ascii="Times New Roman" w:hAnsi="Times New Roman" w:eastAsia="方正仿宋_GBK" w:cs="Times New Roman"/>
                <w:i w:val="0"/>
                <w:iCs w:val="0"/>
                <w:color w:val="auto"/>
                <w:kern w:val="0"/>
                <w:sz w:val="22"/>
                <w:szCs w:val="22"/>
                <w:u w:val="none"/>
                <w:lang w:val="en-US" w:eastAsia="zh-CN" w:bidi="ar"/>
              </w:rPr>
              <w:t>76</w:t>
            </w:r>
          </w:p>
        </w:tc>
        <w:tc>
          <w:tcPr>
            <w:tcW w:w="10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64D339">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2"/>
                <w:szCs w:val="22"/>
                <w:u w:val="none"/>
              </w:rPr>
            </w:pPr>
          </w:p>
        </w:tc>
        <w:tc>
          <w:tcPr>
            <w:tcW w:w="11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71273">
            <w:pPr>
              <w:keepNext w:val="0"/>
              <w:keepLines w:val="0"/>
              <w:pageBreakBefore w:val="0"/>
              <w:widowControl/>
              <w:shd w:val="clear"/>
              <w:kinsoku/>
              <w:wordWrap/>
              <w:overflowPunct/>
              <w:topLinePunct w:val="0"/>
              <w:autoSpaceDE/>
              <w:autoSpaceDN/>
              <w:bidi w:val="0"/>
              <w:adjustRightInd/>
              <w:snapToGrid/>
              <w:spacing w:line="240" w:lineRule="exact"/>
              <w:jc w:val="center"/>
              <w:rPr>
                <w:rFonts w:hint="default" w:ascii="Times New Roman" w:hAnsi="Times New Roman" w:eastAsia="方正仿宋_GBK" w:cs="Times New Roman"/>
                <w:i w:val="0"/>
                <w:iCs w:val="0"/>
                <w:color w:val="auto"/>
                <w:sz w:val="22"/>
                <w:szCs w:val="22"/>
                <w:u w:val="none"/>
              </w:rPr>
            </w:pPr>
          </w:p>
        </w:tc>
      </w:tr>
      <w:tr w14:paraId="22CBA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513" w:hRule="atLeast"/>
          <w:jc w:val="center"/>
        </w:trPr>
        <w:tc>
          <w:tcPr>
            <w:tcW w:w="8917"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05D06356">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b/>
                <w:bCs/>
                <w:i w:val="0"/>
                <w:iCs w:val="0"/>
                <w:color w:val="auto"/>
                <w:kern w:val="0"/>
                <w:sz w:val="28"/>
                <w:szCs w:val="28"/>
                <w:u w:val="none"/>
                <w:lang w:val="en-US" w:eastAsia="zh-CN" w:bidi="ar"/>
              </w:rPr>
              <w:t>绩效目标</w:t>
            </w:r>
          </w:p>
        </w:tc>
      </w:tr>
      <w:tr w14:paraId="0E76B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432" w:hRule="atLeast"/>
          <w:jc w:val="center"/>
        </w:trPr>
        <w:tc>
          <w:tcPr>
            <w:tcW w:w="26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BD6F3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年初绩效目标</w:t>
            </w:r>
          </w:p>
        </w:tc>
        <w:tc>
          <w:tcPr>
            <w:tcW w:w="312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BB0A1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全年（调整）绩效目标</w:t>
            </w:r>
          </w:p>
        </w:tc>
        <w:tc>
          <w:tcPr>
            <w:tcW w:w="311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02F396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全年目标实际完成情况</w:t>
            </w:r>
          </w:p>
        </w:tc>
      </w:tr>
      <w:tr w14:paraId="2AC57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3131" w:hRule="atLeast"/>
          <w:jc w:val="center"/>
        </w:trPr>
        <w:tc>
          <w:tcPr>
            <w:tcW w:w="2678"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1A91652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top"/>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0"/>
                <w:szCs w:val="20"/>
                <w:u w:val="none"/>
                <w:lang w:val="en-US" w:eastAsia="zh-CN" w:bidi="ar"/>
              </w:rPr>
              <w:t>矛盾纠纷排查化解有力有效，社会稳定风险评估指导有方，信访普法宣传深入人心，群众工作经验亮点纷呈。网上信访、人民建议征集、社情民意调研有序开展。办文办会精准高效，后勤服务保障有力，信息调研、政工人事、财务工作有序开展，全面完成目标任务。认真办理群众每一封来信，热情接待每一位来访群众，依法及时就地解决群众诉求，维护群众合法权益，圆满完成任务。</w:t>
            </w:r>
          </w:p>
        </w:tc>
        <w:tc>
          <w:tcPr>
            <w:tcW w:w="3121" w:type="dxa"/>
            <w:gridSpan w:val="10"/>
            <w:tcBorders>
              <w:top w:val="single" w:color="000000" w:sz="4" w:space="0"/>
              <w:left w:val="single" w:color="000000" w:sz="4" w:space="0"/>
              <w:bottom w:val="single" w:color="000000" w:sz="4" w:space="0"/>
              <w:right w:val="single" w:color="000000" w:sz="4" w:space="0"/>
            </w:tcBorders>
            <w:shd w:val="clear" w:color="auto" w:fill="auto"/>
            <w:vAlign w:val="top"/>
          </w:tcPr>
          <w:p w14:paraId="7A212852">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auto"/>
                <w:sz w:val="22"/>
                <w:szCs w:val="22"/>
                <w:u w:val="none"/>
              </w:rPr>
            </w:pPr>
          </w:p>
        </w:tc>
        <w:tc>
          <w:tcPr>
            <w:tcW w:w="3118" w:type="dxa"/>
            <w:gridSpan w:val="9"/>
            <w:tcBorders>
              <w:top w:val="single" w:color="000000" w:sz="4" w:space="0"/>
              <w:left w:val="single" w:color="000000" w:sz="4" w:space="0"/>
              <w:bottom w:val="single" w:color="000000" w:sz="4" w:space="0"/>
              <w:right w:val="single" w:color="000000" w:sz="4" w:space="0"/>
            </w:tcBorders>
            <w:shd w:val="clear" w:color="auto" w:fill="auto"/>
            <w:vAlign w:val="top"/>
          </w:tcPr>
          <w:p w14:paraId="28B6C77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top"/>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0"/>
                <w:szCs w:val="20"/>
                <w:u w:val="none"/>
                <w:lang w:val="en-US" w:eastAsia="zh-CN" w:bidi="ar"/>
              </w:rPr>
              <w:t>圆满完成2025年全国</w:t>
            </w:r>
            <w:r>
              <w:rPr>
                <w:rFonts w:hint="eastAsia" w:ascii="Times New Roman" w:hAnsi="Times New Roman" w:eastAsia="方正仿宋_GBK" w:cs="Times New Roman"/>
                <w:i w:val="0"/>
                <w:iCs w:val="0"/>
                <w:color w:val="auto"/>
                <w:kern w:val="0"/>
                <w:sz w:val="20"/>
                <w:szCs w:val="20"/>
                <w:u w:val="none"/>
                <w:lang w:val="en-US" w:eastAsia="zh-CN" w:bidi="ar"/>
              </w:rPr>
              <w:t>两会</w:t>
            </w:r>
            <w:r>
              <w:rPr>
                <w:rFonts w:hint="default" w:ascii="Times New Roman" w:hAnsi="Times New Roman" w:eastAsia="方正仿宋_GBK" w:cs="Times New Roman"/>
                <w:i w:val="0"/>
                <w:iCs w:val="0"/>
                <w:color w:val="auto"/>
                <w:kern w:val="0"/>
                <w:sz w:val="20"/>
                <w:szCs w:val="20"/>
                <w:u w:val="none"/>
                <w:lang w:val="en-US" w:eastAsia="zh-CN" w:bidi="ar"/>
              </w:rPr>
              <w:t>、全市两会</w:t>
            </w:r>
            <w:bookmarkStart w:id="0" w:name="_GoBack"/>
            <w:bookmarkEnd w:id="0"/>
            <w:r>
              <w:rPr>
                <w:rFonts w:hint="default" w:ascii="Times New Roman" w:hAnsi="Times New Roman" w:eastAsia="方正仿宋_GBK" w:cs="Times New Roman"/>
                <w:i w:val="0"/>
                <w:iCs w:val="0"/>
                <w:color w:val="auto"/>
                <w:kern w:val="0"/>
                <w:sz w:val="20"/>
                <w:szCs w:val="20"/>
                <w:u w:val="none"/>
                <w:lang w:val="en-US" w:eastAsia="zh-CN" w:bidi="ar"/>
              </w:rPr>
              <w:t>等重要会议、大型活动和重要敏感节点期间信访安全保障工作，无群众到市进京滋事扰序、规模聚集；信访引导员规范开展接访劝返工作，规范受理、办理群众信访事项，初次信访一次性化解率达97%，服务质效进一步提升；社会稳定风险评估工作扎实开展评估备案率100%；复查复核调查工作顺利开展；全面开展信访工作法治化工作宣传，依法信访氛围更加浓厚。</w:t>
            </w:r>
          </w:p>
        </w:tc>
      </w:tr>
      <w:tr w14:paraId="39BF6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513" w:hRule="atLeast"/>
          <w:jc w:val="center"/>
        </w:trPr>
        <w:tc>
          <w:tcPr>
            <w:tcW w:w="8917" w:type="dxa"/>
            <w:gridSpan w:val="28"/>
            <w:tcBorders>
              <w:top w:val="single" w:color="000000" w:sz="4" w:space="0"/>
              <w:left w:val="single" w:color="000000" w:sz="4" w:space="0"/>
              <w:bottom w:val="single" w:color="000000" w:sz="4" w:space="0"/>
              <w:right w:val="single" w:color="000000" w:sz="4" w:space="0"/>
            </w:tcBorders>
            <w:shd w:val="clear" w:color="auto" w:fill="auto"/>
            <w:vAlign w:val="center"/>
          </w:tcPr>
          <w:p w14:paraId="2D614B33">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8"/>
                <w:szCs w:val="28"/>
                <w:u w:val="none"/>
              </w:rPr>
            </w:pPr>
            <w:r>
              <w:rPr>
                <w:rFonts w:hint="default" w:ascii="Times New Roman" w:hAnsi="Times New Roman" w:eastAsia="方正仿宋_GBK" w:cs="Times New Roman"/>
                <w:b/>
                <w:bCs/>
                <w:i w:val="0"/>
                <w:iCs w:val="0"/>
                <w:color w:val="auto"/>
                <w:kern w:val="0"/>
                <w:sz w:val="28"/>
                <w:szCs w:val="28"/>
                <w:u w:val="none"/>
                <w:lang w:val="en-US" w:eastAsia="zh-CN" w:bidi="ar"/>
              </w:rPr>
              <w:t>绩效指标</w:t>
            </w:r>
          </w:p>
        </w:tc>
      </w:tr>
      <w:tr w14:paraId="679FD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939"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E51F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指标名称</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7E4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计量单位</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2C90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指标性质</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9D7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指标值</w:t>
            </w: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7A580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全年完成值</w:t>
            </w: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8E465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偏离度（%）</w:t>
            </w:r>
          </w:p>
        </w:tc>
        <w:tc>
          <w:tcPr>
            <w:tcW w:w="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FC57D">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得分系数（%）</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B5573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指标权重</w:t>
            </w:r>
          </w:p>
        </w:tc>
        <w:tc>
          <w:tcPr>
            <w:tcW w:w="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59C82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指标得分</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562D7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是否核心指标</w:t>
            </w:r>
          </w:p>
        </w:tc>
        <w:tc>
          <w:tcPr>
            <w:tcW w:w="13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5740A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说明</w:t>
            </w:r>
          </w:p>
        </w:tc>
      </w:tr>
      <w:tr w14:paraId="76271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902"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E0939">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转交信访事项按期办结率</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92D3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FF7F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15291">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8FB5A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D7BBA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0</w:t>
            </w:r>
          </w:p>
        </w:tc>
        <w:tc>
          <w:tcPr>
            <w:tcW w:w="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95F1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96FD6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30</w:t>
            </w:r>
          </w:p>
        </w:tc>
        <w:tc>
          <w:tcPr>
            <w:tcW w:w="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E7B73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30</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8E78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是</w:t>
            </w:r>
          </w:p>
        </w:tc>
        <w:tc>
          <w:tcPr>
            <w:tcW w:w="13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1C8E8F">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auto"/>
                <w:sz w:val="22"/>
                <w:szCs w:val="22"/>
                <w:u w:val="none"/>
              </w:rPr>
            </w:pPr>
          </w:p>
        </w:tc>
      </w:tr>
      <w:tr w14:paraId="1867B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720"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7CED5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信访事项及时受理率</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55A4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71B73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141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6FF85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FB1F64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0</w:t>
            </w:r>
          </w:p>
        </w:tc>
        <w:tc>
          <w:tcPr>
            <w:tcW w:w="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4FB323">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E06F1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20</w:t>
            </w:r>
          </w:p>
        </w:tc>
        <w:tc>
          <w:tcPr>
            <w:tcW w:w="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42F91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30</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D755A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是</w:t>
            </w:r>
          </w:p>
        </w:tc>
        <w:tc>
          <w:tcPr>
            <w:tcW w:w="13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CAE10C">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auto"/>
                <w:sz w:val="22"/>
                <w:szCs w:val="22"/>
                <w:u w:val="none"/>
              </w:rPr>
            </w:pPr>
          </w:p>
        </w:tc>
      </w:tr>
      <w:tr w14:paraId="2CA8F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1008"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127364">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信访工作完成率</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9ED3C">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17A8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2E43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99</w:t>
            </w: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EAFCC6">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99</w:t>
            </w: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52A47C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0</w:t>
            </w:r>
          </w:p>
        </w:tc>
        <w:tc>
          <w:tcPr>
            <w:tcW w:w="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B181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FC0DC1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20</w:t>
            </w:r>
          </w:p>
        </w:tc>
        <w:tc>
          <w:tcPr>
            <w:tcW w:w="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479DF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30</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D8C00">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是</w:t>
            </w:r>
          </w:p>
        </w:tc>
        <w:tc>
          <w:tcPr>
            <w:tcW w:w="13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F23958">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auto"/>
                <w:sz w:val="22"/>
                <w:szCs w:val="22"/>
                <w:u w:val="none"/>
              </w:rPr>
            </w:pPr>
          </w:p>
        </w:tc>
      </w:tr>
      <w:tr w14:paraId="74A48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76" w:type="dxa"/>
          <w:trHeight w:val="1060" w:hRule="atLeast"/>
          <w:jc w:val="center"/>
        </w:trPr>
        <w:tc>
          <w:tcPr>
            <w:tcW w:w="9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4AEEEA">
            <w:pPr>
              <w:keepNext w:val="0"/>
              <w:keepLines w:val="0"/>
              <w:pageBreakBefore w:val="0"/>
              <w:widowControl/>
              <w:suppressLineNumbers w:val="0"/>
              <w:shd w:val="clear"/>
              <w:kinsoku/>
              <w:wordWrap/>
              <w:overflowPunct/>
              <w:topLinePunct w:val="0"/>
              <w:autoSpaceDE/>
              <w:autoSpaceDN/>
              <w:bidi w:val="0"/>
              <w:adjustRightInd/>
              <w:snapToGrid/>
              <w:spacing w:line="240" w:lineRule="exact"/>
              <w:jc w:val="left"/>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信访事项处理群众满意率</w:t>
            </w:r>
          </w:p>
        </w:tc>
        <w:tc>
          <w:tcPr>
            <w:tcW w:w="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F00C5">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BCBDB9">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6747">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98</w:t>
            </w:r>
          </w:p>
        </w:tc>
        <w:tc>
          <w:tcPr>
            <w:tcW w:w="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5145A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98</w:t>
            </w:r>
          </w:p>
        </w:tc>
        <w:tc>
          <w:tcPr>
            <w:tcW w:w="10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6E28A8">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0</w:t>
            </w:r>
          </w:p>
        </w:tc>
        <w:tc>
          <w:tcPr>
            <w:tcW w:w="71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38555B">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7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35423F">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20</w:t>
            </w:r>
          </w:p>
        </w:tc>
        <w:tc>
          <w:tcPr>
            <w:tcW w:w="8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C2AE02">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10</w:t>
            </w:r>
          </w:p>
        </w:tc>
        <w:tc>
          <w:tcPr>
            <w:tcW w:w="85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D206E">
            <w:pPr>
              <w:keepNext w:val="0"/>
              <w:keepLines w:val="0"/>
              <w:pageBreakBefore w:val="0"/>
              <w:widowControl/>
              <w:suppressLineNumbers w:val="0"/>
              <w:shd w:val="clear"/>
              <w:kinsoku/>
              <w:wordWrap/>
              <w:overflowPunct/>
              <w:topLinePunct w:val="0"/>
              <w:autoSpaceDE/>
              <w:autoSpaceDN/>
              <w:bidi w:val="0"/>
              <w:adjustRightInd/>
              <w:snapToGrid/>
              <w:spacing w:line="24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是</w:t>
            </w:r>
          </w:p>
        </w:tc>
        <w:tc>
          <w:tcPr>
            <w:tcW w:w="13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00955C">
            <w:pPr>
              <w:keepNext w:val="0"/>
              <w:keepLines w:val="0"/>
              <w:pageBreakBefore w:val="0"/>
              <w:widowControl/>
              <w:shd w:val="clear"/>
              <w:kinsoku/>
              <w:wordWrap/>
              <w:overflowPunct/>
              <w:topLinePunct w:val="0"/>
              <w:autoSpaceDE/>
              <w:autoSpaceDN/>
              <w:bidi w:val="0"/>
              <w:adjustRightInd/>
              <w:snapToGrid/>
              <w:spacing w:line="240" w:lineRule="exact"/>
              <w:jc w:val="left"/>
              <w:rPr>
                <w:rFonts w:hint="default" w:ascii="Times New Roman" w:hAnsi="Times New Roman" w:eastAsia="方正仿宋_GBK" w:cs="Times New Roman"/>
                <w:i w:val="0"/>
                <w:iCs w:val="0"/>
                <w:color w:val="auto"/>
                <w:sz w:val="22"/>
                <w:szCs w:val="22"/>
                <w:u w:val="none"/>
              </w:rPr>
            </w:pPr>
          </w:p>
        </w:tc>
      </w:tr>
      <w:tr w14:paraId="04C80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771" w:hRule="atLeast"/>
          <w:jc w:val="center"/>
        </w:trPr>
        <w:tc>
          <w:tcPr>
            <w:tcW w:w="8917" w:type="dxa"/>
            <w:gridSpan w:val="28"/>
            <w:tcBorders>
              <w:top w:val="nil"/>
              <w:left w:val="nil"/>
              <w:bottom w:val="nil"/>
              <w:right w:val="nil"/>
            </w:tcBorders>
            <w:shd w:val="clear" w:color="auto" w:fill="auto"/>
            <w:noWrap/>
            <w:vAlign w:val="center"/>
          </w:tcPr>
          <w:p w14:paraId="140854AA">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小标宋_GBK" w:cs="Times New Roman"/>
                <w:i w:val="0"/>
                <w:iCs w:val="0"/>
                <w:color w:val="auto"/>
                <w:sz w:val="36"/>
                <w:szCs w:val="36"/>
                <w:u w:val="none"/>
              </w:rPr>
            </w:pPr>
          </w:p>
        </w:tc>
      </w:tr>
      <w:tr w14:paraId="38FE8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771" w:hRule="atLeast"/>
          <w:jc w:val="center"/>
        </w:trPr>
        <w:tc>
          <w:tcPr>
            <w:tcW w:w="8917" w:type="dxa"/>
            <w:gridSpan w:val="28"/>
            <w:tcBorders>
              <w:top w:val="nil"/>
              <w:left w:val="nil"/>
              <w:bottom w:val="nil"/>
              <w:right w:val="nil"/>
            </w:tcBorders>
            <w:shd w:val="clear" w:color="auto" w:fill="auto"/>
            <w:noWrap/>
            <w:vAlign w:val="center"/>
          </w:tcPr>
          <w:tbl>
            <w:tblPr>
              <w:tblStyle w:val="7"/>
              <w:tblW w:w="89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17"/>
            </w:tblGrid>
            <w:tr w14:paraId="57E1E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1" w:hRule="atLeast"/>
                <w:jc w:val="center"/>
              </w:trPr>
              <w:tc>
                <w:tcPr>
                  <w:tcW w:w="8917" w:type="dxa"/>
                  <w:tcBorders>
                    <w:top w:val="nil"/>
                    <w:left w:val="nil"/>
                    <w:bottom w:val="nil"/>
                    <w:right w:val="nil"/>
                  </w:tcBorders>
                  <w:shd w:val="clear" w:color="auto" w:fill="auto"/>
                  <w:noWrap/>
                  <w:vAlign w:val="center"/>
                </w:tcPr>
                <w:p w14:paraId="28B1B49A">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小标宋_GBK" w:cs="Times New Roman"/>
                      <w:i w:val="0"/>
                      <w:iCs w:val="0"/>
                      <w:color w:val="auto"/>
                      <w:sz w:val="36"/>
                      <w:szCs w:val="36"/>
                      <w:u w:val="none"/>
                    </w:rPr>
                  </w:pPr>
                  <w:r>
                    <w:rPr>
                      <w:rFonts w:hint="default" w:ascii="Times New Roman" w:hAnsi="Times New Roman" w:eastAsia="方正小标宋_GBK" w:cs="Times New Roman"/>
                      <w:i w:val="0"/>
                      <w:iCs w:val="0"/>
                      <w:color w:val="auto"/>
                      <w:kern w:val="0"/>
                      <w:sz w:val="36"/>
                      <w:szCs w:val="36"/>
                      <w:u w:val="none"/>
                      <w:lang w:val="en-US" w:eastAsia="zh-CN" w:bidi="ar"/>
                    </w:rPr>
                    <w:t>区信访办202</w:t>
                  </w:r>
                  <w:r>
                    <w:rPr>
                      <w:rFonts w:hint="eastAsia" w:ascii="Times New Roman" w:hAnsi="Times New Roman" w:eastAsia="方正小标宋_GBK" w:cs="Times New Roman"/>
                      <w:i w:val="0"/>
                      <w:iCs w:val="0"/>
                      <w:color w:val="auto"/>
                      <w:kern w:val="0"/>
                      <w:sz w:val="36"/>
                      <w:szCs w:val="36"/>
                      <w:u w:val="none"/>
                      <w:lang w:val="en-US" w:eastAsia="zh-CN" w:bidi="ar"/>
                    </w:rPr>
                    <w:t>5</w:t>
                  </w:r>
                  <w:r>
                    <w:rPr>
                      <w:rFonts w:hint="default" w:ascii="Times New Roman" w:hAnsi="Times New Roman" w:eastAsia="方正小标宋_GBK" w:cs="Times New Roman"/>
                      <w:i w:val="0"/>
                      <w:iCs w:val="0"/>
                      <w:color w:val="auto"/>
                      <w:kern w:val="0"/>
                      <w:sz w:val="36"/>
                      <w:szCs w:val="36"/>
                      <w:u w:val="none"/>
                      <w:lang w:val="en-US" w:eastAsia="zh-CN" w:bidi="ar"/>
                    </w:rPr>
                    <w:t>年项目支出绩效自评情况表（二级项目）</w:t>
                  </w:r>
                </w:p>
              </w:tc>
            </w:tr>
          </w:tbl>
          <w:p w14:paraId="6FC68006">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小标宋_GBK" w:cs="Times New Roman"/>
                <w:i w:val="0"/>
                <w:iCs w:val="0"/>
                <w:color w:val="auto"/>
                <w:kern w:val="0"/>
                <w:sz w:val="36"/>
                <w:szCs w:val="36"/>
                <w:u w:val="none"/>
                <w:lang w:val="en-US" w:eastAsia="zh-CN" w:bidi="ar"/>
              </w:rPr>
            </w:pPr>
          </w:p>
        </w:tc>
      </w:tr>
      <w:tr w14:paraId="7C15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1101" w:hRule="atLeast"/>
          <w:jc w:val="center"/>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EFC5">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序号</w:t>
            </w:r>
          </w:p>
        </w:tc>
        <w:tc>
          <w:tcPr>
            <w:tcW w:w="8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D9F68E">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项目名称</w:t>
            </w: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8C4282">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指标名称</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90ADA4">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指标性质</w:t>
            </w:r>
          </w:p>
        </w:tc>
        <w:tc>
          <w:tcPr>
            <w:tcW w:w="7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BF727">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指标值</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4D90E3">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计量单位</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05E161">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指标权重</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2E9C3B">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全年完成值</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323C24">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指标得分</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69E771">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说明</w:t>
            </w: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28F1E">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黑体_GBK" w:cs="Times New Roman"/>
                <w:i w:val="0"/>
                <w:iCs w:val="0"/>
                <w:color w:val="auto"/>
                <w:sz w:val="22"/>
                <w:szCs w:val="22"/>
                <w:u w:val="none"/>
              </w:rPr>
            </w:pPr>
            <w:r>
              <w:rPr>
                <w:rFonts w:hint="default" w:ascii="Times New Roman" w:hAnsi="Times New Roman" w:eastAsia="方正黑体_GBK" w:cs="Times New Roman"/>
                <w:i w:val="0"/>
                <w:iCs w:val="0"/>
                <w:color w:val="auto"/>
                <w:kern w:val="0"/>
                <w:sz w:val="22"/>
                <w:szCs w:val="22"/>
                <w:u w:val="none"/>
                <w:lang w:val="en-US" w:eastAsia="zh-CN" w:bidi="ar"/>
              </w:rPr>
              <w:t>自评得分</w:t>
            </w:r>
          </w:p>
        </w:tc>
      </w:tr>
      <w:tr w14:paraId="20E82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90" w:hRule="atLeast"/>
          <w:jc w:val="center"/>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D6BE">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w:t>
            </w:r>
          </w:p>
        </w:tc>
        <w:tc>
          <w:tcPr>
            <w:tcW w:w="84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3C9B9">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信访维稳经费</w:t>
            </w: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406CAD">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年度预算执行率</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C0AB6">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76385">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C009">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DC6E">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A0E7D">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90A78">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D0DA9">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E42E">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w:t>
            </w:r>
          </w:p>
        </w:tc>
      </w:tr>
      <w:tr w14:paraId="22C8A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865"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91678">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8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CBCE3">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F2644">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信访事项及时受理率</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219F2">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3B51">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B3A0">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38264">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40</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918E5">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7B2E3">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40</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D3951">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95381">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40</w:t>
            </w:r>
          </w:p>
        </w:tc>
      </w:tr>
      <w:tr w14:paraId="48445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732"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5ACF">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8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6EB9C">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501F0">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信访工作完成率</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8972D">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BB12">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99</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F5814">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A66D8">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40</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4A1D">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894B">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lang w:val="en-US"/>
              </w:rPr>
            </w:pPr>
            <w:r>
              <w:rPr>
                <w:rFonts w:hint="default" w:ascii="Times New Roman" w:hAnsi="Times New Roman" w:eastAsia="方正仿宋_GBK" w:cs="Times New Roman"/>
                <w:i w:val="0"/>
                <w:iCs w:val="0"/>
                <w:color w:val="auto"/>
                <w:kern w:val="0"/>
                <w:sz w:val="22"/>
                <w:szCs w:val="22"/>
                <w:u w:val="none"/>
                <w:lang w:val="en-US" w:eastAsia="zh-CN" w:bidi="ar"/>
              </w:rPr>
              <w:t>40</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F9C6AD">
            <w:pPr>
              <w:keepNext w:val="0"/>
              <w:keepLines w:val="0"/>
              <w:pageBreakBefore w:val="0"/>
              <w:widowControl/>
              <w:suppressLineNumbers w:val="0"/>
              <w:shd w:val="clear"/>
              <w:kinsoku/>
              <w:wordWrap/>
              <w:overflowPunct/>
              <w:topLinePunct w:val="0"/>
              <w:autoSpaceDE/>
              <w:autoSpaceDN/>
              <w:bidi w:val="0"/>
              <w:adjustRightInd/>
              <w:snapToGrid/>
              <w:spacing w:line="360" w:lineRule="exact"/>
              <w:jc w:val="both"/>
              <w:textAlignment w:val="center"/>
              <w:rPr>
                <w:rFonts w:hint="default" w:ascii="Times New Roman" w:hAnsi="Times New Roman" w:eastAsia="方正仿宋_GBK" w:cs="Times New Roman"/>
                <w:i w:val="0"/>
                <w:iCs w:val="0"/>
                <w:color w:val="auto"/>
                <w:sz w:val="22"/>
                <w:szCs w:val="22"/>
                <w:u w:val="none"/>
              </w:rPr>
            </w:pP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EE90A">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40</w:t>
            </w:r>
          </w:p>
        </w:tc>
      </w:tr>
      <w:tr w14:paraId="03AB9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1074" w:hRule="atLeast"/>
          <w:jc w:val="center"/>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7B72">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84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5A3408">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295758">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信访事项处理群众满意率</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2F0F">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6A8CE">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98</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37E3C">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F9C6">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4D1F5">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74B0">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876539">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E8DFA">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w:t>
            </w:r>
          </w:p>
        </w:tc>
      </w:tr>
      <w:tr w14:paraId="11D2E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756" w:hRule="atLeast"/>
          <w:jc w:val="center"/>
        </w:trPr>
        <w:tc>
          <w:tcPr>
            <w:tcW w:w="563" w:type="dxa"/>
            <w:vMerge w:val="restart"/>
            <w:tcBorders>
              <w:top w:val="single" w:color="000000" w:sz="4" w:space="0"/>
              <w:left w:val="single" w:color="000000" w:sz="4" w:space="0"/>
              <w:right w:val="single" w:color="000000" w:sz="4" w:space="0"/>
            </w:tcBorders>
            <w:shd w:val="clear" w:color="auto" w:fill="auto"/>
            <w:noWrap/>
            <w:vAlign w:val="center"/>
          </w:tcPr>
          <w:p w14:paraId="530A89A5">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2</w:t>
            </w:r>
          </w:p>
        </w:tc>
        <w:tc>
          <w:tcPr>
            <w:tcW w:w="846" w:type="dxa"/>
            <w:gridSpan w:val="3"/>
            <w:vMerge w:val="restart"/>
            <w:tcBorders>
              <w:top w:val="single" w:color="000000" w:sz="4" w:space="0"/>
              <w:left w:val="single" w:color="000000" w:sz="4" w:space="0"/>
              <w:right w:val="single" w:color="000000" w:sz="4" w:space="0"/>
            </w:tcBorders>
            <w:shd w:val="clear" w:color="auto" w:fill="auto"/>
            <w:vAlign w:val="center"/>
          </w:tcPr>
          <w:p w14:paraId="6C0CF9C4">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特殊疑难信访问题资金</w:t>
            </w: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87A29F">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年度预算执行率</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96FDC">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233CB">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E8E23">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21984">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5C858">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BE3C">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2B94">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C83E3">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w:t>
            </w:r>
          </w:p>
        </w:tc>
      </w:tr>
      <w:tr w14:paraId="7AE6D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968" w:hRule="atLeast"/>
          <w:jc w:val="center"/>
        </w:trPr>
        <w:tc>
          <w:tcPr>
            <w:tcW w:w="563" w:type="dxa"/>
            <w:vMerge w:val="continue"/>
            <w:tcBorders>
              <w:left w:val="single" w:color="000000" w:sz="4" w:space="0"/>
              <w:right w:val="single" w:color="000000" w:sz="4" w:space="0"/>
            </w:tcBorders>
            <w:shd w:val="clear" w:color="auto" w:fill="auto"/>
            <w:noWrap/>
            <w:vAlign w:val="center"/>
          </w:tcPr>
          <w:p w14:paraId="27F8D5AB">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846" w:type="dxa"/>
            <w:gridSpan w:val="3"/>
            <w:vMerge w:val="continue"/>
            <w:tcBorders>
              <w:left w:val="single" w:color="000000" w:sz="4" w:space="0"/>
              <w:right w:val="single" w:color="000000" w:sz="4" w:space="0"/>
            </w:tcBorders>
            <w:shd w:val="clear" w:color="auto" w:fill="auto"/>
            <w:vAlign w:val="center"/>
          </w:tcPr>
          <w:p w14:paraId="16C46922">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705052">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转交信访事项按期办结率</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516E7">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0365A">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F38FC">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26DF">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30</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B63F7">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EE3DC">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30</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A42A">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B2C10">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30</w:t>
            </w:r>
          </w:p>
        </w:tc>
      </w:tr>
      <w:tr w14:paraId="216E1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844" w:hRule="atLeast"/>
          <w:jc w:val="center"/>
        </w:trPr>
        <w:tc>
          <w:tcPr>
            <w:tcW w:w="563" w:type="dxa"/>
            <w:vMerge w:val="continue"/>
            <w:tcBorders>
              <w:left w:val="single" w:color="000000" w:sz="4" w:space="0"/>
              <w:right w:val="single" w:color="000000" w:sz="4" w:space="0"/>
            </w:tcBorders>
            <w:shd w:val="clear" w:color="auto" w:fill="auto"/>
            <w:noWrap/>
            <w:vAlign w:val="center"/>
          </w:tcPr>
          <w:p w14:paraId="6B5B5836">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846" w:type="dxa"/>
            <w:gridSpan w:val="3"/>
            <w:vMerge w:val="continue"/>
            <w:tcBorders>
              <w:left w:val="single" w:color="000000" w:sz="4" w:space="0"/>
              <w:right w:val="single" w:color="000000" w:sz="4" w:space="0"/>
            </w:tcBorders>
            <w:shd w:val="clear" w:color="auto" w:fill="auto"/>
            <w:vAlign w:val="center"/>
          </w:tcPr>
          <w:p w14:paraId="43A14A48">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D510DE">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办结案件数量</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24A9">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1BCD">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1</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2EA03">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件</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4387">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30</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4E9F8">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B8386">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30</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CC99BE">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4054B">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30</w:t>
            </w:r>
          </w:p>
        </w:tc>
      </w:tr>
      <w:tr w14:paraId="42779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1212" w:hRule="atLeast"/>
          <w:jc w:val="center"/>
        </w:trPr>
        <w:tc>
          <w:tcPr>
            <w:tcW w:w="563" w:type="dxa"/>
            <w:vMerge w:val="continue"/>
            <w:tcBorders>
              <w:left w:val="single" w:color="000000" w:sz="4" w:space="0"/>
              <w:right w:val="single" w:color="000000" w:sz="4" w:space="0"/>
            </w:tcBorders>
            <w:shd w:val="clear" w:color="auto" w:fill="auto"/>
            <w:noWrap/>
            <w:vAlign w:val="center"/>
          </w:tcPr>
          <w:p w14:paraId="7B17C095">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846" w:type="dxa"/>
            <w:gridSpan w:val="3"/>
            <w:vMerge w:val="continue"/>
            <w:tcBorders>
              <w:left w:val="single" w:color="000000" w:sz="4" w:space="0"/>
              <w:right w:val="single" w:color="000000" w:sz="4" w:space="0"/>
            </w:tcBorders>
            <w:shd w:val="clear" w:color="auto" w:fill="auto"/>
            <w:vAlign w:val="center"/>
          </w:tcPr>
          <w:p w14:paraId="6EC5E769">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3D9BBD">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信访工作完成率</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687CD">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E8603">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100</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6632">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8FA62">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20</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78A2">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5608">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20</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531046">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4E847">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r>
              <w:rPr>
                <w:rFonts w:hint="eastAsia" w:ascii="Times New Roman" w:hAnsi="Times New Roman" w:eastAsia="方正仿宋_GBK" w:cs="Times New Roman"/>
                <w:i w:val="0"/>
                <w:iCs w:val="0"/>
                <w:color w:val="auto"/>
                <w:kern w:val="0"/>
                <w:sz w:val="22"/>
                <w:szCs w:val="22"/>
                <w:u w:val="none"/>
                <w:lang w:val="en-US" w:eastAsia="zh-CN" w:bidi="ar"/>
              </w:rPr>
              <w:t>20</w:t>
            </w:r>
          </w:p>
        </w:tc>
      </w:tr>
      <w:tr w14:paraId="0C590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6" w:type="dxa"/>
          <w:trHeight w:val="721" w:hRule="atLeast"/>
          <w:jc w:val="center"/>
        </w:trPr>
        <w:tc>
          <w:tcPr>
            <w:tcW w:w="563" w:type="dxa"/>
            <w:vMerge w:val="continue"/>
            <w:tcBorders>
              <w:left w:val="single" w:color="000000" w:sz="4" w:space="0"/>
              <w:bottom w:val="single" w:color="000000" w:sz="4" w:space="0"/>
              <w:right w:val="single" w:color="000000" w:sz="4" w:space="0"/>
            </w:tcBorders>
            <w:shd w:val="clear" w:color="auto" w:fill="auto"/>
            <w:noWrap/>
            <w:vAlign w:val="center"/>
          </w:tcPr>
          <w:p w14:paraId="0391847D">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846" w:type="dxa"/>
            <w:gridSpan w:val="3"/>
            <w:vMerge w:val="continue"/>
            <w:tcBorders>
              <w:left w:val="single" w:color="000000" w:sz="4" w:space="0"/>
              <w:bottom w:val="single" w:color="000000" w:sz="4" w:space="0"/>
              <w:right w:val="single" w:color="000000" w:sz="4" w:space="0"/>
            </w:tcBorders>
            <w:shd w:val="clear" w:color="auto" w:fill="auto"/>
            <w:vAlign w:val="center"/>
          </w:tcPr>
          <w:p w14:paraId="273836A4">
            <w:pPr>
              <w:keepNext w:val="0"/>
              <w:keepLines w:val="0"/>
              <w:pageBreakBefore w:val="0"/>
              <w:widowControl/>
              <w:shd w:val="clear"/>
              <w:kinsoku/>
              <w:wordWrap/>
              <w:overflowPunct/>
              <w:topLinePunct w:val="0"/>
              <w:autoSpaceDE/>
              <w:autoSpaceDN/>
              <w:bidi w:val="0"/>
              <w:adjustRightInd/>
              <w:snapToGrid/>
              <w:spacing w:line="360" w:lineRule="exact"/>
              <w:jc w:val="center"/>
              <w:rPr>
                <w:rFonts w:hint="default" w:ascii="Times New Roman" w:hAnsi="Times New Roman" w:eastAsia="方正仿宋_GBK" w:cs="Times New Roman"/>
                <w:i w:val="0"/>
                <w:iCs w:val="0"/>
                <w:color w:val="auto"/>
                <w:sz w:val="22"/>
                <w:szCs w:val="22"/>
                <w:u w:val="none"/>
              </w:rPr>
            </w:pPr>
          </w:p>
        </w:tc>
        <w:tc>
          <w:tcPr>
            <w:tcW w:w="1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5E1E4">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信访事项处理群众满意率</w:t>
            </w:r>
          </w:p>
        </w:tc>
        <w:tc>
          <w:tcPr>
            <w:tcW w:w="7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90E7">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F6EC">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98</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F75D8">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02F94">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10</w:t>
            </w:r>
          </w:p>
        </w:tc>
        <w:tc>
          <w:tcPr>
            <w:tcW w:w="96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2745">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100</w:t>
            </w:r>
          </w:p>
        </w:tc>
        <w:tc>
          <w:tcPr>
            <w:tcW w:w="73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D424A">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10</w:t>
            </w:r>
          </w:p>
        </w:tc>
        <w:tc>
          <w:tcPr>
            <w:tcW w:w="7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F0879">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sz w:val="22"/>
                <w:szCs w:val="22"/>
                <w:u w:val="none"/>
              </w:rPr>
            </w:pPr>
          </w:p>
        </w:tc>
        <w:tc>
          <w:tcPr>
            <w:tcW w:w="107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86663">
            <w:pPr>
              <w:keepNext w:val="0"/>
              <w:keepLines w:val="0"/>
              <w:pageBreakBefore w:val="0"/>
              <w:widowControl/>
              <w:suppressLineNumbers w:val="0"/>
              <w:shd w:val="clear"/>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_GBK" w:cs="Times New Roman"/>
                <w:i w:val="0"/>
                <w:iCs w:val="0"/>
                <w:color w:val="auto"/>
                <w:kern w:val="0"/>
                <w:sz w:val="22"/>
                <w:szCs w:val="22"/>
                <w:u w:val="none"/>
                <w:lang w:val="en-US" w:eastAsia="zh-CN" w:bidi="ar"/>
              </w:rPr>
            </w:pPr>
            <w:r>
              <w:rPr>
                <w:rFonts w:hint="default" w:ascii="Times New Roman" w:hAnsi="Times New Roman" w:eastAsia="方正仿宋_GBK" w:cs="Times New Roman"/>
                <w:i w:val="0"/>
                <w:iCs w:val="0"/>
                <w:color w:val="auto"/>
                <w:kern w:val="0"/>
                <w:sz w:val="22"/>
                <w:szCs w:val="22"/>
                <w:u w:val="none"/>
                <w:lang w:val="en-US" w:eastAsia="zh-CN" w:bidi="ar"/>
              </w:rPr>
              <w:t>10</w:t>
            </w:r>
          </w:p>
        </w:tc>
      </w:tr>
    </w:tbl>
    <w:p w14:paraId="0B2F7409">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eastAsia" w:ascii="方正楷体_GBK" w:hAnsi="方正楷体_GBK" w:eastAsia="方正楷体_GBK" w:cs="方正楷体_GBK"/>
          <w:b w:val="0"/>
          <w:bCs/>
          <w:color w:val="auto"/>
          <w:sz w:val="32"/>
          <w:szCs w:val="32"/>
          <w:shd w:val="clear" w:color="auto" w:fill="FFFFFF"/>
        </w:rPr>
      </w:pPr>
      <w:r>
        <w:rPr>
          <w:rStyle w:val="10"/>
          <w:rFonts w:hint="eastAsia" w:ascii="方正楷体_GBK" w:hAnsi="方正楷体_GBK" w:eastAsia="方正楷体_GBK" w:cs="方正楷体_GBK"/>
          <w:b w:val="0"/>
          <w:bCs/>
          <w:color w:val="auto"/>
          <w:sz w:val="32"/>
          <w:szCs w:val="32"/>
          <w:shd w:val="clear" w:color="auto" w:fill="FFFFFF"/>
        </w:rPr>
        <w:t>（二）部门绩效评价情况</w:t>
      </w:r>
    </w:p>
    <w:p w14:paraId="2E0FADAF">
      <w:pPr>
        <w:pStyle w:val="6"/>
        <w:shd w:val="clear"/>
        <w:ind w:firstLine="1280" w:firstLineChars="400"/>
        <w:rPr>
          <w:rFonts w:hint="default" w:ascii="Times New Roman" w:hAnsi="Times New Roman" w:eastAsia="方正仿宋_GBK" w:cs="Times New Roman"/>
          <w:color w:val="auto"/>
          <w:sz w:val="32"/>
          <w:szCs w:val="32"/>
          <w:shd w:val="clear" w:color="auto" w:fill="FFFFFF"/>
          <w:lang w:eastAsia="zh-CN" w:bidi="ar"/>
        </w:rPr>
      </w:pPr>
      <w:r>
        <w:rPr>
          <w:rFonts w:hint="default" w:ascii="Times New Roman" w:hAnsi="Times New Roman" w:eastAsia="方正仿宋_GBK" w:cs="Times New Roman"/>
          <w:color w:val="auto"/>
          <w:sz w:val="32"/>
          <w:szCs w:val="32"/>
          <w:shd w:val="clear" w:color="auto" w:fill="FFFFFF"/>
          <w:lang w:eastAsia="zh-CN" w:bidi="ar"/>
        </w:rPr>
        <w:t>无</w:t>
      </w:r>
    </w:p>
    <w:p w14:paraId="703EE356">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color w:val="auto"/>
          <w:sz w:val="32"/>
          <w:szCs w:val="32"/>
          <w:shd w:val="clear" w:color="auto" w:fill="FFFFFF"/>
          <w:lang w:val="en-US" w:eastAsia="zh-CN"/>
        </w:rPr>
      </w:pPr>
      <w:r>
        <w:rPr>
          <w:rStyle w:val="10"/>
          <w:rFonts w:hint="default" w:ascii="Times New Roman" w:hAnsi="Times New Roman" w:eastAsia="方正黑体_GBK" w:cs="Times New Roman"/>
          <w:b w:val="0"/>
          <w:bCs/>
          <w:color w:val="auto"/>
          <w:sz w:val="32"/>
          <w:szCs w:val="32"/>
          <w:shd w:val="clear" w:color="auto" w:fill="FFFFFF"/>
          <w:lang w:val="en-US" w:eastAsia="zh-CN"/>
        </w:rPr>
        <w:t>六、专业名词解释</w:t>
      </w:r>
    </w:p>
    <w:p w14:paraId="28B951A5">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楷体_GBK" w:cs="Times New Roman"/>
          <w:b w:val="0"/>
          <w:bCs w:val="0"/>
          <w:color w:val="auto"/>
          <w:kern w:val="0"/>
          <w:sz w:val="32"/>
          <w:szCs w:val="32"/>
          <w:shd w:val="clear" w:color="auto" w:fill="FFFFFF"/>
          <w:lang w:val="en-US" w:eastAsia="zh-CN" w:bidi="ar"/>
        </w:rPr>
        <w:t>（一）财政拨款收入：</w:t>
      </w:r>
      <w:r>
        <w:rPr>
          <w:rFonts w:hint="default" w:ascii="Times New Roman" w:hAnsi="Times New Roman" w:eastAsia="方正仿宋_GBK" w:cs="Times New Roman"/>
          <w:b w:val="0"/>
          <w:bCs w:val="0"/>
          <w:color w:val="auto"/>
          <w:sz w:val="32"/>
          <w:szCs w:val="32"/>
          <w:shd w:val="clear" w:color="auto" w:fill="FFFFFF"/>
        </w:rPr>
        <w:t>指本年度从本级财政部门取得的财政拨款，包括一般公共预算财政拨款和政府性基金预算财政拨款。</w:t>
      </w:r>
    </w:p>
    <w:p w14:paraId="37D99A1F">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Style w:val="10"/>
          <w:rFonts w:hint="default" w:ascii="Times New Roman" w:hAnsi="Times New Roman" w:eastAsia="方正楷体_GBK" w:cs="Times New Roman"/>
          <w:b w:val="0"/>
          <w:bCs w:val="0"/>
          <w:color w:val="auto"/>
          <w:sz w:val="32"/>
          <w:szCs w:val="32"/>
          <w:shd w:val="clear" w:color="auto" w:fill="FFFFFF"/>
        </w:rPr>
        <w:t>（</w:t>
      </w:r>
      <w:r>
        <w:rPr>
          <w:rStyle w:val="10"/>
          <w:rFonts w:hint="default" w:ascii="Times New Roman" w:hAnsi="Times New Roman" w:eastAsia="方正楷体_GBK" w:cs="Times New Roman"/>
          <w:b w:val="0"/>
          <w:bCs w:val="0"/>
          <w:color w:val="auto"/>
          <w:sz w:val="32"/>
          <w:szCs w:val="32"/>
          <w:shd w:val="clear" w:color="auto" w:fill="FFFFFF"/>
          <w:lang w:eastAsia="zh-CN"/>
        </w:rPr>
        <w:t>二</w:t>
      </w:r>
      <w:r>
        <w:rPr>
          <w:rStyle w:val="10"/>
          <w:rFonts w:hint="default" w:ascii="Times New Roman" w:hAnsi="Times New Roman" w:eastAsia="方正楷体_GBK" w:cs="Times New Roman"/>
          <w:b w:val="0"/>
          <w:bCs w:val="0"/>
          <w:color w:val="auto"/>
          <w:sz w:val="32"/>
          <w:szCs w:val="32"/>
          <w:shd w:val="clear" w:color="auto" w:fill="FFFFFF"/>
        </w:rPr>
        <w:t>）年初结转和结余</w:t>
      </w:r>
      <w:r>
        <w:rPr>
          <w:rFonts w:hint="default" w:ascii="Times New Roman" w:hAnsi="Times New Roman" w:eastAsia="方正楷体_GBK" w:cs="Times New Roman"/>
          <w:b w:val="0"/>
          <w:bCs w:val="0"/>
          <w:color w:val="auto"/>
          <w:sz w:val="32"/>
          <w:szCs w:val="32"/>
          <w:shd w:val="clear" w:color="auto" w:fill="FFFFFF"/>
        </w:rPr>
        <w:t>：</w:t>
      </w:r>
      <w:r>
        <w:rPr>
          <w:rFonts w:hint="default" w:ascii="Times New Roman" w:hAnsi="Times New Roman" w:eastAsia="方正仿宋_GBK" w:cs="Times New Roman"/>
          <w:b w:val="0"/>
          <w:bCs w:val="0"/>
          <w:color w:val="auto"/>
          <w:sz w:val="32"/>
          <w:szCs w:val="32"/>
          <w:shd w:val="clear" w:color="auto" w:fill="FFFFFF"/>
        </w:rPr>
        <w:t>指单位上年结转本年使用的基本支出结转、项目支出</w:t>
      </w:r>
      <w:r>
        <w:rPr>
          <w:rStyle w:val="10"/>
          <w:rFonts w:hint="default" w:ascii="方正楷体_GBK" w:hAnsi="方正楷体_GBK" w:eastAsia="方正楷体_GBK" w:cs="方正楷体_GBK"/>
          <w:b w:val="0"/>
          <w:bCs/>
          <w:color w:val="auto"/>
          <w:sz w:val="32"/>
          <w:szCs w:val="32"/>
          <w:shd w:val="clear" w:color="auto" w:fill="FFFFFF"/>
        </w:rPr>
        <w:t>结转</w:t>
      </w:r>
      <w:r>
        <w:rPr>
          <w:rFonts w:hint="default" w:ascii="Times New Roman" w:hAnsi="Times New Roman" w:eastAsia="方正仿宋_GBK" w:cs="Times New Roman"/>
          <w:b w:val="0"/>
          <w:bCs w:val="0"/>
          <w:color w:val="auto"/>
          <w:sz w:val="32"/>
          <w:szCs w:val="32"/>
          <w:shd w:val="clear" w:color="auto" w:fill="FFFFFF"/>
        </w:rPr>
        <w:t>和结余、经营结余。</w:t>
      </w:r>
    </w:p>
    <w:p w14:paraId="7C356B1C">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Style w:val="10"/>
          <w:rFonts w:hint="default" w:ascii="Times New Roman" w:hAnsi="Times New Roman" w:eastAsia="方正楷体_GBK" w:cs="Times New Roman"/>
          <w:b w:val="0"/>
          <w:bCs w:val="0"/>
          <w:color w:val="auto"/>
          <w:sz w:val="32"/>
          <w:szCs w:val="32"/>
          <w:shd w:val="clear" w:color="auto" w:fill="FFFFFF"/>
        </w:rPr>
        <w:t>（</w:t>
      </w:r>
      <w:r>
        <w:rPr>
          <w:rStyle w:val="10"/>
          <w:rFonts w:hint="default" w:ascii="Times New Roman" w:hAnsi="Times New Roman" w:eastAsia="方正楷体_GBK" w:cs="Times New Roman"/>
          <w:b w:val="0"/>
          <w:bCs w:val="0"/>
          <w:color w:val="auto"/>
          <w:sz w:val="32"/>
          <w:szCs w:val="32"/>
          <w:shd w:val="clear" w:color="auto" w:fill="FFFFFF"/>
          <w:lang w:eastAsia="zh-CN"/>
        </w:rPr>
        <w:t>三</w:t>
      </w:r>
      <w:r>
        <w:rPr>
          <w:rStyle w:val="10"/>
          <w:rFonts w:hint="default" w:ascii="Times New Roman" w:hAnsi="Times New Roman" w:eastAsia="方正楷体_GBK" w:cs="Times New Roman"/>
          <w:b w:val="0"/>
          <w:bCs w:val="0"/>
          <w:color w:val="auto"/>
          <w:sz w:val="32"/>
          <w:szCs w:val="32"/>
          <w:shd w:val="clear" w:color="auto" w:fill="FFFFFF"/>
        </w:rPr>
        <w:t>）年末</w:t>
      </w:r>
      <w:r>
        <w:rPr>
          <w:rStyle w:val="10"/>
          <w:rFonts w:hint="default" w:ascii="方正楷体_GBK" w:hAnsi="方正楷体_GBK" w:eastAsia="方正楷体_GBK" w:cs="方正楷体_GBK"/>
          <w:b w:val="0"/>
          <w:bCs/>
          <w:color w:val="auto"/>
          <w:sz w:val="32"/>
          <w:szCs w:val="32"/>
          <w:shd w:val="clear" w:color="auto" w:fill="FFFFFF"/>
        </w:rPr>
        <w:t>结转</w:t>
      </w:r>
      <w:r>
        <w:rPr>
          <w:rStyle w:val="10"/>
          <w:rFonts w:hint="default" w:ascii="Times New Roman" w:hAnsi="Times New Roman" w:eastAsia="方正楷体_GBK" w:cs="Times New Roman"/>
          <w:b w:val="0"/>
          <w:bCs w:val="0"/>
          <w:color w:val="auto"/>
          <w:sz w:val="32"/>
          <w:szCs w:val="32"/>
          <w:shd w:val="clear" w:color="auto" w:fill="FFFFFF"/>
        </w:rPr>
        <w:t>和结余</w:t>
      </w:r>
      <w:r>
        <w:rPr>
          <w:rFonts w:hint="default" w:ascii="Times New Roman" w:hAnsi="Times New Roman" w:eastAsia="方正楷体_GBK" w:cs="Times New Roman"/>
          <w:b w:val="0"/>
          <w:bCs w:val="0"/>
          <w:color w:val="auto"/>
          <w:sz w:val="32"/>
          <w:szCs w:val="32"/>
          <w:shd w:val="clear" w:color="auto" w:fill="FFFFFF"/>
        </w:rPr>
        <w:t>：</w:t>
      </w:r>
      <w:r>
        <w:rPr>
          <w:rFonts w:hint="default" w:ascii="Times New Roman" w:hAnsi="Times New Roman" w:eastAsia="方正仿宋_GBK" w:cs="Times New Roman"/>
          <w:b w:val="0"/>
          <w:bCs w:val="0"/>
          <w:color w:val="auto"/>
          <w:sz w:val="32"/>
          <w:szCs w:val="32"/>
          <w:shd w:val="clear" w:color="auto" w:fill="FFFFFF"/>
        </w:rPr>
        <w:t>指单位结转下年的基本支出结转、项目支出结转和结余、经营结余。</w:t>
      </w:r>
    </w:p>
    <w:p w14:paraId="38F2B212">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shd w:val="clear" w:color="auto" w:fill="FFFFFF"/>
        </w:rPr>
      </w:pPr>
      <w:r>
        <w:rPr>
          <w:rStyle w:val="10"/>
          <w:rFonts w:hint="default" w:ascii="Times New Roman" w:hAnsi="Times New Roman" w:eastAsia="方正楷体_GBK" w:cs="Times New Roman"/>
          <w:b w:val="0"/>
          <w:bCs w:val="0"/>
          <w:color w:val="auto"/>
          <w:sz w:val="32"/>
          <w:szCs w:val="32"/>
          <w:shd w:val="clear" w:color="auto" w:fill="FFFFFF"/>
        </w:rPr>
        <w:t>（</w:t>
      </w:r>
      <w:r>
        <w:rPr>
          <w:rStyle w:val="10"/>
          <w:rFonts w:hint="default" w:ascii="Times New Roman" w:hAnsi="Times New Roman" w:eastAsia="方正楷体_GBK" w:cs="Times New Roman"/>
          <w:b w:val="0"/>
          <w:bCs w:val="0"/>
          <w:color w:val="auto"/>
          <w:sz w:val="32"/>
          <w:szCs w:val="32"/>
          <w:shd w:val="clear" w:color="auto" w:fill="FFFFFF"/>
          <w:lang w:eastAsia="zh-CN"/>
        </w:rPr>
        <w:t>四</w:t>
      </w:r>
      <w:r>
        <w:rPr>
          <w:rStyle w:val="10"/>
          <w:rFonts w:hint="default" w:ascii="Times New Roman" w:hAnsi="Times New Roman" w:eastAsia="方正楷体_GBK" w:cs="Times New Roman"/>
          <w:b w:val="0"/>
          <w:bCs w:val="0"/>
          <w:color w:val="auto"/>
          <w:sz w:val="32"/>
          <w:szCs w:val="32"/>
          <w:shd w:val="clear" w:color="auto" w:fill="FFFFFF"/>
        </w:rPr>
        <w:t>）基本支出</w:t>
      </w:r>
      <w:r>
        <w:rPr>
          <w:rFonts w:hint="default" w:ascii="Times New Roman" w:hAnsi="Times New Roman" w:eastAsia="方正楷体_GBK" w:cs="Times New Roman"/>
          <w:b w:val="0"/>
          <w:bCs w:val="0"/>
          <w:color w:val="auto"/>
          <w:sz w:val="32"/>
          <w:szCs w:val="32"/>
          <w:shd w:val="clear" w:color="auto" w:fill="FFFFFF"/>
        </w:rPr>
        <w:t>：</w:t>
      </w:r>
      <w:r>
        <w:rPr>
          <w:rFonts w:hint="default" w:ascii="Times New Roman" w:hAnsi="Times New Roman" w:eastAsia="方正仿宋_GBK" w:cs="Times New Roman"/>
          <w:b w:val="0"/>
          <w:bCs w:val="0"/>
          <w:color w:val="auto"/>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11DF2C51">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Style w:val="10"/>
          <w:rFonts w:hint="default" w:ascii="Times New Roman" w:hAnsi="Times New Roman" w:eastAsia="方正楷体_GBK" w:cs="Times New Roman"/>
          <w:b w:val="0"/>
          <w:bCs w:val="0"/>
          <w:color w:val="auto"/>
          <w:sz w:val="32"/>
          <w:szCs w:val="32"/>
          <w:shd w:val="clear" w:color="auto" w:fill="FFFFFF"/>
        </w:rPr>
        <w:t>（</w:t>
      </w:r>
      <w:r>
        <w:rPr>
          <w:rStyle w:val="10"/>
          <w:rFonts w:hint="default" w:ascii="Times New Roman" w:hAnsi="Times New Roman" w:eastAsia="方正楷体_GBK" w:cs="Times New Roman"/>
          <w:b w:val="0"/>
          <w:bCs w:val="0"/>
          <w:color w:val="auto"/>
          <w:sz w:val="32"/>
          <w:szCs w:val="32"/>
          <w:shd w:val="clear" w:color="auto" w:fill="FFFFFF"/>
          <w:lang w:eastAsia="zh-CN"/>
        </w:rPr>
        <w:t>五</w:t>
      </w:r>
      <w:r>
        <w:rPr>
          <w:rStyle w:val="10"/>
          <w:rFonts w:hint="default" w:ascii="Times New Roman" w:hAnsi="Times New Roman" w:eastAsia="方正楷体_GBK" w:cs="Times New Roman"/>
          <w:b w:val="0"/>
          <w:bCs w:val="0"/>
          <w:color w:val="auto"/>
          <w:sz w:val="32"/>
          <w:szCs w:val="32"/>
          <w:shd w:val="clear" w:color="auto" w:fill="FFFFFF"/>
        </w:rPr>
        <w:t>）项目</w:t>
      </w:r>
      <w:r>
        <w:rPr>
          <w:rStyle w:val="10"/>
          <w:rFonts w:hint="default" w:ascii="方正楷体_GBK" w:hAnsi="方正楷体_GBK" w:eastAsia="方正楷体_GBK" w:cs="方正楷体_GBK"/>
          <w:b w:val="0"/>
          <w:bCs/>
          <w:color w:val="auto"/>
          <w:sz w:val="32"/>
          <w:szCs w:val="32"/>
          <w:shd w:val="clear" w:color="auto" w:fill="FFFFFF"/>
        </w:rPr>
        <w:t>支出</w:t>
      </w:r>
      <w:r>
        <w:rPr>
          <w:rFonts w:hint="default" w:ascii="Times New Roman" w:hAnsi="Times New Roman" w:eastAsia="方正楷体_GBK" w:cs="Times New Roman"/>
          <w:b w:val="0"/>
          <w:bCs w:val="0"/>
          <w:color w:val="auto"/>
          <w:sz w:val="32"/>
          <w:szCs w:val="32"/>
          <w:shd w:val="clear" w:color="auto" w:fill="FFFFFF"/>
        </w:rPr>
        <w:t>：</w:t>
      </w:r>
      <w:r>
        <w:rPr>
          <w:rFonts w:hint="default" w:ascii="Times New Roman" w:hAnsi="Times New Roman" w:eastAsia="方正仿宋_GBK" w:cs="Times New Roman"/>
          <w:b w:val="0"/>
          <w:bCs w:val="0"/>
          <w:color w:val="auto"/>
          <w:sz w:val="32"/>
          <w:szCs w:val="32"/>
          <w:shd w:val="clear" w:color="auto" w:fill="FFFFFF"/>
        </w:rPr>
        <w:t>指在基本支出之外为完成特定行政任务和事业发展目标所发生的支出。</w:t>
      </w:r>
    </w:p>
    <w:p w14:paraId="16D08834">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Style w:val="10"/>
          <w:rFonts w:hint="default" w:ascii="Times New Roman" w:hAnsi="Times New Roman" w:eastAsia="方正楷体_GBK" w:cs="Times New Roman"/>
          <w:b w:val="0"/>
          <w:bCs w:val="0"/>
          <w:color w:val="auto"/>
          <w:sz w:val="32"/>
          <w:szCs w:val="32"/>
          <w:shd w:val="clear" w:color="auto" w:fill="FFFFFF"/>
        </w:rPr>
        <w:t>（</w:t>
      </w:r>
      <w:r>
        <w:rPr>
          <w:rStyle w:val="10"/>
          <w:rFonts w:hint="default" w:ascii="Times New Roman" w:hAnsi="Times New Roman" w:eastAsia="方正楷体_GBK" w:cs="Times New Roman"/>
          <w:b w:val="0"/>
          <w:bCs w:val="0"/>
          <w:color w:val="auto"/>
          <w:sz w:val="32"/>
          <w:szCs w:val="32"/>
          <w:shd w:val="clear" w:color="auto" w:fill="FFFFFF"/>
          <w:lang w:eastAsia="zh-CN"/>
        </w:rPr>
        <w:t>六</w:t>
      </w:r>
      <w:r>
        <w:rPr>
          <w:rStyle w:val="10"/>
          <w:rFonts w:hint="default" w:ascii="Times New Roman" w:hAnsi="Times New Roman" w:eastAsia="方正楷体_GBK" w:cs="Times New Roman"/>
          <w:b w:val="0"/>
          <w:bCs w:val="0"/>
          <w:color w:val="auto"/>
          <w:sz w:val="32"/>
          <w:szCs w:val="32"/>
          <w:shd w:val="clear" w:color="auto" w:fill="FFFFFF"/>
        </w:rPr>
        <w:t>）“</w:t>
      </w:r>
      <w:r>
        <w:rPr>
          <w:rStyle w:val="10"/>
          <w:rFonts w:hint="default" w:ascii="方正楷体_GBK" w:hAnsi="方正楷体_GBK" w:eastAsia="方正楷体_GBK" w:cs="方正楷体_GBK"/>
          <w:b w:val="0"/>
          <w:bCs/>
          <w:color w:val="auto"/>
          <w:sz w:val="32"/>
          <w:szCs w:val="32"/>
          <w:shd w:val="clear" w:color="auto" w:fill="FFFFFF"/>
        </w:rPr>
        <w:t>三公</w:t>
      </w:r>
      <w:r>
        <w:rPr>
          <w:rStyle w:val="10"/>
          <w:rFonts w:hint="default" w:ascii="Times New Roman" w:hAnsi="Times New Roman" w:eastAsia="方正楷体_GBK" w:cs="Times New Roman"/>
          <w:b w:val="0"/>
          <w:bCs w:val="0"/>
          <w:color w:val="auto"/>
          <w:sz w:val="32"/>
          <w:szCs w:val="32"/>
          <w:shd w:val="clear" w:color="auto" w:fill="FFFFFF"/>
        </w:rPr>
        <w:t>”经费</w:t>
      </w:r>
      <w:r>
        <w:rPr>
          <w:rFonts w:hint="default" w:ascii="Times New Roman" w:hAnsi="Times New Roman" w:eastAsia="方正楷体_GBK" w:cs="Times New Roman"/>
          <w:b w:val="0"/>
          <w:bCs w:val="0"/>
          <w:color w:val="auto"/>
          <w:sz w:val="32"/>
          <w:szCs w:val="32"/>
          <w:shd w:val="clear" w:color="auto" w:fill="FFFFFF"/>
        </w:rPr>
        <w:t>：</w:t>
      </w:r>
      <w:r>
        <w:rPr>
          <w:rFonts w:hint="default" w:ascii="Times New Roman" w:hAnsi="Times New Roman" w:eastAsia="方正仿宋_GBK" w:cs="Times New Roman"/>
          <w:b w:val="0"/>
          <w:bCs w:val="0"/>
          <w:color w:val="auto"/>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7926C4E4">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Style w:val="10"/>
          <w:rFonts w:hint="default" w:ascii="Times New Roman" w:hAnsi="Times New Roman" w:eastAsia="方正楷体_GBK" w:cs="Times New Roman"/>
          <w:b w:val="0"/>
          <w:bCs w:val="0"/>
          <w:color w:val="auto"/>
          <w:sz w:val="32"/>
          <w:szCs w:val="32"/>
          <w:shd w:val="clear" w:color="auto" w:fill="FFFFFF"/>
        </w:rPr>
        <w:t>（</w:t>
      </w:r>
      <w:r>
        <w:rPr>
          <w:rStyle w:val="10"/>
          <w:rFonts w:hint="default" w:ascii="Times New Roman" w:hAnsi="Times New Roman" w:eastAsia="方正楷体_GBK" w:cs="Times New Roman"/>
          <w:b w:val="0"/>
          <w:bCs w:val="0"/>
          <w:color w:val="auto"/>
          <w:sz w:val="32"/>
          <w:szCs w:val="32"/>
          <w:shd w:val="clear" w:color="auto" w:fill="FFFFFF"/>
          <w:lang w:eastAsia="zh-CN"/>
        </w:rPr>
        <w:t>七</w:t>
      </w:r>
      <w:r>
        <w:rPr>
          <w:rStyle w:val="10"/>
          <w:rFonts w:hint="default" w:ascii="Times New Roman" w:hAnsi="Times New Roman" w:eastAsia="方正楷体_GBK" w:cs="Times New Roman"/>
          <w:b w:val="0"/>
          <w:bCs w:val="0"/>
          <w:color w:val="auto"/>
          <w:sz w:val="32"/>
          <w:szCs w:val="32"/>
          <w:shd w:val="clear" w:color="auto" w:fill="FFFFFF"/>
        </w:rPr>
        <w:t>）机关运行经费</w:t>
      </w:r>
      <w:r>
        <w:rPr>
          <w:rFonts w:hint="default" w:ascii="Times New Roman" w:hAnsi="Times New Roman" w:eastAsia="方正楷体_GBK" w:cs="Times New Roman"/>
          <w:b w:val="0"/>
          <w:bCs w:val="0"/>
          <w:color w:val="auto"/>
          <w:sz w:val="32"/>
          <w:szCs w:val="32"/>
          <w:shd w:val="clear" w:color="auto" w:fill="FFFFFF"/>
        </w:rPr>
        <w:t>：</w:t>
      </w:r>
      <w:r>
        <w:rPr>
          <w:rFonts w:hint="default" w:ascii="Times New Roman" w:hAnsi="Times New Roman" w:eastAsia="方正仿宋_GBK" w:cs="Times New Roman"/>
          <w:b w:val="0"/>
          <w:bCs w:val="0"/>
          <w:color w:val="auto"/>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50D01DD4">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Style w:val="10"/>
          <w:rFonts w:hint="default" w:ascii="Times New Roman" w:hAnsi="Times New Roman" w:eastAsia="方正楷体_GBK" w:cs="Times New Roman"/>
          <w:b w:val="0"/>
          <w:bCs w:val="0"/>
          <w:color w:val="auto"/>
          <w:sz w:val="32"/>
          <w:szCs w:val="32"/>
          <w:shd w:val="clear" w:color="auto" w:fill="FFFFFF"/>
        </w:rPr>
        <w:t>（</w:t>
      </w:r>
      <w:r>
        <w:rPr>
          <w:rStyle w:val="10"/>
          <w:rFonts w:hint="default" w:ascii="Times New Roman" w:hAnsi="Times New Roman" w:eastAsia="方正楷体_GBK" w:cs="Times New Roman"/>
          <w:b w:val="0"/>
          <w:bCs w:val="0"/>
          <w:color w:val="auto"/>
          <w:sz w:val="32"/>
          <w:szCs w:val="32"/>
          <w:shd w:val="clear" w:color="auto" w:fill="FFFFFF"/>
          <w:lang w:eastAsia="zh-CN"/>
        </w:rPr>
        <w:t>八</w:t>
      </w:r>
      <w:r>
        <w:rPr>
          <w:rStyle w:val="10"/>
          <w:rFonts w:hint="default" w:ascii="Times New Roman" w:hAnsi="Times New Roman" w:eastAsia="方正楷体_GBK" w:cs="Times New Roman"/>
          <w:b w:val="0"/>
          <w:bCs w:val="0"/>
          <w:color w:val="auto"/>
          <w:sz w:val="32"/>
          <w:szCs w:val="32"/>
          <w:shd w:val="clear" w:color="auto" w:fill="FFFFFF"/>
        </w:rPr>
        <w:t>）工资福利</w:t>
      </w:r>
      <w:r>
        <w:rPr>
          <w:rStyle w:val="10"/>
          <w:rFonts w:hint="default" w:ascii="方正楷体_GBK" w:hAnsi="方正楷体_GBK" w:eastAsia="方正楷体_GBK" w:cs="方正楷体_GBK"/>
          <w:b w:val="0"/>
          <w:bCs/>
          <w:color w:val="auto"/>
          <w:sz w:val="32"/>
          <w:szCs w:val="32"/>
          <w:shd w:val="clear" w:color="auto" w:fill="FFFFFF"/>
        </w:rPr>
        <w:t>支出</w:t>
      </w:r>
      <w:r>
        <w:rPr>
          <w:rStyle w:val="10"/>
          <w:rFonts w:hint="default" w:ascii="Times New Roman" w:hAnsi="Times New Roman" w:eastAsia="方正楷体_GBK" w:cs="Times New Roman"/>
          <w:b w:val="0"/>
          <w:bCs w:val="0"/>
          <w:color w:val="auto"/>
          <w:sz w:val="32"/>
          <w:szCs w:val="32"/>
          <w:shd w:val="clear" w:color="auto" w:fill="FFFFFF"/>
        </w:rPr>
        <w:t>（支出经济分类科目类级）</w:t>
      </w:r>
      <w:r>
        <w:rPr>
          <w:rFonts w:hint="default" w:ascii="Times New Roman" w:hAnsi="Times New Roman" w:eastAsia="方正楷体_GBK" w:cs="Times New Roman"/>
          <w:b w:val="0"/>
          <w:bCs w:val="0"/>
          <w:color w:val="auto"/>
          <w:sz w:val="32"/>
          <w:szCs w:val="32"/>
          <w:shd w:val="clear" w:color="auto" w:fill="FFFFFF"/>
        </w:rPr>
        <w:t>：</w:t>
      </w:r>
      <w:r>
        <w:rPr>
          <w:rFonts w:hint="default" w:ascii="Times New Roman" w:hAnsi="Times New Roman" w:eastAsia="方正仿宋_GBK" w:cs="Times New Roman"/>
          <w:b w:val="0"/>
          <w:bCs w:val="0"/>
          <w:color w:val="auto"/>
          <w:sz w:val="32"/>
          <w:szCs w:val="32"/>
          <w:shd w:val="clear" w:color="auto" w:fill="FFFFFF"/>
        </w:rPr>
        <w:t>反映单位开支的在职职工和编制外长期聘用人员的各类劳动报酬，以及为上述人员缴纳的各项社会保险费等。</w:t>
      </w:r>
    </w:p>
    <w:p w14:paraId="67F5FC29">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Style w:val="10"/>
          <w:rFonts w:hint="default" w:ascii="Times New Roman" w:hAnsi="Times New Roman" w:eastAsia="方正楷体_GBK" w:cs="Times New Roman"/>
          <w:b w:val="0"/>
          <w:bCs w:val="0"/>
          <w:color w:val="auto"/>
          <w:sz w:val="32"/>
          <w:szCs w:val="32"/>
          <w:shd w:val="clear" w:color="auto" w:fill="FFFFFF"/>
        </w:rPr>
        <w:t>（</w:t>
      </w:r>
      <w:r>
        <w:rPr>
          <w:rStyle w:val="10"/>
          <w:rFonts w:hint="default" w:ascii="Times New Roman" w:hAnsi="Times New Roman" w:eastAsia="方正楷体_GBK" w:cs="Times New Roman"/>
          <w:b w:val="0"/>
          <w:bCs w:val="0"/>
          <w:color w:val="auto"/>
          <w:sz w:val="32"/>
          <w:szCs w:val="32"/>
          <w:shd w:val="clear" w:color="auto" w:fill="FFFFFF"/>
          <w:lang w:eastAsia="zh-CN"/>
        </w:rPr>
        <w:t>九</w:t>
      </w:r>
      <w:r>
        <w:rPr>
          <w:rStyle w:val="10"/>
          <w:rFonts w:hint="default" w:ascii="Times New Roman" w:hAnsi="Times New Roman" w:eastAsia="方正楷体_GBK" w:cs="Times New Roman"/>
          <w:b w:val="0"/>
          <w:bCs w:val="0"/>
          <w:color w:val="auto"/>
          <w:sz w:val="32"/>
          <w:szCs w:val="32"/>
          <w:shd w:val="clear" w:color="auto" w:fill="FFFFFF"/>
        </w:rPr>
        <w:t>）商品和服务支出（支出经济分类科目类级）：</w:t>
      </w:r>
      <w:r>
        <w:rPr>
          <w:rFonts w:hint="default" w:ascii="Times New Roman" w:hAnsi="Times New Roman" w:eastAsia="方正仿宋_GBK" w:cs="Times New Roman"/>
          <w:b w:val="0"/>
          <w:bCs w:val="0"/>
          <w:color w:val="auto"/>
          <w:sz w:val="32"/>
          <w:szCs w:val="32"/>
          <w:shd w:val="clear" w:color="auto" w:fill="FFFFFF"/>
        </w:rPr>
        <w:t>反映单位购买商品和服务的支出（不包括用于购置固定资产的支出、战略性和应急储备支出）。</w:t>
      </w:r>
    </w:p>
    <w:p w14:paraId="72FBC1EC">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Style w:val="10"/>
          <w:rFonts w:hint="default" w:ascii="Times New Roman" w:hAnsi="Times New Roman" w:eastAsia="方正楷体_GBK" w:cs="Times New Roman"/>
          <w:b w:val="0"/>
          <w:bCs w:val="0"/>
          <w:color w:val="auto"/>
          <w:sz w:val="32"/>
          <w:szCs w:val="32"/>
          <w:shd w:val="clear" w:color="auto" w:fill="FFFFFF"/>
        </w:rPr>
        <w:t>（十）对个人和家庭的补助（支出经济分类科目类级）：</w:t>
      </w:r>
      <w:r>
        <w:rPr>
          <w:rFonts w:hint="default" w:ascii="Times New Roman" w:hAnsi="Times New Roman" w:eastAsia="方正仿宋_GBK" w:cs="Times New Roman"/>
          <w:b w:val="0"/>
          <w:bCs w:val="0"/>
          <w:color w:val="auto"/>
          <w:sz w:val="32"/>
          <w:szCs w:val="32"/>
          <w:shd w:val="clear" w:color="auto" w:fill="FFFFFF"/>
        </w:rPr>
        <w:t>反映用于对个人和家庭的补助支出。</w:t>
      </w:r>
    </w:p>
    <w:p w14:paraId="144B1135">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Style w:val="10"/>
          <w:rFonts w:hint="default" w:ascii="Times New Roman" w:hAnsi="Times New Roman" w:eastAsia="方正楷体_GBK" w:cs="Times New Roman"/>
          <w:b w:val="0"/>
          <w:bCs w:val="0"/>
          <w:color w:val="auto"/>
          <w:sz w:val="32"/>
          <w:szCs w:val="32"/>
          <w:shd w:val="clear" w:color="auto" w:fill="FFFFFF"/>
        </w:rPr>
        <w:t>（十</w:t>
      </w:r>
      <w:r>
        <w:rPr>
          <w:rStyle w:val="10"/>
          <w:rFonts w:hint="default" w:ascii="Times New Roman" w:hAnsi="Times New Roman" w:eastAsia="方正楷体_GBK" w:cs="Times New Roman"/>
          <w:b w:val="0"/>
          <w:bCs w:val="0"/>
          <w:color w:val="auto"/>
          <w:sz w:val="32"/>
          <w:szCs w:val="32"/>
          <w:shd w:val="clear" w:color="auto" w:fill="FFFFFF"/>
          <w:lang w:eastAsia="zh-CN"/>
        </w:rPr>
        <w:t>一</w:t>
      </w:r>
      <w:r>
        <w:rPr>
          <w:rStyle w:val="10"/>
          <w:rFonts w:hint="default" w:ascii="Times New Roman" w:hAnsi="Times New Roman" w:eastAsia="方正楷体_GBK" w:cs="Times New Roman"/>
          <w:b w:val="0"/>
          <w:bCs w:val="0"/>
          <w:color w:val="auto"/>
          <w:sz w:val="32"/>
          <w:szCs w:val="32"/>
          <w:shd w:val="clear" w:color="auto" w:fill="FFFFFF"/>
        </w:rPr>
        <w:t>）其他资本性支出（支出经济分类科目类级）：</w:t>
      </w:r>
      <w:r>
        <w:rPr>
          <w:rFonts w:hint="default" w:ascii="Times New Roman" w:hAnsi="Times New Roman" w:eastAsia="方正仿宋_GBK" w:cs="Times New Roman"/>
          <w:b w:val="0"/>
          <w:bCs w:val="0"/>
          <w:color w:val="auto"/>
          <w:sz w:val="32"/>
          <w:szCs w:val="32"/>
          <w:shd w:val="clear" w:color="auto" w:fill="FFFFFF"/>
        </w:rPr>
        <w:t>反映非各级发展与改革部门集中安排的用于购置固定资产、战略性和应急性储备、土地和</w:t>
      </w:r>
      <w:r>
        <w:rPr>
          <w:rStyle w:val="10"/>
          <w:rFonts w:hint="default" w:ascii="Times New Roman" w:hAnsi="Times New Roman" w:eastAsia="方正楷体_GBK" w:cs="Times New Roman"/>
          <w:b w:val="0"/>
          <w:bCs w:val="0"/>
          <w:color w:val="auto"/>
          <w:sz w:val="32"/>
          <w:szCs w:val="32"/>
          <w:shd w:val="clear" w:color="auto" w:fill="FFFFFF"/>
        </w:rPr>
        <w:t>无形</w:t>
      </w:r>
      <w:r>
        <w:rPr>
          <w:rFonts w:hint="default" w:ascii="Times New Roman" w:hAnsi="Times New Roman" w:eastAsia="方正仿宋_GBK" w:cs="Times New Roman"/>
          <w:b w:val="0"/>
          <w:bCs w:val="0"/>
          <w:color w:val="auto"/>
          <w:sz w:val="32"/>
          <w:szCs w:val="32"/>
          <w:shd w:val="clear" w:color="auto" w:fill="FFFFFF"/>
        </w:rPr>
        <w:t>资产，以及构建基础设施、大型修缮和财政支持企业更新改造所发生的支出。</w:t>
      </w:r>
    </w:p>
    <w:p w14:paraId="30264948">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黑体_GBK" w:cs="Times New Roman"/>
          <w:b w:val="0"/>
          <w:bCs/>
          <w:color w:val="auto"/>
          <w:sz w:val="32"/>
          <w:szCs w:val="32"/>
          <w:shd w:val="clear" w:color="auto" w:fill="FFFFFF"/>
          <w:lang w:val="en-US" w:eastAsia="zh-CN"/>
        </w:rPr>
      </w:pPr>
      <w:r>
        <w:rPr>
          <w:rStyle w:val="10"/>
          <w:rFonts w:hint="default" w:ascii="Times New Roman" w:hAnsi="Times New Roman" w:eastAsia="方正黑体_GBK" w:cs="Times New Roman"/>
          <w:b w:val="0"/>
          <w:bCs/>
          <w:color w:val="auto"/>
          <w:sz w:val="32"/>
          <w:szCs w:val="32"/>
          <w:shd w:val="clear" w:color="auto" w:fill="FFFFFF"/>
          <w:lang w:val="en-US" w:eastAsia="zh-CN"/>
        </w:rPr>
        <w:t>七、决算公开联系方式及信息反馈渠道</w:t>
      </w:r>
    </w:p>
    <w:p w14:paraId="0F0300CE">
      <w:pPr>
        <w:pStyle w:val="6"/>
        <w:keepNext w:val="0"/>
        <w:keepLines w:val="0"/>
        <w:pageBreakBefore w:val="0"/>
        <w:widowControl/>
        <w:shd w:val="clea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Style w:val="10"/>
          <w:rFonts w:hint="default" w:ascii="Times New Roman" w:hAnsi="Times New Roman" w:eastAsia="方正仿宋_GBK" w:cs="Times New Roman"/>
          <w:color w:val="auto"/>
          <w:sz w:val="32"/>
          <w:szCs w:val="32"/>
          <w:shd w:val="clear" w:color="auto" w:fill="FFFF00"/>
          <w:lang w:val="en-US" w:eastAsia="zh-CN"/>
        </w:rPr>
      </w:pPr>
      <w:r>
        <w:rPr>
          <w:rFonts w:hint="default" w:ascii="Times New Roman" w:hAnsi="Times New Roman" w:eastAsia="方正仿宋_GBK" w:cs="Times New Roman"/>
          <w:color w:val="auto"/>
          <w:sz w:val="32"/>
          <w:szCs w:val="32"/>
          <w:shd w:val="clear" w:color="auto" w:fill="FFFFFF"/>
        </w:rPr>
        <w:t>本单位决算公开</w:t>
      </w:r>
      <w:r>
        <w:rPr>
          <w:rStyle w:val="10"/>
          <w:rFonts w:hint="default" w:ascii="Times New Roman" w:hAnsi="Times New Roman" w:eastAsia="方正楷体_GBK" w:cs="Times New Roman"/>
          <w:b w:val="0"/>
          <w:bCs w:val="0"/>
          <w:color w:val="auto"/>
          <w:sz w:val="32"/>
          <w:szCs w:val="32"/>
          <w:shd w:val="clear" w:color="auto" w:fill="FFFFFF"/>
        </w:rPr>
        <w:t>信息</w:t>
      </w:r>
      <w:r>
        <w:rPr>
          <w:rFonts w:hint="default" w:ascii="Times New Roman" w:hAnsi="Times New Roman" w:eastAsia="方正仿宋_GBK" w:cs="Times New Roman"/>
          <w:color w:val="auto"/>
          <w:sz w:val="32"/>
          <w:szCs w:val="32"/>
          <w:shd w:val="clear" w:color="auto" w:fill="FFFFFF"/>
        </w:rPr>
        <w:t>反馈和联系方式：</w:t>
      </w:r>
      <w:r>
        <w:rPr>
          <w:rFonts w:hint="default" w:ascii="Times New Roman" w:hAnsi="Times New Roman" w:eastAsia="方正仿宋_GBK" w:cs="Times New Roman"/>
          <w:color w:val="auto"/>
          <w:sz w:val="32"/>
          <w:szCs w:val="32"/>
          <w:shd w:val="clear" w:color="auto" w:fill="FFFFFF"/>
          <w:lang w:val="en-US" w:eastAsia="zh-CN"/>
        </w:rPr>
        <w:t>023-79225719</w:t>
      </w:r>
    </w:p>
    <w:p w14:paraId="17A4049D">
      <w:pPr>
        <w:pStyle w:val="11"/>
        <w:shd w:val="clear"/>
        <w:autoSpaceDE w:val="0"/>
        <w:ind w:firstLine="0" w:firstLineChars="0"/>
        <w:rPr>
          <w:rStyle w:val="10"/>
          <w:rFonts w:hint="default" w:ascii="Times New Roman" w:hAnsi="Times New Roman" w:eastAsia="方正仿宋_GBK" w:cs="Times New Roman"/>
          <w:color w:val="auto"/>
          <w:sz w:val="32"/>
          <w:szCs w:val="32"/>
          <w:shd w:val="clear" w:color="auto" w:fill="FFFF00"/>
        </w:rPr>
        <w:sectPr>
          <w:footerReference r:id="rId3" w:type="default"/>
          <w:pgSz w:w="11915" w:h="16840"/>
          <w:pgMar w:top="2098" w:right="1474" w:bottom="1984" w:left="158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7"/>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14:paraId="4DF55326">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14:paraId="050371F5">
            <w:pPr>
              <w:keepNext w:val="0"/>
              <w:keepLines w:val="0"/>
              <w:widowControl/>
              <w:suppressLineNumbers w:val="0"/>
              <w:jc w:val="center"/>
              <w:textAlignment w:val="bottom"/>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4"/>
                <w:szCs w:val="44"/>
                <w:u w:val="none"/>
                <w:lang w:val="en-US" w:eastAsia="zh-CN" w:bidi="ar"/>
              </w:rPr>
              <w:t>收入支出决算总表</w:t>
            </w:r>
          </w:p>
        </w:tc>
      </w:tr>
      <w:tr w14:paraId="679B3312">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1CE4CB97">
            <w:pPr>
              <w:rPr>
                <w:rFonts w:hint="default" w:ascii="Arial" w:hAnsi="Arial" w:eastAsia="宋体" w:cs="Arial"/>
                <w:i w:val="0"/>
                <w:color w:val="auto"/>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14:paraId="5520C554">
            <w:pPr>
              <w:jc w:val="right"/>
              <w:rPr>
                <w:rFonts w:hint="default" w:ascii="Arial" w:hAnsi="Arial" w:eastAsia="宋体" w:cs="Arial"/>
                <w:i w:val="0"/>
                <w:color w:val="auto"/>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12EE2650">
            <w:pPr>
              <w:rPr>
                <w:rFonts w:hint="default" w:ascii="Arial" w:hAnsi="Arial" w:eastAsia="宋体" w:cs="Arial"/>
                <w:i w:val="0"/>
                <w:color w:val="auto"/>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22252B5F">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公开01表</w:t>
            </w:r>
          </w:p>
        </w:tc>
      </w:tr>
      <w:tr w14:paraId="5F3D82C7">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74F219C0">
            <w:pPr>
              <w:keepNext w:val="0"/>
              <w:keepLines w:val="0"/>
              <w:widowControl/>
              <w:suppressLineNumbers w:val="0"/>
              <w:jc w:val="left"/>
              <w:textAlignment w:val="bottom"/>
              <w:rPr>
                <w:rFonts w:hint="eastAsia" w:ascii="宋体" w:hAnsi="宋体" w:eastAsia="宋体" w:cs="宋体"/>
                <w:i w:val="0"/>
                <w:color w:val="auto"/>
                <w:sz w:val="24"/>
                <w:szCs w:val="24"/>
                <w:u w:val="none"/>
              </w:rPr>
            </w:pPr>
            <w:r>
              <w:rPr>
                <w:rFonts w:hint="eastAsia" w:cs="宋体"/>
                <w:color w:val="auto"/>
                <w:sz w:val="24"/>
                <w:szCs w:val="24"/>
                <w:lang w:eastAsia="zh-CN"/>
              </w:rPr>
              <w:t>公开部门</w:t>
            </w:r>
            <w:r>
              <w:rPr>
                <w:rFonts w:hint="eastAsia" w:ascii="宋体" w:hAnsi="宋体" w:eastAsia="宋体" w:cs="宋体"/>
                <w:color w:val="auto"/>
                <w:sz w:val="24"/>
                <w:szCs w:val="24"/>
              </w:rPr>
              <w:t>：</w:t>
            </w:r>
            <w:r>
              <w:rPr>
                <w:rFonts w:ascii="宋体" w:hAnsi="宋体" w:eastAsia="宋体" w:cs="宋体"/>
                <w:color w:val="auto"/>
                <w:sz w:val="24"/>
                <w:u w:color="auto"/>
              </w:rPr>
              <w:t>重庆市黔江区信访办公室（本级）</w:t>
            </w:r>
          </w:p>
        </w:tc>
        <w:tc>
          <w:tcPr>
            <w:tcW w:w="4358" w:type="dxa"/>
            <w:tcBorders>
              <w:top w:val="nil"/>
              <w:left w:val="nil"/>
              <w:bottom w:val="nil"/>
              <w:right w:val="nil"/>
            </w:tcBorders>
            <w:shd w:val="clear" w:color="auto" w:fill="auto"/>
            <w:noWrap/>
            <w:tcMar>
              <w:top w:w="15" w:type="dxa"/>
              <w:left w:w="15" w:type="dxa"/>
              <w:right w:w="15" w:type="dxa"/>
            </w:tcMar>
            <w:vAlign w:val="bottom"/>
          </w:tcPr>
          <w:p w14:paraId="1A842961">
            <w:pPr>
              <w:jc w:val="right"/>
              <w:rPr>
                <w:rFonts w:hint="default" w:ascii="Arial" w:hAnsi="Arial" w:eastAsia="宋体" w:cs="Arial"/>
                <w:i w:val="0"/>
                <w:color w:val="auto"/>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4F9C1184">
            <w:pPr>
              <w:rPr>
                <w:rFonts w:hint="default" w:ascii="Arial" w:hAnsi="Arial" w:eastAsia="宋体" w:cs="Arial"/>
                <w:i w:val="0"/>
                <w:color w:val="auto"/>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61E29960">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单位：</w:t>
            </w:r>
            <w:r>
              <w:rPr>
                <w:rFonts w:hint="eastAsia" w:ascii="宋体" w:hAnsi="宋体" w:eastAsia="宋体" w:cs="宋体"/>
                <w:color w:val="auto"/>
                <w:sz w:val="24"/>
                <w:szCs w:val="24"/>
              </w:rPr>
              <w:t>万元</w:t>
            </w:r>
          </w:p>
        </w:tc>
      </w:tr>
      <w:tr w14:paraId="56C4A914">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F328D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5824BD8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支出</w:t>
            </w:r>
          </w:p>
        </w:tc>
      </w:tr>
      <w:tr w14:paraId="7017EE5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F113B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DB06CE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A1CB87E">
            <w:pPr>
              <w:keepNext w:val="0"/>
              <w:keepLines w:val="0"/>
              <w:widowControl/>
              <w:suppressLineNumbers w:val="0"/>
              <w:jc w:val="center"/>
              <w:textAlignment w:val="center"/>
              <w:rPr>
                <w:rFonts w:hint="eastAsia" w:ascii="宋体" w:hAnsi="宋体" w:eastAsia="宋体" w:cs="宋体"/>
                <w:b/>
                <w:i w:val="0"/>
                <w:color w:val="auto"/>
                <w:sz w:val="22"/>
                <w:szCs w:val="22"/>
                <w:u w:val="none"/>
                <w:lang w:eastAsia="zh-CN"/>
              </w:rPr>
            </w:pPr>
            <w:r>
              <w:rPr>
                <w:rFonts w:hint="eastAsia" w:cs="宋体"/>
                <w:b/>
                <w:i w:val="0"/>
                <w:color w:val="auto"/>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2B1531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决算数</w:t>
            </w:r>
          </w:p>
        </w:tc>
      </w:tr>
      <w:tr w14:paraId="60A0360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14FA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2F59EA">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BF8AC4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B8DBF">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ascii="宋体" w:hAnsi="宋体" w:eastAsia="宋体" w:cs="宋体"/>
                <w:b w:val="0"/>
                <w:bCs w:val="0"/>
                <w:color w:val="auto"/>
                <w:sz w:val="21"/>
                <w:szCs w:val="21"/>
                <w:lang w:bidi="ar"/>
              </w:rPr>
              <w:t>385.06</w:t>
            </w:r>
            <w:r>
              <w:rPr>
                <w:rFonts w:hint="eastAsia" w:cs="宋体"/>
                <w:b w:val="0"/>
                <w:bCs w:val="0"/>
                <w:color w:val="auto"/>
                <w:sz w:val="21"/>
                <w:szCs w:val="21"/>
                <w:lang w:val="en-US" w:eastAsia="zh-CN" w:bidi="ar"/>
              </w:rPr>
              <w:t xml:space="preserve"> </w:t>
            </w:r>
          </w:p>
        </w:tc>
      </w:tr>
      <w:tr w14:paraId="27B1BCD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3AA3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9FB7CA">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FFFBC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620D57">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31961E6F">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A7D3A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3798C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79BC32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FE5B03">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072D4D3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4847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BB7FA">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BA5455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03ADE3">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6028E51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921A3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21168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9E22C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7DB98E">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3EB44B3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7F078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7DBD0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359125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F0C03">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51DA8BF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E359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9123C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84B85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CD7CD">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58177D1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BAD3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14:paraId="38811BC1">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B8730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D77239">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ascii="宋体" w:hAnsi="宋体" w:eastAsia="宋体" w:cs="宋体"/>
                <w:b w:val="0"/>
                <w:bCs w:val="0"/>
                <w:color w:val="auto"/>
                <w:sz w:val="21"/>
                <w:szCs w:val="21"/>
                <w:lang w:bidi="ar"/>
              </w:rPr>
              <w:t>47.52</w:t>
            </w:r>
            <w:r>
              <w:rPr>
                <w:rFonts w:hint="eastAsia" w:cs="宋体"/>
                <w:b w:val="0"/>
                <w:bCs w:val="0"/>
                <w:color w:val="auto"/>
                <w:sz w:val="21"/>
                <w:szCs w:val="21"/>
                <w:lang w:val="en-US" w:eastAsia="zh-CN" w:bidi="ar"/>
              </w:rPr>
              <w:t xml:space="preserve"> </w:t>
            </w:r>
          </w:p>
        </w:tc>
      </w:tr>
      <w:tr w14:paraId="7C6C021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811204">
            <w:pPr>
              <w:jc w:val="left"/>
              <w:rPr>
                <w:rFonts w:hint="eastAsia" w:ascii="宋体" w:hAnsi="宋体" w:eastAsia="宋体" w:cs="宋体"/>
                <w:i w:val="0"/>
                <w:color w:val="auto"/>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6CAC09">
            <w:pPr>
              <w:jc w:val="right"/>
              <w:rPr>
                <w:rFonts w:hint="default" w:ascii="Arial" w:hAnsi="Arial" w:eastAsia="宋体" w:cs="Arial"/>
                <w:i w:val="0"/>
                <w:color w:val="auto"/>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D34E2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E245E">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ascii="宋体" w:hAnsi="宋体" w:eastAsia="宋体" w:cs="宋体"/>
                <w:b w:val="0"/>
                <w:bCs w:val="0"/>
                <w:color w:val="auto"/>
                <w:sz w:val="21"/>
                <w:szCs w:val="21"/>
                <w:lang w:bidi="ar"/>
              </w:rPr>
              <w:t>16.99</w:t>
            </w:r>
            <w:r>
              <w:rPr>
                <w:rFonts w:hint="eastAsia" w:cs="宋体"/>
                <w:b w:val="0"/>
                <w:bCs w:val="0"/>
                <w:color w:val="auto"/>
                <w:sz w:val="21"/>
                <w:szCs w:val="21"/>
                <w:lang w:val="en-US" w:eastAsia="zh-CN" w:bidi="ar"/>
              </w:rPr>
              <w:t xml:space="preserve"> </w:t>
            </w:r>
          </w:p>
        </w:tc>
      </w:tr>
      <w:tr w14:paraId="278428B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0C4E07">
            <w:pPr>
              <w:jc w:val="left"/>
              <w:rPr>
                <w:rFonts w:hint="eastAsia" w:ascii="宋体" w:hAnsi="宋体" w:eastAsia="宋体" w:cs="宋体"/>
                <w:i w:val="0"/>
                <w:color w:val="auto"/>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B0BC4F">
            <w:pPr>
              <w:jc w:val="right"/>
              <w:rPr>
                <w:rFonts w:hint="default" w:ascii="Arial" w:hAnsi="Arial" w:eastAsia="宋体" w:cs="Arial"/>
                <w:i w:val="0"/>
                <w:color w:val="auto"/>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5C9ED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C42521">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0F8065A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4B37BA">
            <w:pPr>
              <w:jc w:val="left"/>
              <w:rPr>
                <w:rFonts w:hint="eastAsia" w:ascii="宋体" w:hAnsi="宋体" w:eastAsia="宋体" w:cs="宋体"/>
                <w:i w:val="0"/>
                <w:color w:val="auto"/>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F52087">
            <w:pPr>
              <w:jc w:val="right"/>
              <w:rPr>
                <w:rFonts w:hint="default" w:ascii="Arial" w:hAnsi="Arial" w:eastAsia="宋体" w:cs="Arial"/>
                <w:i w:val="0"/>
                <w:color w:val="auto"/>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49BBCA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19253">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687DA11B">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B20885">
            <w:pPr>
              <w:jc w:val="left"/>
              <w:rPr>
                <w:rFonts w:hint="eastAsia" w:ascii="宋体" w:hAnsi="宋体" w:eastAsia="宋体" w:cs="宋体"/>
                <w:i w:val="0"/>
                <w:color w:val="auto"/>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DDCDFAF">
            <w:pPr>
              <w:jc w:val="right"/>
              <w:rPr>
                <w:rFonts w:hint="default" w:ascii="Arial" w:hAnsi="Arial" w:eastAsia="宋体" w:cs="Arial"/>
                <w:i w:val="0"/>
                <w:color w:val="auto"/>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66D16D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C6E1EC">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5BB5941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4CFD8A">
            <w:pPr>
              <w:jc w:val="left"/>
              <w:rPr>
                <w:rFonts w:hint="eastAsia" w:ascii="宋体" w:hAnsi="宋体" w:eastAsia="宋体" w:cs="宋体"/>
                <w:i w:val="0"/>
                <w:color w:val="auto"/>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7D44D">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5B1AE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BD50C5">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3FF2166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B26967">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ED330B">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CA162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2D608B">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7157578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460EAE">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63F8DA">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69F7FC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6BDDEE">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29D45BEB">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1EE356">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E0315">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6203FC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451101">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528B4A8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E1B625">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573C1">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7A822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D1B63B">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276AE6CC">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8C3F40">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23C860">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BE55E3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F4CC1">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5C771A5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5D163C">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1D6B45">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F7D7E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120D02">
            <w:pPr>
              <w:wordWrap w:val="0"/>
              <w:jc w:val="right"/>
              <w:textAlignment w:val="center"/>
              <w:rPr>
                <w:rFonts w:hint="eastAsia" w:ascii="宋体" w:hAnsi="宋体" w:eastAsia="宋体" w:cs="宋体"/>
                <w:b w:val="0"/>
                <w:bCs w:val="0"/>
                <w:i w:val="0"/>
                <w:color w:val="auto"/>
                <w:sz w:val="22"/>
                <w:szCs w:val="22"/>
                <w:u w:val="none"/>
                <w:lang w:val="en-US" w:eastAsia="zh-CN"/>
              </w:rPr>
            </w:pPr>
            <w:r>
              <w:rPr>
                <w:rFonts w:hint="eastAsia" w:ascii="宋体" w:hAnsi="宋体" w:eastAsia="宋体" w:cs="宋体"/>
                <w:b w:val="0"/>
                <w:bCs w:val="0"/>
                <w:color w:val="auto"/>
                <w:sz w:val="21"/>
                <w:szCs w:val="21"/>
                <w:lang w:bidi="ar"/>
              </w:rPr>
              <w:t>23.40</w:t>
            </w:r>
            <w:r>
              <w:rPr>
                <w:rFonts w:hint="eastAsia" w:cs="宋体"/>
                <w:b w:val="0"/>
                <w:bCs w:val="0"/>
                <w:color w:val="auto"/>
                <w:sz w:val="21"/>
                <w:szCs w:val="21"/>
                <w:lang w:val="en-US" w:eastAsia="zh-CN" w:bidi="ar"/>
              </w:rPr>
              <w:t xml:space="preserve"> </w:t>
            </w:r>
          </w:p>
        </w:tc>
      </w:tr>
      <w:tr w14:paraId="548CBE8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42E4E9">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9D25E5">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2C98A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CA7EB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E1DDE7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25FCD9">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869A19">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AC48DA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F0C7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314B1C7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DF0E50">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496E4">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104568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39FCF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338AEFFB">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2BAA37">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518103">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823A3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1AC159">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639933A">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9F4BF9">
            <w:pPr>
              <w:jc w:val="center"/>
              <w:rPr>
                <w:rFonts w:hint="eastAsia" w:ascii="宋体" w:hAnsi="宋体" w:eastAsia="宋体" w:cs="宋体"/>
                <w:b/>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B24D15">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853BFA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1B99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5E88310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AFC031">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1A3636">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89D6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2F892A">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38A6AD9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FF74B0">
            <w:pPr>
              <w:jc w:val="left"/>
              <w:rPr>
                <w:rFonts w:hint="eastAsia" w:ascii="宋体" w:hAnsi="宋体" w:eastAsia="宋体" w:cs="宋体"/>
                <w:i w:val="0"/>
                <w:color w:val="auto"/>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7391F5">
            <w:pPr>
              <w:jc w:val="right"/>
              <w:rPr>
                <w:rFonts w:hint="eastAsia" w:ascii="宋体" w:hAnsi="宋体" w:eastAsia="宋体" w:cs="宋体"/>
                <w:i w:val="0"/>
                <w:color w:val="auto"/>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B80C90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D095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79E292F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C5870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29EE56">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C951D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40CB24">
            <w:pPr>
              <w:wordWrap w:val="0"/>
              <w:jc w:val="right"/>
              <w:textAlignment w:val="center"/>
              <w:rPr>
                <w:rFonts w:hint="default"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r>
      <w:tr w14:paraId="574094A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57FC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E2C4D8">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69DB11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DCFE9A">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11910EF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8F705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27F0F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09260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72859BE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15CA7BBE">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3660B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A7FD6">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0442960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A54B34">
            <w:pPr>
              <w:keepNext w:val="0"/>
              <w:keepLines w:val="0"/>
              <w:widowControl/>
              <w:suppressLineNumbers w:val="0"/>
              <w:wordWrap w:val="0"/>
              <w:jc w:val="right"/>
              <w:textAlignment w:val="center"/>
              <w:rPr>
                <w:rFonts w:hint="eastAsia" w:ascii="宋体" w:hAnsi="宋体" w:eastAsia="宋体" w:cs="宋体"/>
                <w:i w:val="0"/>
                <w:color w:val="auto"/>
                <w:sz w:val="20"/>
                <w:szCs w:val="20"/>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r>
    </w:tbl>
    <w:p w14:paraId="41CDBB41">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color w:val="auto"/>
          <w:sz w:val="21"/>
          <w:szCs w:val="21"/>
        </w:rPr>
        <w:br w:type="textWrapping"/>
      </w:r>
    </w:p>
    <w:p w14:paraId="54E6B0A9">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618F88BA">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7"/>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14:paraId="1AD6EDD9">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14:paraId="6B03C1E5">
            <w:pPr>
              <w:keepNext w:val="0"/>
              <w:keepLines w:val="0"/>
              <w:widowControl/>
              <w:suppressLineNumbers w:val="0"/>
              <w:jc w:val="center"/>
              <w:textAlignment w:val="bottom"/>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4"/>
                <w:szCs w:val="44"/>
                <w:u w:val="none"/>
                <w:lang w:val="en-US" w:eastAsia="zh-CN" w:bidi="ar"/>
              </w:rPr>
              <w:t>收入决算表</w:t>
            </w:r>
          </w:p>
        </w:tc>
      </w:tr>
      <w:tr w14:paraId="4DAE50F7">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14:paraId="5AD7E291">
            <w:pPr>
              <w:rPr>
                <w:rFonts w:hint="default" w:ascii="Arial" w:hAnsi="Arial" w:eastAsia="宋体" w:cs="Arial"/>
                <w:i w:val="0"/>
                <w:color w:val="auto"/>
                <w:sz w:val="22"/>
                <w:szCs w:val="22"/>
                <w:u w:val="none"/>
              </w:rPr>
            </w:pPr>
            <w:r>
              <w:rPr>
                <w:rFonts w:hint="eastAsia" w:cs="宋体"/>
                <w:color w:val="auto"/>
                <w:sz w:val="24"/>
                <w:szCs w:val="24"/>
                <w:lang w:eastAsia="zh-CN"/>
              </w:rPr>
              <w:t>公开部门</w:t>
            </w:r>
            <w:r>
              <w:rPr>
                <w:rFonts w:hint="eastAsia" w:ascii="宋体" w:hAnsi="宋体" w:eastAsia="宋体" w:cs="宋体"/>
                <w:color w:val="auto"/>
                <w:sz w:val="24"/>
                <w:szCs w:val="24"/>
              </w:rPr>
              <w:t>：</w:t>
            </w:r>
            <w:r>
              <w:rPr>
                <w:rFonts w:ascii="宋体" w:hAnsi="宋体" w:eastAsia="宋体" w:cs="宋体"/>
                <w:color w:val="auto"/>
                <w:sz w:val="24"/>
                <w:u w:color="auto"/>
              </w:rPr>
              <w:t>重庆市黔江区信访办公室（本级）</w:t>
            </w:r>
          </w:p>
        </w:tc>
        <w:tc>
          <w:tcPr>
            <w:tcW w:w="2412" w:type="dxa"/>
            <w:tcBorders>
              <w:top w:val="nil"/>
              <w:left w:val="nil"/>
              <w:bottom w:val="nil"/>
              <w:right w:val="nil"/>
            </w:tcBorders>
            <w:shd w:val="clear" w:color="auto" w:fill="auto"/>
            <w:noWrap/>
            <w:tcMar>
              <w:top w:w="15" w:type="dxa"/>
              <w:left w:w="15" w:type="dxa"/>
              <w:right w:w="15" w:type="dxa"/>
            </w:tcMar>
            <w:vAlign w:val="bottom"/>
          </w:tcPr>
          <w:p w14:paraId="0E5E2A5B">
            <w:pPr>
              <w:rPr>
                <w:rFonts w:hint="default" w:ascii="Arial" w:hAnsi="Arial" w:eastAsia="宋体" w:cs="Arial"/>
                <w:i w:val="0"/>
                <w:color w:val="auto"/>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667D5A28">
            <w:pPr>
              <w:rPr>
                <w:rFonts w:hint="default" w:ascii="Arial" w:hAnsi="Arial" w:eastAsia="宋体" w:cs="Arial"/>
                <w:i w:val="0"/>
                <w:color w:val="auto"/>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E623B6A">
            <w:pPr>
              <w:rPr>
                <w:rFonts w:hint="default" w:ascii="Arial" w:hAnsi="Arial" w:eastAsia="宋体" w:cs="Arial"/>
                <w:i w:val="0"/>
                <w:color w:val="auto"/>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18DA60E4">
            <w:pPr>
              <w:rPr>
                <w:rFonts w:hint="default" w:ascii="Arial" w:hAnsi="Arial" w:eastAsia="宋体" w:cs="Arial"/>
                <w:i w:val="0"/>
                <w:color w:val="auto"/>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6749B6F2">
            <w:pPr>
              <w:rPr>
                <w:rFonts w:hint="default" w:ascii="Arial" w:hAnsi="Arial" w:eastAsia="宋体" w:cs="Arial"/>
                <w:i w:val="0"/>
                <w:color w:val="auto"/>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CAE316C">
            <w:pPr>
              <w:rPr>
                <w:rFonts w:hint="default" w:ascii="Arial" w:hAnsi="Arial" w:eastAsia="宋体" w:cs="Arial"/>
                <w:i w:val="0"/>
                <w:color w:val="auto"/>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9131CBA">
            <w:pPr>
              <w:rPr>
                <w:rFonts w:hint="default" w:ascii="Arial" w:hAnsi="Arial" w:eastAsia="宋体" w:cs="Arial"/>
                <w:i w:val="0"/>
                <w:color w:val="auto"/>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4572C4B1">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公开02表</w:t>
            </w:r>
          </w:p>
        </w:tc>
      </w:tr>
      <w:tr w14:paraId="51EC599D">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14:paraId="1E436334">
            <w:pPr>
              <w:rPr>
                <w:rFonts w:hint="default" w:ascii="Arial" w:hAnsi="Arial" w:eastAsia="宋体" w:cs="Arial"/>
                <w:i w:val="0"/>
                <w:color w:val="auto"/>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14:paraId="389928C1">
            <w:pPr>
              <w:rPr>
                <w:rFonts w:hint="default" w:ascii="Arial" w:hAnsi="Arial" w:eastAsia="宋体" w:cs="Arial"/>
                <w:i w:val="0"/>
                <w:color w:val="auto"/>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4E1832F1">
            <w:pPr>
              <w:rPr>
                <w:rFonts w:hint="default" w:ascii="Arial" w:hAnsi="Arial" w:eastAsia="宋体" w:cs="Arial"/>
                <w:i w:val="0"/>
                <w:color w:val="auto"/>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2A8BDB6">
            <w:pPr>
              <w:rPr>
                <w:rFonts w:hint="default" w:ascii="Arial" w:hAnsi="Arial" w:eastAsia="宋体" w:cs="Arial"/>
                <w:i w:val="0"/>
                <w:color w:val="auto"/>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6825375A">
            <w:pPr>
              <w:rPr>
                <w:rFonts w:hint="default" w:ascii="Arial" w:hAnsi="Arial" w:eastAsia="宋体" w:cs="Arial"/>
                <w:i w:val="0"/>
                <w:color w:val="auto"/>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485AA36E">
            <w:pPr>
              <w:rPr>
                <w:rFonts w:hint="default" w:ascii="Arial" w:hAnsi="Arial" w:eastAsia="宋体" w:cs="Arial"/>
                <w:i w:val="0"/>
                <w:color w:val="auto"/>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066A326E">
            <w:pPr>
              <w:rPr>
                <w:rFonts w:hint="default" w:ascii="Arial" w:hAnsi="Arial" w:eastAsia="宋体" w:cs="Arial"/>
                <w:i w:val="0"/>
                <w:color w:val="auto"/>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9274FC4">
            <w:pPr>
              <w:rPr>
                <w:rFonts w:hint="default" w:ascii="Arial" w:hAnsi="Arial" w:eastAsia="宋体" w:cs="Arial"/>
                <w:i w:val="0"/>
                <w:color w:val="auto"/>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3F80BC01">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单位：</w:t>
            </w:r>
            <w:r>
              <w:rPr>
                <w:rFonts w:hint="eastAsia" w:ascii="宋体" w:hAnsi="宋体" w:eastAsia="宋体" w:cs="宋体"/>
                <w:color w:val="auto"/>
                <w:sz w:val="24"/>
                <w:szCs w:val="24"/>
              </w:rPr>
              <w:t>万元</w:t>
            </w:r>
          </w:p>
        </w:tc>
      </w:tr>
      <w:tr w14:paraId="13BA5B1E">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78D0FA69">
            <w:pPr>
              <w:keepNext w:val="0"/>
              <w:keepLines w:val="0"/>
              <w:widowControl/>
              <w:suppressLineNumbers w:val="0"/>
              <w:jc w:val="center"/>
              <w:textAlignment w:val="bottom"/>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3D59D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6049C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0053C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D85252F">
            <w:pPr>
              <w:keepNext w:val="0"/>
              <w:keepLines w:val="0"/>
              <w:widowControl/>
              <w:suppressLineNumbers w:val="0"/>
              <w:jc w:val="center"/>
              <w:textAlignment w:val="bottom"/>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9119A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CB4B2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37317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其他收入</w:t>
            </w:r>
          </w:p>
        </w:tc>
      </w:tr>
      <w:tr w14:paraId="770362CB">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4DE2F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57C54DF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3AFBAB">
            <w:pPr>
              <w:jc w:val="center"/>
              <w:rPr>
                <w:rFonts w:hint="eastAsia" w:ascii="宋体" w:hAnsi="宋体" w:eastAsia="宋体" w:cs="宋体"/>
                <w:b/>
                <w:i w:val="0"/>
                <w:color w:val="auto"/>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5032D5">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A4DEBA">
            <w:pPr>
              <w:jc w:val="center"/>
              <w:rPr>
                <w:rFonts w:hint="eastAsia" w:ascii="宋体" w:hAnsi="宋体" w:eastAsia="宋体" w:cs="宋体"/>
                <w:b/>
                <w:i w:val="0"/>
                <w:color w:val="auto"/>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21130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8FA460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9EDA35">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01708E">
            <w:pPr>
              <w:jc w:val="center"/>
              <w:rPr>
                <w:rFonts w:hint="eastAsia" w:ascii="宋体" w:hAnsi="宋体" w:eastAsia="宋体" w:cs="宋体"/>
                <w:b/>
                <w:i w:val="0"/>
                <w:color w:val="auto"/>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1362B1">
            <w:pPr>
              <w:jc w:val="center"/>
              <w:rPr>
                <w:rFonts w:hint="eastAsia" w:ascii="宋体" w:hAnsi="宋体" w:eastAsia="宋体" w:cs="宋体"/>
                <w:b/>
                <w:i w:val="0"/>
                <w:color w:val="auto"/>
                <w:sz w:val="22"/>
                <w:szCs w:val="22"/>
                <w:u w:val="none"/>
              </w:rPr>
            </w:pPr>
          </w:p>
        </w:tc>
      </w:tr>
      <w:tr w14:paraId="1BDF7804">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D1A059">
            <w:pPr>
              <w:jc w:val="center"/>
              <w:rPr>
                <w:rFonts w:hint="eastAsia" w:ascii="宋体" w:hAnsi="宋体" w:eastAsia="宋体" w:cs="宋体"/>
                <w:b/>
                <w:i w:val="0"/>
                <w:color w:val="auto"/>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BAEDBD9">
            <w:pPr>
              <w:jc w:val="center"/>
              <w:rPr>
                <w:rFonts w:hint="eastAsia" w:ascii="宋体" w:hAnsi="宋体" w:eastAsia="宋体" w:cs="宋体"/>
                <w:b/>
                <w:i w:val="0"/>
                <w:color w:val="auto"/>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453902">
            <w:pPr>
              <w:jc w:val="center"/>
              <w:rPr>
                <w:rFonts w:hint="eastAsia" w:ascii="宋体" w:hAnsi="宋体" w:eastAsia="宋体" w:cs="宋体"/>
                <w:b/>
                <w:i w:val="0"/>
                <w:color w:val="auto"/>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455EC7">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3091D7">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AB6406">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09734F">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7F26EE">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6A2EBC">
            <w:pPr>
              <w:jc w:val="center"/>
              <w:rPr>
                <w:rFonts w:hint="eastAsia" w:ascii="宋体" w:hAnsi="宋体" w:eastAsia="宋体" w:cs="宋体"/>
                <w:b/>
                <w:i w:val="0"/>
                <w:color w:val="auto"/>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D03AA2">
            <w:pPr>
              <w:jc w:val="center"/>
              <w:rPr>
                <w:rFonts w:hint="eastAsia" w:ascii="宋体" w:hAnsi="宋体" w:eastAsia="宋体" w:cs="宋体"/>
                <w:b/>
                <w:i w:val="0"/>
                <w:color w:val="auto"/>
                <w:sz w:val="22"/>
                <w:szCs w:val="22"/>
                <w:u w:val="none"/>
              </w:rPr>
            </w:pPr>
          </w:p>
        </w:tc>
      </w:tr>
      <w:tr w14:paraId="67B3C529">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70EE74">
            <w:pPr>
              <w:jc w:val="center"/>
              <w:rPr>
                <w:rFonts w:hint="eastAsia" w:ascii="宋体" w:hAnsi="宋体" w:eastAsia="宋体" w:cs="宋体"/>
                <w:b/>
                <w:i w:val="0"/>
                <w:color w:val="auto"/>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4F38153">
            <w:pPr>
              <w:jc w:val="center"/>
              <w:rPr>
                <w:rFonts w:hint="eastAsia" w:ascii="宋体" w:hAnsi="宋体" w:eastAsia="宋体" w:cs="宋体"/>
                <w:b/>
                <w:i w:val="0"/>
                <w:color w:val="auto"/>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80E724">
            <w:pPr>
              <w:jc w:val="center"/>
              <w:rPr>
                <w:rFonts w:hint="eastAsia" w:ascii="宋体" w:hAnsi="宋体" w:eastAsia="宋体" w:cs="宋体"/>
                <w:b/>
                <w:i w:val="0"/>
                <w:color w:val="auto"/>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87E00C">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BEA223">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559883">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D64055">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E7A3CE">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B0450E">
            <w:pPr>
              <w:jc w:val="center"/>
              <w:rPr>
                <w:rFonts w:hint="eastAsia" w:ascii="宋体" w:hAnsi="宋体" w:eastAsia="宋体" w:cs="宋体"/>
                <w:b/>
                <w:i w:val="0"/>
                <w:color w:val="auto"/>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EF7067">
            <w:pPr>
              <w:jc w:val="center"/>
              <w:rPr>
                <w:rFonts w:hint="eastAsia" w:ascii="宋体" w:hAnsi="宋体" w:eastAsia="宋体" w:cs="宋体"/>
                <w:b/>
                <w:i w:val="0"/>
                <w:color w:val="auto"/>
                <w:sz w:val="22"/>
                <w:szCs w:val="22"/>
                <w:u w:val="none"/>
              </w:rPr>
            </w:pPr>
          </w:p>
        </w:tc>
      </w:tr>
      <w:tr w14:paraId="4174A4B4">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1ED433">
            <w:pPr>
              <w:jc w:val="center"/>
              <w:rPr>
                <w:rFonts w:hint="eastAsia" w:ascii="宋体" w:hAnsi="宋体" w:eastAsia="宋体" w:cs="宋体"/>
                <w:b/>
                <w:i w:val="0"/>
                <w:color w:val="auto"/>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5A63C6F">
            <w:pPr>
              <w:jc w:val="center"/>
              <w:rPr>
                <w:rFonts w:hint="eastAsia" w:ascii="宋体" w:hAnsi="宋体" w:eastAsia="宋体" w:cs="宋体"/>
                <w:b/>
                <w:i w:val="0"/>
                <w:color w:val="auto"/>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5D9560">
            <w:pPr>
              <w:jc w:val="center"/>
              <w:rPr>
                <w:rFonts w:hint="eastAsia" w:ascii="宋体" w:hAnsi="宋体" w:eastAsia="宋体" w:cs="宋体"/>
                <w:b/>
                <w:i w:val="0"/>
                <w:color w:val="auto"/>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111D860">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00DF3D">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32489B">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19ED15">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9454C1">
            <w:pPr>
              <w:jc w:val="center"/>
              <w:rPr>
                <w:rFonts w:hint="eastAsia" w:ascii="宋体" w:hAnsi="宋体" w:eastAsia="宋体" w:cs="宋体"/>
                <w:b/>
                <w:i w:val="0"/>
                <w:color w:val="auto"/>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548BD3">
            <w:pPr>
              <w:jc w:val="center"/>
              <w:rPr>
                <w:rFonts w:hint="eastAsia" w:ascii="宋体" w:hAnsi="宋体" w:eastAsia="宋体" w:cs="宋体"/>
                <w:b/>
                <w:i w:val="0"/>
                <w:color w:val="auto"/>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40CD4E">
            <w:pPr>
              <w:jc w:val="center"/>
              <w:rPr>
                <w:rFonts w:hint="eastAsia" w:ascii="宋体" w:hAnsi="宋体" w:eastAsia="宋体" w:cs="宋体"/>
                <w:b/>
                <w:i w:val="0"/>
                <w:color w:val="auto"/>
                <w:sz w:val="22"/>
                <w:szCs w:val="22"/>
                <w:u w:val="none"/>
              </w:rPr>
            </w:pPr>
          </w:p>
        </w:tc>
      </w:tr>
      <w:tr w14:paraId="3DA0D1B2">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FE534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7252F1">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color w:val="auto"/>
                <w:sz w:val="21"/>
                <w:szCs w:val="21"/>
                <w:lang w:bidi="ar"/>
              </w:rPr>
              <w:t>472.97</w:t>
            </w:r>
            <w:r>
              <w:rPr>
                <w:rFonts w:hint="eastAsia" w:cs="宋体"/>
                <w:b/>
                <w:bCs/>
                <w:color w:val="auto"/>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E6F1DA">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color w:val="auto"/>
                <w:sz w:val="21"/>
                <w:szCs w:val="21"/>
                <w:lang w:bidi="ar"/>
              </w:rPr>
              <w:t>472.97</w:t>
            </w:r>
            <w:r>
              <w:rPr>
                <w:rFonts w:hint="eastAsia" w:cs="宋体"/>
                <w:b/>
                <w:bCs/>
                <w:color w:val="auto"/>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212BD">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F9B931">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A67EE">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3E5F6">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E6FAB6">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6D025">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r>
      <w:tr w14:paraId="1A634FCA">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B1BA6">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FFCC0">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一般公共服务支出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BB59C">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385.06</w:t>
            </w:r>
            <w:r>
              <w:rPr>
                <w:rFonts w:hint="eastAsia" w:cs="宋体"/>
                <w:b/>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7C7BE">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385.06</w:t>
            </w:r>
            <w:r>
              <w:rPr>
                <w:rFonts w:hint="eastAsia" w:cs="宋体"/>
                <w:b/>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0C70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16EF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9A58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B35A5">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913D8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B65A0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94AB1FE">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51B15">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20140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328878">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信访事务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BA3A5">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385.06</w:t>
            </w:r>
            <w:r>
              <w:rPr>
                <w:rFonts w:hint="eastAsia" w:cs="宋体"/>
                <w:b/>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BAB7F">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385.06</w:t>
            </w:r>
            <w:r>
              <w:rPr>
                <w:rFonts w:hint="eastAsia" w:cs="宋体"/>
                <w:b/>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D2F3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DCBDF">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BC81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729D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E54DC">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0D4B2">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4BDBED20">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BF590">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2014001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59DA46">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行政运行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4C185">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226.31</w:t>
            </w:r>
            <w:r>
              <w:rPr>
                <w:rFonts w:hint="eastAsia" w:cs="宋体"/>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8E342">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226.31</w:t>
            </w: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E115D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2325C">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E80A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E39A5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B8625">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7D058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0C44DF1">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FFA89">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2014002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95A32">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一般行政管理事务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51939">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158.75</w:t>
            </w:r>
            <w:r>
              <w:rPr>
                <w:rFonts w:hint="eastAsia" w:cs="宋体"/>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FC374">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158.75</w:t>
            </w: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81FE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8A4A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6EE0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5031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98042">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35D05">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3853CF8A">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D1CD7">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BC5C67">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8E565">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47.52</w:t>
            </w:r>
            <w:r>
              <w:rPr>
                <w:rFonts w:hint="eastAsia" w:cs="宋体"/>
                <w:b/>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E78FD">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47.52</w:t>
            </w:r>
            <w:r>
              <w:rPr>
                <w:rFonts w:hint="eastAsia" w:cs="宋体"/>
                <w:b/>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600BD">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D2B1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402E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54CB8">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AF89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559E9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40616EE6">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04BFC">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8B00C5">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AABAC3">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47.52</w:t>
            </w:r>
            <w:r>
              <w:rPr>
                <w:rFonts w:hint="eastAsia" w:cs="宋体"/>
                <w:b/>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E848D">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47.52</w:t>
            </w:r>
            <w:r>
              <w:rPr>
                <w:rFonts w:hint="eastAsia" w:cs="宋体"/>
                <w:b/>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8AEE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EB135">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777CD">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DAA6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5DE0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CCF7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05CB545A">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046F6">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DDE327">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3D799A">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28.16</w:t>
            </w:r>
            <w:r>
              <w:rPr>
                <w:rFonts w:hint="eastAsia" w:cs="宋体"/>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8CCFE">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28.16</w:t>
            </w: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6DB68">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A548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4F73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00F2A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4897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7C3A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0BBCC7A6">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DEF575">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5CF35">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BA062">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13.57</w:t>
            </w:r>
            <w:r>
              <w:rPr>
                <w:rFonts w:hint="eastAsia" w:cs="宋体"/>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7D3E7">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13.57</w:t>
            </w: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D7FCC8">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2A54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CF3D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D015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3DFF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9651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415F2E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DDEB7">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2080599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838D1E">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其他行政事业单位养老支出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4F445">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5.78</w:t>
            </w:r>
            <w:r>
              <w:rPr>
                <w:rFonts w:hint="eastAsia" w:cs="宋体"/>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608B2">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5.78</w:t>
            </w: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005B8">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771CB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4C248">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BED42">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1A24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A142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303DFB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8757E">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5D9F9">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5E3BA">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16.99</w:t>
            </w:r>
            <w:r>
              <w:rPr>
                <w:rFonts w:hint="eastAsia" w:cs="宋体"/>
                <w:b/>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3A3F4">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16.99</w:t>
            </w:r>
            <w:r>
              <w:rPr>
                <w:rFonts w:hint="eastAsia" w:cs="宋体"/>
                <w:b/>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F105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1705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7048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31C5D">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0C178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4DCDC">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3B886637">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012C42">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B51F1B">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5A082">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16.99</w:t>
            </w:r>
            <w:r>
              <w:rPr>
                <w:rFonts w:hint="eastAsia" w:cs="宋体"/>
                <w:b/>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63F39">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16.99</w:t>
            </w:r>
            <w:r>
              <w:rPr>
                <w:rFonts w:hint="eastAsia" w:cs="宋体"/>
                <w:b/>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6AE0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EFF5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7A597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68FAD">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A87C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4B9B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767D83D">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7E7A7">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2101101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383405">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行政单位医疗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B0CCA">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14.27</w:t>
            </w:r>
            <w:r>
              <w:rPr>
                <w:rFonts w:hint="eastAsia" w:cs="宋体"/>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9607E">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14.27</w:t>
            </w: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E423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8F322">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4B47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E7A9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8DDC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62D2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49DEA79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D8DED">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2101103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206CAE">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公务员医疗补助</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8CD66">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1.44</w:t>
            </w:r>
            <w:r>
              <w:rPr>
                <w:rFonts w:hint="eastAsia" w:cs="宋体"/>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343E2">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1.44</w:t>
            </w: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67C3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3E67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882B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C553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2ABD02">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9220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CC68A5E">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ACBD9">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66E4F">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F1C58">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1.28</w:t>
            </w:r>
            <w:r>
              <w:rPr>
                <w:rFonts w:hint="eastAsia" w:cs="宋体"/>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22225">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1.28</w:t>
            </w: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1EB4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16C77C">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DA12BF">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560B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C990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1A7F0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783DE765">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9A2C2">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5E4396">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15C12">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23.40</w:t>
            </w:r>
            <w:r>
              <w:rPr>
                <w:rFonts w:hint="eastAsia" w:cs="宋体"/>
                <w:b/>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DC63BE">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23.40</w:t>
            </w:r>
            <w:r>
              <w:rPr>
                <w:rFonts w:hint="eastAsia" w:cs="宋体"/>
                <w:b/>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6C31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8F3B3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A261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06A9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0F182">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9C9D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4A1DED86">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237F0">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9F052B">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7F8F4">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23.40</w:t>
            </w:r>
            <w:r>
              <w:rPr>
                <w:rFonts w:hint="eastAsia" w:cs="宋体"/>
                <w:b/>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9F738">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23.40</w:t>
            </w:r>
            <w:r>
              <w:rPr>
                <w:rFonts w:hint="eastAsia" w:cs="宋体"/>
                <w:b/>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7FEA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A6A5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6C2A5">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1281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DFA4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4444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46377C3">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D4375">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7BC85C">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8B093">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23.40</w:t>
            </w:r>
            <w:r>
              <w:rPr>
                <w:rFonts w:hint="eastAsia" w:cs="宋体"/>
                <w:color w:val="auto"/>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D6F6A">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23.40</w:t>
            </w: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C237E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9E882">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85A7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C7B4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F5275">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8584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bl>
    <w:p w14:paraId="176AA371">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14:paraId="3D8D0352">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5C0DA8D3">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7"/>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14:paraId="575F3C13">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14:paraId="6E7971AA">
            <w:pPr>
              <w:keepNext w:val="0"/>
              <w:keepLines w:val="0"/>
              <w:widowControl/>
              <w:suppressLineNumbers w:val="0"/>
              <w:jc w:val="center"/>
              <w:textAlignment w:val="bottom"/>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4"/>
                <w:szCs w:val="44"/>
                <w:u w:val="none"/>
                <w:lang w:val="en-US" w:eastAsia="zh-CN" w:bidi="ar"/>
              </w:rPr>
              <w:t>支出决算表</w:t>
            </w:r>
          </w:p>
        </w:tc>
      </w:tr>
      <w:tr w14:paraId="2B9D8CC9">
        <w:tblPrEx>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14:paraId="359E1345">
            <w:pPr>
              <w:rPr>
                <w:rFonts w:hint="default" w:ascii="Arial" w:hAnsi="Arial" w:eastAsia="宋体" w:cs="Arial"/>
                <w:i w:val="0"/>
                <w:color w:val="auto"/>
                <w:sz w:val="20"/>
                <w:szCs w:val="20"/>
                <w:u w:val="none"/>
              </w:rPr>
            </w:pPr>
            <w:r>
              <w:rPr>
                <w:rFonts w:hint="eastAsia" w:asciiTheme="minorEastAsia" w:hAnsiTheme="minorEastAsia" w:eastAsiaTheme="minorEastAsia" w:cstheme="minorEastAsia"/>
                <w:color w:val="auto"/>
                <w:sz w:val="24"/>
                <w:szCs w:val="24"/>
                <w:lang w:eastAsia="zh-CN"/>
              </w:rPr>
              <w:t>公开部门</w:t>
            </w:r>
            <w:r>
              <w:rPr>
                <w:rFonts w:hint="eastAsia" w:asciiTheme="minorEastAsia" w:hAnsiTheme="minorEastAsia" w:eastAsiaTheme="minorEastAsia" w:cstheme="minorEastAsia"/>
                <w:color w:val="auto"/>
                <w:sz w:val="24"/>
                <w:szCs w:val="24"/>
                <w:lang w:bidi="ar"/>
              </w:rPr>
              <w:t xml:space="preserve">： </w:t>
            </w:r>
            <w:r>
              <w:rPr>
                <w:color w:val="auto"/>
                <w:sz w:val="24"/>
                <w:u w:color="auto"/>
              </w:rPr>
              <w:t xml:space="preserve">重庆市黔江区信访办公室（本级） </w:t>
            </w:r>
          </w:p>
        </w:tc>
        <w:tc>
          <w:tcPr>
            <w:tcW w:w="2760" w:type="dxa"/>
            <w:tcBorders>
              <w:top w:val="nil"/>
              <w:left w:val="nil"/>
              <w:bottom w:val="nil"/>
              <w:right w:val="nil"/>
            </w:tcBorders>
            <w:shd w:val="clear" w:color="auto" w:fill="auto"/>
            <w:noWrap/>
            <w:tcMar>
              <w:top w:w="15" w:type="dxa"/>
              <w:left w:w="15" w:type="dxa"/>
              <w:right w:w="15" w:type="dxa"/>
            </w:tcMar>
            <w:vAlign w:val="bottom"/>
          </w:tcPr>
          <w:p w14:paraId="78343E9E">
            <w:pPr>
              <w:rPr>
                <w:rFonts w:hint="default" w:ascii="Arial" w:hAnsi="Arial" w:eastAsia="宋体" w:cs="Arial"/>
                <w:i w:val="0"/>
                <w:color w:val="auto"/>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E1EBBB1">
            <w:pPr>
              <w:rPr>
                <w:rFonts w:hint="default" w:ascii="Arial" w:hAnsi="Arial" w:eastAsia="宋体" w:cs="Arial"/>
                <w:i w:val="0"/>
                <w:color w:val="auto"/>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1E4E23C">
            <w:pPr>
              <w:rPr>
                <w:rFonts w:hint="default" w:ascii="Arial" w:hAnsi="Arial" w:eastAsia="宋体" w:cs="Arial"/>
                <w:i w:val="0"/>
                <w:color w:val="auto"/>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BB226BC">
            <w:pPr>
              <w:rPr>
                <w:rFonts w:hint="default" w:ascii="Arial" w:hAnsi="Arial" w:eastAsia="宋体" w:cs="Arial"/>
                <w:i w:val="0"/>
                <w:color w:val="auto"/>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6EFCEDB8">
            <w:pPr>
              <w:rPr>
                <w:rFonts w:hint="default" w:ascii="Arial" w:hAnsi="Arial" w:eastAsia="宋体" w:cs="Arial"/>
                <w:i w:val="0"/>
                <w:color w:val="auto"/>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0EC4D1ED">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公开03表</w:t>
            </w:r>
          </w:p>
        </w:tc>
      </w:tr>
      <w:tr w14:paraId="4B6DDD63">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14:paraId="29B2C614">
            <w:pPr>
              <w:rPr>
                <w:rFonts w:hint="default" w:ascii="Arial" w:hAnsi="Arial" w:eastAsia="宋体" w:cs="Arial"/>
                <w:i w:val="0"/>
                <w:color w:val="auto"/>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3CA4CB6B">
            <w:pPr>
              <w:rPr>
                <w:rFonts w:hint="default" w:ascii="Arial" w:hAnsi="Arial" w:eastAsia="宋体" w:cs="Arial"/>
                <w:i w:val="0"/>
                <w:color w:val="auto"/>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11DD07CF">
            <w:pPr>
              <w:rPr>
                <w:rFonts w:hint="default" w:ascii="Arial" w:hAnsi="Arial" w:eastAsia="宋体" w:cs="Arial"/>
                <w:i w:val="0"/>
                <w:color w:val="auto"/>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E5CD1D3">
            <w:pPr>
              <w:rPr>
                <w:rFonts w:hint="default" w:ascii="Arial" w:hAnsi="Arial" w:eastAsia="宋体" w:cs="Arial"/>
                <w:i w:val="0"/>
                <w:color w:val="auto"/>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3DABA8A9">
            <w:pPr>
              <w:rPr>
                <w:rFonts w:hint="default" w:ascii="Arial" w:hAnsi="Arial" w:eastAsia="宋体" w:cs="Arial"/>
                <w:i w:val="0"/>
                <w:color w:val="auto"/>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43313A01">
            <w:pPr>
              <w:rPr>
                <w:rFonts w:hint="default" w:ascii="Arial" w:hAnsi="Arial" w:eastAsia="宋体" w:cs="Arial"/>
                <w:i w:val="0"/>
                <w:color w:val="auto"/>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37CF643D">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单位：</w:t>
            </w:r>
            <w:r>
              <w:rPr>
                <w:rFonts w:hint="eastAsia" w:ascii="宋体" w:hAnsi="宋体" w:eastAsia="宋体" w:cs="宋体"/>
                <w:color w:val="auto"/>
                <w:sz w:val="24"/>
                <w:szCs w:val="24"/>
              </w:rPr>
              <w:t>万元</w:t>
            </w:r>
          </w:p>
        </w:tc>
      </w:tr>
      <w:tr w14:paraId="767BBF1B">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412FFEA">
            <w:pPr>
              <w:keepNext w:val="0"/>
              <w:keepLines w:val="0"/>
              <w:widowControl/>
              <w:suppressLineNumbers w:val="0"/>
              <w:jc w:val="center"/>
              <w:textAlignment w:val="bottom"/>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ED24D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00124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087E6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56DB9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93208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B1693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对附属单位补助支出</w:t>
            </w:r>
          </w:p>
        </w:tc>
      </w:tr>
      <w:tr w14:paraId="5894E0CD">
        <w:tblPrEx>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5721F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4EFAB06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7554DE">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E85E98">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56A829">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7C20A4">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2653D35">
            <w:pPr>
              <w:jc w:val="center"/>
              <w:rPr>
                <w:rFonts w:hint="eastAsia" w:ascii="宋体" w:hAnsi="宋体" w:eastAsia="宋体" w:cs="宋体"/>
                <w:b/>
                <w:i w:val="0"/>
                <w:color w:val="auto"/>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548D7F">
            <w:pPr>
              <w:jc w:val="center"/>
              <w:rPr>
                <w:rFonts w:hint="eastAsia" w:ascii="宋体" w:hAnsi="宋体" w:eastAsia="宋体" w:cs="宋体"/>
                <w:b/>
                <w:i w:val="0"/>
                <w:color w:val="auto"/>
                <w:sz w:val="22"/>
                <w:szCs w:val="22"/>
                <w:u w:val="none"/>
              </w:rPr>
            </w:pPr>
          </w:p>
        </w:tc>
      </w:tr>
      <w:tr w14:paraId="08A4337A">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59FADA">
            <w:pPr>
              <w:jc w:val="center"/>
              <w:rPr>
                <w:rFonts w:hint="eastAsia" w:ascii="宋体" w:hAnsi="宋体" w:eastAsia="宋体" w:cs="宋体"/>
                <w:b/>
                <w:i w:val="0"/>
                <w:color w:val="auto"/>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C292375">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11B09D">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3D0E03">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AEB0E79">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98FC71">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9A4058">
            <w:pPr>
              <w:jc w:val="center"/>
              <w:rPr>
                <w:rFonts w:hint="eastAsia" w:ascii="宋体" w:hAnsi="宋体" w:eastAsia="宋体" w:cs="宋体"/>
                <w:b/>
                <w:i w:val="0"/>
                <w:color w:val="auto"/>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670F61">
            <w:pPr>
              <w:jc w:val="center"/>
              <w:rPr>
                <w:rFonts w:hint="eastAsia" w:ascii="宋体" w:hAnsi="宋体" w:eastAsia="宋体" w:cs="宋体"/>
                <w:b/>
                <w:i w:val="0"/>
                <w:color w:val="auto"/>
                <w:sz w:val="22"/>
                <w:szCs w:val="22"/>
                <w:u w:val="none"/>
              </w:rPr>
            </w:pPr>
          </w:p>
        </w:tc>
      </w:tr>
      <w:tr w14:paraId="60068B4D">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522881">
            <w:pPr>
              <w:jc w:val="center"/>
              <w:rPr>
                <w:rFonts w:hint="eastAsia" w:ascii="宋体" w:hAnsi="宋体" w:eastAsia="宋体" w:cs="宋体"/>
                <w:b/>
                <w:i w:val="0"/>
                <w:color w:val="auto"/>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AF0D4B0">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37C1E8">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0AB3A7">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2F34EA">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A158A1">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E115FB">
            <w:pPr>
              <w:jc w:val="center"/>
              <w:rPr>
                <w:rFonts w:hint="eastAsia" w:ascii="宋体" w:hAnsi="宋体" w:eastAsia="宋体" w:cs="宋体"/>
                <w:b/>
                <w:i w:val="0"/>
                <w:color w:val="auto"/>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288FA9">
            <w:pPr>
              <w:jc w:val="center"/>
              <w:rPr>
                <w:rFonts w:hint="eastAsia" w:ascii="宋体" w:hAnsi="宋体" w:eastAsia="宋体" w:cs="宋体"/>
                <w:b/>
                <w:i w:val="0"/>
                <w:color w:val="auto"/>
                <w:sz w:val="22"/>
                <w:szCs w:val="22"/>
                <w:u w:val="none"/>
              </w:rPr>
            </w:pPr>
          </w:p>
        </w:tc>
      </w:tr>
      <w:tr w14:paraId="6E9FA8DD">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58469A">
            <w:pPr>
              <w:jc w:val="center"/>
              <w:rPr>
                <w:rFonts w:hint="eastAsia" w:ascii="宋体" w:hAnsi="宋体" w:eastAsia="宋体" w:cs="宋体"/>
                <w:b/>
                <w:i w:val="0"/>
                <w:color w:val="auto"/>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87F7E06">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2978BA">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1F9B02">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959268">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AF8AA2">
            <w:pPr>
              <w:jc w:val="center"/>
              <w:rPr>
                <w:rFonts w:hint="eastAsia" w:ascii="宋体" w:hAnsi="宋体" w:eastAsia="宋体" w:cs="宋体"/>
                <w:b/>
                <w:i w:val="0"/>
                <w:color w:val="auto"/>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17DE9F">
            <w:pPr>
              <w:jc w:val="center"/>
              <w:rPr>
                <w:rFonts w:hint="eastAsia" w:ascii="宋体" w:hAnsi="宋体" w:eastAsia="宋体" w:cs="宋体"/>
                <w:b/>
                <w:i w:val="0"/>
                <w:color w:val="auto"/>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FFC350">
            <w:pPr>
              <w:jc w:val="center"/>
              <w:rPr>
                <w:rFonts w:hint="eastAsia" w:ascii="宋体" w:hAnsi="宋体" w:eastAsia="宋体" w:cs="宋体"/>
                <w:b/>
                <w:i w:val="0"/>
                <w:color w:val="auto"/>
                <w:sz w:val="22"/>
                <w:szCs w:val="22"/>
                <w:u w:val="none"/>
              </w:rPr>
            </w:pPr>
          </w:p>
        </w:tc>
      </w:tr>
      <w:tr w14:paraId="3B800160">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FE04A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A70AFE">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color w:val="auto"/>
                <w:sz w:val="21"/>
                <w:szCs w:val="21"/>
                <w:lang w:bidi="ar"/>
              </w:rPr>
              <w:t>472.97</w:t>
            </w:r>
            <w:r>
              <w:rPr>
                <w:rFonts w:hint="eastAsia" w:cs="宋体"/>
                <w:b/>
                <w:bCs/>
                <w:color w:val="auto"/>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B39F5">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color w:val="auto"/>
                <w:sz w:val="21"/>
                <w:szCs w:val="21"/>
                <w:lang w:bidi="ar"/>
              </w:rPr>
              <w:t>314.22</w:t>
            </w:r>
            <w:r>
              <w:rPr>
                <w:rFonts w:hint="eastAsia" w:cs="宋体"/>
                <w:b/>
                <w:bCs/>
                <w:color w:val="auto"/>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2DC97">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color w:val="auto"/>
                <w:sz w:val="21"/>
                <w:szCs w:val="21"/>
                <w:lang w:bidi="ar"/>
              </w:rPr>
              <w:t>158.75</w:t>
            </w:r>
            <w:r>
              <w:rPr>
                <w:rFonts w:hint="eastAsia" w:cs="宋体"/>
                <w:b/>
                <w:bCs/>
                <w:color w:val="auto"/>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254EC3">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E7563A">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1D4DDF">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r>
      <w:tr w14:paraId="63EB2AC3">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7014D">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E13B6A">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一般公共服务支出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49631">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385.06</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E9C7E">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226.31</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135FA">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158.75</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84DCF">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D405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72E0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54FD554">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C57E5F">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20140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2781A">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信访事务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1D004">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385.06</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78E010">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226.31</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0DA89">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158.75</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7631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8B9D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A70F5">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5294B21B">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D79C4">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2014001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26EFC">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行政运行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216F6">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226.31</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E1C67">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226.31</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F14A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4EE9D">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12F9E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1DE9F">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6A74C630">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38DDE">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2014002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00DFBC">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一般行政管理事务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F154B">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158.75</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EBAE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03CB8">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158.75</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626C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0675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F6C1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005A9F39">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F4376">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EEAEC8">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7277F">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47.52</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9EFAF">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47.52</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A6C8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EEFE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6769D">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FB748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1601BF2E">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9BBC2">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437928">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83A5D">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47.52</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B5DCE">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47.52</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CF70C">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8D37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948A7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5CA7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1044CD5F">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66C900">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23C1C">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3932C">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28.16</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5F77D">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28.16</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16F2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C3A1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72EE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93098">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14D28141">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64CBC">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2230E">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23977C">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13.57</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8FB56">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13.57</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406A0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86C9C">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E992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774BF">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6D24822D">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3DFF0">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2080599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2C4A27">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其他行政事业单位养老支出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71120">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5.78</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A617E">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5.78</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BF5C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A181C">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5DBE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0A7E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0027AE02">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CDFED">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4FFEEB">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86D04">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16.99</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40FD6">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16.99</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5206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EB6F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3E79F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0DA9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778145D2">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AE15D">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323FE">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A614F">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16.99</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DD951">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16.99</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4D99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FAB7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1C26C">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2810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7AE6884E">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B1A05">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2101101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6E2FEA">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行政单位医疗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812FF">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14.27</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8C170">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14.27</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7B6E7">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AAAE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0AE4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72290">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19C0F3B">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51B1F">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2101103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A4BFE1">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公务员医疗补助</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FB506">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1.44</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18516">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1.44</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470A5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5E27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E59EC">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2CA9F">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406C9A23">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F4D80">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1DAAD">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7A09F">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1.28</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F6347">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1.28</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4B58B">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DCE8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9BE9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D0B8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61A68B9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E4B49A">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722140">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6CF50">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23.40</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1BB26">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23.40</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A4BB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880C8">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665F9">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7FDA7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762001F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2B479">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008F50">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E540D">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23.40</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FD39B">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b/>
                <w:color w:val="auto"/>
                <w:sz w:val="21"/>
                <w:szCs w:val="21"/>
                <w:lang w:bidi="ar"/>
              </w:rPr>
              <w:t>23.40</w:t>
            </w:r>
            <w:r>
              <w:rPr>
                <w:rFonts w:hint="eastAsia" w:cs="宋体"/>
                <w:b/>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DF494">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9B1FF">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76326">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7F17A">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r w14:paraId="2854EB2E">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41F754">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408ED">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F91CB">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23.40</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85B44">
            <w:pPr>
              <w:wordWrap w:val="0"/>
              <w:jc w:val="right"/>
              <w:textAlignment w:val="center"/>
              <w:rPr>
                <w:rFonts w:hint="eastAsia" w:ascii="宋体" w:hAnsi="宋体" w:eastAsia="宋体" w:cs="宋体"/>
                <w:i w:val="0"/>
                <w:color w:val="auto"/>
                <w:sz w:val="18"/>
                <w:szCs w:val="18"/>
                <w:u w:val="none"/>
                <w:lang w:val="en-US" w:eastAsia="zh-CN"/>
              </w:rPr>
            </w:pPr>
            <w:r>
              <w:rPr>
                <w:rFonts w:hint="eastAsia" w:ascii="宋体" w:hAnsi="宋体" w:eastAsia="宋体" w:cs="宋体"/>
                <w:color w:val="auto"/>
                <w:sz w:val="21"/>
                <w:szCs w:val="21"/>
                <w:lang w:bidi="ar"/>
              </w:rPr>
              <w:t>23.40</w:t>
            </w: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4ED73">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C8462F">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3E0B1">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279DE">
            <w:pPr>
              <w:wordWrap w:val="0"/>
              <w:jc w:val="right"/>
              <w:textAlignment w:val="center"/>
              <w:rPr>
                <w:rFonts w:hint="eastAsia" w:ascii="宋体" w:hAnsi="宋体" w:eastAsia="宋体" w:cs="宋体"/>
                <w:i w:val="0"/>
                <w:color w:val="auto"/>
                <w:sz w:val="18"/>
                <w:szCs w:val="18"/>
                <w:u w:val="none"/>
                <w:lang w:val="en-US" w:eastAsia="zh-CN"/>
              </w:rPr>
            </w:pPr>
            <w:r>
              <w:rPr>
                <w:rFonts w:hint="eastAsia" w:cs="宋体"/>
                <w:color w:val="auto"/>
                <w:sz w:val="21"/>
                <w:szCs w:val="21"/>
                <w:lang w:val="en-US" w:eastAsia="zh-CN" w:bidi="ar"/>
              </w:rPr>
              <w:t xml:space="preserve"> </w:t>
            </w:r>
          </w:p>
        </w:tc>
      </w:tr>
    </w:tbl>
    <w:p w14:paraId="545C4A7A">
      <w:pPr>
        <w:rPr>
          <w:rFonts w:hint="eastAsia" w:ascii="宋体" w:hAnsi="宋体" w:eastAsia="宋体" w:cs="宋体"/>
          <w:color w:val="auto"/>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color w:val="auto"/>
          <w:sz w:val="21"/>
          <w:szCs w:val="21"/>
        </w:rPr>
        <w:br w:type="textWrapping"/>
      </w:r>
    </w:p>
    <w:p w14:paraId="3041A2D8">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6579531B">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7"/>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14:paraId="4CABB2BA">
        <w:tblPrEx>
          <w:shd w:val="clear" w:color="auto" w:fill="auto"/>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14:paraId="32D6791E">
            <w:pPr>
              <w:keepNext w:val="0"/>
              <w:keepLines w:val="0"/>
              <w:widowControl/>
              <w:suppressLineNumbers w:val="0"/>
              <w:jc w:val="center"/>
              <w:textAlignment w:val="bottom"/>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4"/>
                <w:szCs w:val="44"/>
                <w:u w:val="none"/>
                <w:lang w:val="en-US" w:eastAsia="zh-CN" w:bidi="ar"/>
              </w:rPr>
              <w:t>财政拨款收入支出决算总表</w:t>
            </w:r>
          </w:p>
        </w:tc>
      </w:tr>
      <w:tr w14:paraId="3BB734AB">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14:paraId="0D6D32AB">
            <w:pPr>
              <w:rPr>
                <w:rFonts w:hint="default" w:ascii="Arial" w:hAnsi="Arial" w:eastAsia="宋体" w:cs="Arial"/>
                <w:i w:val="0"/>
                <w:color w:val="auto"/>
                <w:sz w:val="22"/>
                <w:szCs w:val="22"/>
                <w:u w:val="none"/>
              </w:rPr>
            </w:pPr>
            <w:r>
              <w:rPr>
                <w:rFonts w:hint="eastAsia" w:asciiTheme="minorEastAsia" w:hAnsiTheme="minorEastAsia" w:eastAsiaTheme="minorEastAsia" w:cstheme="minorEastAsia"/>
                <w:color w:val="auto"/>
                <w:sz w:val="24"/>
                <w:szCs w:val="24"/>
                <w:lang w:eastAsia="zh-CN"/>
              </w:rPr>
              <w:t>公开部门</w:t>
            </w:r>
            <w:r>
              <w:rPr>
                <w:rFonts w:hint="eastAsia" w:asciiTheme="minorEastAsia" w:hAnsiTheme="minorEastAsia" w:eastAsiaTheme="minorEastAsia" w:cstheme="minorEastAsia"/>
                <w:color w:val="auto"/>
                <w:sz w:val="24"/>
                <w:szCs w:val="24"/>
                <w:lang w:bidi="ar"/>
              </w:rPr>
              <w:t xml:space="preserve">： </w:t>
            </w:r>
            <w:r>
              <w:rPr>
                <w:color w:val="auto"/>
                <w:sz w:val="24"/>
                <w:u w:color="auto"/>
              </w:rPr>
              <w:t>重庆市黔江区信访办公室（本级）</w:t>
            </w:r>
          </w:p>
        </w:tc>
        <w:tc>
          <w:tcPr>
            <w:tcW w:w="3752" w:type="dxa"/>
            <w:tcBorders>
              <w:top w:val="nil"/>
              <w:left w:val="nil"/>
              <w:bottom w:val="nil"/>
              <w:right w:val="nil"/>
            </w:tcBorders>
            <w:shd w:val="clear" w:color="auto" w:fill="auto"/>
            <w:noWrap/>
            <w:tcMar>
              <w:top w:w="15" w:type="dxa"/>
              <w:left w:w="15" w:type="dxa"/>
              <w:right w:w="15" w:type="dxa"/>
            </w:tcMar>
            <w:vAlign w:val="bottom"/>
          </w:tcPr>
          <w:p w14:paraId="19823959">
            <w:pPr>
              <w:rPr>
                <w:rFonts w:hint="default" w:ascii="Arial" w:hAnsi="Arial" w:eastAsia="宋体" w:cs="Arial"/>
                <w:i w:val="0"/>
                <w:color w:val="auto"/>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22801F94">
            <w:pPr>
              <w:rPr>
                <w:rFonts w:hint="default" w:ascii="Arial" w:hAnsi="Arial" w:eastAsia="宋体" w:cs="Arial"/>
                <w:i w:val="0"/>
                <w:color w:val="auto"/>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4487DA4F">
            <w:pPr>
              <w:rPr>
                <w:rFonts w:hint="default" w:ascii="Arial" w:hAnsi="Arial" w:eastAsia="宋体" w:cs="Arial"/>
                <w:i w:val="0"/>
                <w:color w:val="auto"/>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77993587">
            <w:pPr>
              <w:rPr>
                <w:rFonts w:hint="default" w:ascii="Arial" w:hAnsi="Arial" w:eastAsia="宋体" w:cs="Arial"/>
                <w:i w:val="0"/>
                <w:color w:val="auto"/>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2E1105CD">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公开04表</w:t>
            </w:r>
          </w:p>
        </w:tc>
      </w:tr>
      <w:tr w14:paraId="1D5246BA">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14:paraId="24364741">
            <w:pPr>
              <w:rPr>
                <w:rFonts w:hint="default" w:ascii="Arial" w:hAnsi="Arial" w:eastAsia="宋体" w:cs="Arial"/>
                <w:i w:val="0"/>
                <w:color w:val="auto"/>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14:paraId="6245D47F">
            <w:pPr>
              <w:rPr>
                <w:rFonts w:hint="default" w:ascii="Arial" w:hAnsi="Arial" w:eastAsia="宋体" w:cs="Arial"/>
                <w:i w:val="0"/>
                <w:color w:val="auto"/>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1A315984">
            <w:pPr>
              <w:rPr>
                <w:rFonts w:hint="default" w:ascii="Arial" w:hAnsi="Arial" w:eastAsia="宋体" w:cs="Arial"/>
                <w:i w:val="0"/>
                <w:color w:val="auto"/>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48CC5291">
            <w:pPr>
              <w:rPr>
                <w:rFonts w:hint="default" w:ascii="Arial" w:hAnsi="Arial" w:eastAsia="宋体" w:cs="Arial"/>
                <w:i w:val="0"/>
                <w:color w:val="auto"/>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6C7215E3">
            <w:pPr>
              <w:rPr>
                <w:rFonts w:hint="default" w:ascii="Arial" w:hAnsi="Arial" w:eastAsia="宋体" w:cs="Arial"/>
                <w:i w:val="0"/>
                <w:color w:val="auto"/>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37A00E60">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单位：</w:t>
            </w:r>
            <w:r>
              <w:rPr>
                <w:rFonts w:hint="eastAsia" w:ascii="宋体" w:hAnsi="宋体" w:eastAsia="宋体" w:cs="宋体"/>
                <w:color w:val="auto"/>
                <w:sz w:val="24"/>
                <w:szCs w:val="24"/>
              </w:rPr>
              <w:t>万元</w:t>
            </w:r>
          </w:p>
        </w:tc>
      </w:tr>
      <w:tr w14:paraId="3A4E4F3B">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70017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F9B24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支     出</w:t>
            </w:r>
          </w:p>
        </w:tc>
      </w:tr>
      <w:tr w14:paraId="0A7F8B00">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B61E59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69A6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4A24A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A7C3F5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决算数</w:t>
            </w:r>
          </w:p>
        </w:tc>
      </w:tr>
      <w:tr w14:paraId="1E158AE4">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C10008">
            <w:pPr>
              <w:jc w:val="center"/>
              <w:rPr>
                <w:rFonts w:hint="eastAsia" w:ascii="宋体" w:hAnsi="宋体" w:eastAsia="宋体" w:cs="宋体"/>
                <w:b/>
                <w:i w:val="0"/>
                <w:color w:val="auto"/>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CE9D70">
            <w:pPr>
              <w:jc w:val="center"/>
              <w:rPr>
                <w:rFonts w:hint="eastAsia" w:ascii="宋体" w:hAnsi="宋体" w:eastAsia="宋体" w:cs="宋体"/>
                <w:b/>
                <w:i w:val="0"/>
                <w:color w:val="auto"/>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4957B1E">
            <w:pPr>
              <w:jc w:val="center"/>
              <w:rPr>
                <w:rFonts w:hint="eastAsia" w:ascii="宋体" w:hAnsi="宋体" w:eastAsia="宋体" w:cs="宋体"/>
                <w:b/>
                <w:i w:val="0"/>
                <w:color w:val="auto"/>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555C8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8B000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1E762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68D11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国有资本经营预算财政拨款</w:t>
            </w:r>
          </w:p>
        </w:tc>
      </w:tr>
      <w:tr w14:paraId="44A546C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51076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00B47">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21BEA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1A906">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385.06</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42BCA">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385.06</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A3EC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C9AD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0CF4F6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8131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44B8D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250A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DB55F">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9009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2663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6439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727A779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59F63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B5D0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DB6D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D56B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14AC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F0610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4CBC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449CB84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533824">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753140C">
            <w:pPr>
              <w:rPr>
                <w:rFonts w:hint="default" w:ascii="Arial" w:hAnsi="Arial" w:eastAsia="宋体" w:cs="Arial"/>
                <w:i w:val="0"/>
                <w:color w:val="auto"/>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ED727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2F9A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9C971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F602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C8DC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5F6E723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7B336C">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54C6C7">
            <w:pPr>
              <w:rPr>
                <w:rFonts w:hint="default" w:ascii="Arial" w:hAnsi="Arial" w:eastAsia="宋体" w:cs="Arial"/>
                <w:i w:val="0"/>
                <w:color w:val="auto"/>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090B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7D9A8">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F02E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42FD1">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6C1B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3CBB2C3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D727B6">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70DD25">
            <w:pPr>
              <w:rPr>
                <w:rFonts w:hint="default" w:ascii="Arial" w:hAnsi="Arial" w:eastAsia="宋体" w:cs="Arial"/>
                <w:i w:val="0"/>
                <w:color w:val="auto"/>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8A6E9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8CB08">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0538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2F4C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9B7A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105DA8F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A8EE3C">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E9E96E">
            <w:pPr>
              <w:rPr>
                <w:rFonts w:hint="default" w:ascii="Arial" w:hAnsi="Arial" w:eastAsia="宋体" w:cs="Arial"/>
                <w:i w:val="0"/>
                <w:color w:val="auto"/>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399B6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58C6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1F82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F0FF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2AA0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78EDE02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41132F">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8AF555">
            <w:pPr>
              <w:rPr>
                <w:rFonts w:hint="default" w:ascii="Arial" w:hAnsi="Arial" w:eastAsia="宋体" w:cs="Arial"/>
                <w:i w:val="0"/>
                <w:color w:val="auto"/>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847B8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B3036">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47.52</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50DAD">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47.52</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1477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DE69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58ABBE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E31E7B">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B61EB23">
            <w:pPr>
              <w:rPr>
                <w:rFonts w:hint="default" w:ascii="Arial" w:hAnsi="Arial" w:eastAsia="宋体" w:cs="Arial"/>
                <w:i w:val="0"/>
                <w:color w:val="auto"/>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67C5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5811D9">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16.99</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4CBA5B">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16.99</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36EB8">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C59B8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75489B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F82CEB">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F54DF">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CAEF7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95C4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5AFC3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34D6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2FEB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6C376C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C0AEDC">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AE769">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7D21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DFB7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1EF08">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50DD1">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B650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01D63DB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16C8B9">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A742B">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96A5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E27091">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2164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E1D8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AD72A">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E09AEAD">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5848AA">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8DB009">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769E3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748B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45899">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C175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AE571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AE7DEA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5DC6B4">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7223D">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CC24A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43E5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FB8F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2B8C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C6FDF9">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43047B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8808AD">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31512">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E5230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B551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9C2568">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BC1F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7E31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D2A736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61BDF7">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65E4E">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BF199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49DE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C7DC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959E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99ED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0095A55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0578DE">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A93AF">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ED489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A072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39299">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5B72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6A2C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E68413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F8802F">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C14A1">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1EE3D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960E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928F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156A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ADB8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71A7AEA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323076">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437BF">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18FFB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B0BC1">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23.40</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3915E">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23.40</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61782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847A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711FD7C4">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E490CB">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118D9">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2C1D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84993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8939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2740A">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A6F0C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7543E69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0D9F66">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EEE61C">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0F763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BF0A6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6C879">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0207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C8F2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7E35432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B5113E">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87599">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E676C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9AC4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24C95F">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474C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4B7B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5F1D34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7CB94C">
            <w:pPr>
              <w:jc w:val="left"/>
              <w:rPr>
                <w:rFonts w:hint="eastAsia" w:ascii="宋体" w:hAnsi="宋体" w:eastAsia="宋体" w:cs="宋体"/>
                <w:i w:val="0"/>
                <w:color w:val="auto"/>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AD73A4">
            <w:pPr>
              <w:jc w:val="right"/>
              <w:rPr>
                <w:rFonts w:hint="eastAsia" w:ascii="宋体" w:hAnsi="宋体" w:eastAsia="宋体" w:cs="宋体"/>
                <w:i w:val="0"/>
                <w:color w:val="auto"/>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586DD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749F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D34A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5E45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EB5D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7027CDB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724426D">
            <w:pPr>
              <w:rPr>
                <w:rFonts w:hint="default" w:ascii="Arial" w:hAnsi="Arial" w:eastAsia="宋体" w:cs="Arial"/>
                <w:i w:val="0"/>
                <w:color w:val="auto"/>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BB8E8">
            <w:pPr>
              <w:jc w:val="right"/>
              <w:rPr>
                <w:rFonts w:hint="default" w:ascii="Arial" w:hAnsi="Arial" w:eastAsia="宋体" w:cs="Arial"/>
                <w:i w:val="0"/>
                <w:color w:val="auto"/>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A5565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11C4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BAAE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E82A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ABAA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4A2E8A54">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1DADE027">
            <w:pPr>
              <w:rPr>
                <w:rFonts w:hint="default" w:ascii="Arial" w:hAnsi="Arial" w:eastAsia="宋体" w:cs="Arial"/>
                <w:i w:val="0"/>
                <w:color w:val="auto"/>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E823A">
            <w:pPr>
              <w:jc w:val="right"/>
              <w:rPr>
                <w:rFonts w:hint="default" w:ascii="Arial" w:hAnsi="Arial" w:eastAsia="宋体" w:cs="Arial"/>
                <w:i w:val="0"/>
                <w:color w:val="auto"/>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3490F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30439">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A350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DCCD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CE83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3C0337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75FD9A50">
            <w:pPr>
              <w:rPr>
                <w:rFonts w:hint="default" w:ascii="Arial" w:hAnsi="Arial" w:eastAsia="宋体" w:cs="Arial"/>
                <w:i w:val="0"/>
                <w:color w:val="auto"/>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F0390">
            <w:pPr>
              <w:jc w:val="right"/>
              <w:rPr>
                <w:rFonts w:hint="default" w:ascii="Arial" w:hAnsi="Arial" w:eastAsia="宋体" w:cs="Arial"/>
                <w:i w:val="0"/>
                <w:color w:val="auto"/>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56EB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D6929">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E4BA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1C9C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5193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41AF871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E68C8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9261D">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1C97F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3D7B7">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513A8">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6E6D8">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CC1E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0619526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FF0AA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4859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4F27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2942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28CF9">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CBEF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B4109">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1E3E98B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FE01F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8A60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D441F94">
            <w:pPr>
              <w:rPr>
                <w:rFonts w:hint="default" w:ascii="Arial" w:hAnsi="Arial" w:eastAsia="宋体" w:cs="Arial"/>
                <w:i w:val="0"/>
                <w:color w:val="auto"/>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843A801">
            <w:pPr>
              <w:rPr>
                <w:rFonts w:hint="default" w:ascii="Arial" w:hAnsi="Arial" w:eastAsia="宋体" w:cs="Arial"/>
                <w:i w:val="0"/>
                <w:color w:val="auto"/>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210EBA">
            <w:pPr>
              <w:rPr>
                <w:rFonts w:hint="default" w:ascii="Arial" w:hAnsi="Arial" w:eastAsia="宋体" w:cs="Arial"/>
                <w:i w:val="0"/>
                <w:color w:val="auto"/>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43743C">
            <w:pPr>
              <w:rPr>
                <w:rFonts w:hint="default" w:ascii="Arial" w:hAnsi="Arial" w:eastAsia="宋体" w:cs="Arial"/>
                <w:i w:val="0"/>
                <w:color w:val="auto"/>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C1200F">
            <w:pPr>
              <w:rPr>
                <w:rFonts w:hint="default" w:ascii="Arial" w:hAnsi="Arial" w:eastAsia="宋体" w:cs="Arial"/>
                <w:i w:val="0"/>
                <w:color w:val="auto"/>
                <w:sz w:val="20"/>
                <w:szCs w:val="20"/>
                <w:u w:val="none"/>
              </w:rPr>
            </w:pPr>
          </w:p>
        </w:tc>
      </w:tr>
      <w:tr w14:paraId="64E49AC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F6C86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5A0851">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243937">
            <w:pPr>
              <w:jc w:val="center"/>
              <w:rPr>
                <w:rFonts w:hint="eastAsia" w:ascii="宋体" w:hAnsi="宋体" w:eastAsia="宋体" w:cs="宋体"/>
                <w:b/>
                <w:i w:val="0"/>
                <w:color w:val="auto"/>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6AC7F">
            <w:pPr>
              <w:jc w:val="right"/>
              <w:rPr>
                <w:rFonts w:hint="eastAsia" w:ascii="宋体" w:hAnsi="宋体" w:eastAsia="宋体" w:cs="宋体"/>
                <w:i w:val="0"/>
                <w:color w:val="auto"/>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FEE9D">
            <w:pPr>
              <w:jc w:val="right"/>
              <w:rPr>
                <w:rFonts w:hint="eastAsia" w:ascii="宋体" w:hAnsi="宋体" w:eastAsia="宋体" w:cs="宋体"/>
                <w:i w:val="0"/>
                <w:color w:val="auto"/>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6033B">
            <w:pPr>
              <w:jc w:val="right"/>
              <w:rPr>
                <w:rFonts w:hint="eastAsia" w:ascii="宋体" w:hAnsi="宋体" w:eastAsia="宋体" w:cs="宋体"/>
                <w:i w:val="0"/>
                <w:color w:val="auto"/>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BCBF6">
            <w:pPr>
              <w:jc w:val="right"/>
              <w:rPr>
                <w:rFonts w:hint="eastAsia" w:ascii="宋体" w:hAnsi="宋体" w:eastAsia="宋体" w:cs="宋体"/>
                <w:i w:val="0"/>
                <w:color w:val="auto"/>
                <w:sz w:val="22"/>
                <w:szCs w:val="22"/>
                <w:u w:val="none"/>
              </w:rPr>
            </w:pPr>
          </w:p>
        </w:tc>
      </w:tr>
      <w:tr w14:paraId="4BA1D148">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D5D3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DC64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5DC36E">
            <w:pPr>
              <w:jc w:val="center"/>
              <w:rPr>
                <w:rFonts w:hint="eastAsia" w:ascii="宋体" w:hAnsi="宋体" w:eastAsia="宋体" w:cs="宋体"/>
                <w:b/>
                <w:i w:val="0"/>
                <w:color w:val="auto"/>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76E69">
            <w:pPr>
              <w:jc w:val="right"/>
              <w:rPr>
                <w:rFonts w:hint="eastAsia" w:ascii="宋体" w:hAnsi="宋体" w:eastAsia="宋体" w:cs="宋体"/>
                <w:i w:val="0"/>
                <w:color w:val="auto"/>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A55D4">
            <w:pPr>
              <w:jc w:val="right"/>
              <w:rPr>
                <w:rFonts w:hint="eastAsia" w:ascii="宋体" w:hAnsi="宋体" w:eastAsia="宋体" w:cs="宋体"/>
                <w:i w:val="0"/>
                <w:color w:val="auto"/>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46FEB">
            <w:pPr>
              <w:jc w:val="right"/>
              <w:rPr>
                <w:rFonts w:hint="eastAsia" w:ascii="宋体" w:hAnsi="宋体" w:eastAsia="宋体" w:cs="宋体"/>
                <w:i w:val="0"/>
                <w:color w:val="auto"/>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4172A">
            <w:pPr>
              <w:jc w:val="right"/>
              <w:rPr>
                <w:rFonts w:hint="eastAsia" w:ascii="宋体" w:hAnsi="宋体" w:eastAsia="宋体" w:cs="宋体"/>
                <w:i w:val="0"/>
                <w:color w:val="auto"/>
                <w:sz w:val="22"/>
                <w:szCs w:val="22"/>
                <w:u w:val="none"/>
              </w:rPr>
            </w:pPr>
          </w:p>
        </w:tc>
      </w:tr>
      <w:tr w14:paraId="64198FD4">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AA8CD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EF88B">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5D2F4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62065">
            <w:pPr>
              <w:wordWrap w:val="0"/>
              <w:jc w:val="right"/>
              <w:textAlignment w:val="center"/>
              <w:rPr>
                <w:rFonts w:hint="eastAsia" w:ascii="宋体" w:hAnsi="宋体" w:eastAsia="宋体" w:cs="宋体"/>
                <w:i w:val="0"/>
                <w:color w:val="auto"/>
                <w:sz w:val="20"/>
                <w:szCs w:val="20"/>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DFBCD">
            <w:pPr>
              <w:wordWrap w:val="0"/>
              <w:jc w:val="right"/>
              <w:textAlignment w:val="center"/>
              <w:rPr>
                <w:rFonts w:hint="eastAsia" w:ascii="宋体" w:hAnsi="宋体" w:eastAsia="宋体" w:cs="宋体"/>
                <w:i w:val="0"/>
                <w:color w:val="auto"/>
                <w:sz w:val="20"/>
                <w:szCs w:val="20"/>
                <w:u w:val="none"/>
                <w:lang w:val="en-US" w:eastAsia="zh-CN"/>
              </w:rPr>
            </w:pPr>
            <w:r>
              <w:rPr>
                <w:rFonts w:hint="eastAsia" w:ascii="宋体" w:hAnsi="宋体" w:eastAsia="宋体" w:cs="宋体"/>
                <w:color w:val="auto"/>
                <w:sz w:val="21"/>
                <w:szCs w:val="21"/>
                <w:lang w:bidi="ar"/>
              </w:rPr>
              <w:t>472.97</w:t>
            </w:r>
            <w:r>
              <w:rPr>
                <w:rFonts w:hint="eastAsia" w:cs="宋体"/>
                <w:color w:val="auto"/>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FB6E45">
            <w:pPr>
              <w:wordWrap w:val="0"/>
              <w:jc w:val="right"/>
              <w:textAlignment w:val="center"/>
              <w:rPr>
                <w:rFonts w:hint="eastAsia" w:ascii="宋体" w:hAnsi="宋体" w:eastAsia="宋体" w:cs="宋体"/>
                <w:i w:val="0"/>
                <w:color w:val="auto"/>
                <w:sz w:val="20"/>
                <w:szCs w:val="20"/>
                <w:u w:val="none"/>
                <w:lang w:val="en-US" w:eastAsia="zh-CN"/>
              </w:rPr>
            </w:pPr>
            <w:r>
              <w:rPr>
                <w:rFonts w:hint="eastAsia" w:cs="宋体"/>
                <w:color w:val="auto"/>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28008">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bl>
    <w:p w14:paraId="10FF3FCD">
      <w:pPr>
        <w:rPr>
          <w:rFonts w:hint="eastAsia" w:ascii="宋体" w:hAnsi="宋体" w:eastAsia="宋体" w:cs="宋体"/>
          <w:color w:val="auto"/>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color w:val="auto"/>
          <w:sz w:val="21"/>
          <w:szCs w:val="21"/>
        </w:rPr>
        <w:br w:type="textWrapping"/>
      </w:r>
    </w:p>
    <w:p w14:paraId="225C4358">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tbl>
      <w:tblPr>
        <w:tblStyle w:val="7"/>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14:paraId="584CE938">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14:paraId="54BAE622">
            <w:pPr>
              <w:keepNext w:val="0"/>
              <w:keepLines w:val="0"/>
              <w:widowControl/>
              <w:suppressLineNumbers w:val="0"/>
              <w:jc w:val="center"/>
              <w:textAlignment w:val="bottom"/>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4"/>
                <w:szCs w:val="44"/>
                <w:u w:val="none"/>
                <w:lang w:val="en-US" w:eastAsia="zh-CN" w:bidi="ar"/>
              </w:rPr>
              <w:t>一般公共预算财政拨款支出决算表</w:t>
            </w:r>
          </w:p>
        </w:tc>
      </w:tr>
      <w:tr w14:paraId="4571EA34">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14:paraId="450D65BF">
            <w:pPr>
              <w:rPr>
                <w:rFonts w:hint="default" w:ascii="Arial" w:hAnsi="Arial" w:eastAsia="宋体" w:cs="Arial"/>
                <w:i w:val="0"/>
                <w:color w:val="auto"/>
                <w:sz w:val="20"/>
                <w:szCs w:val="20"/>
                <w:u w:val="none"/>
              </w:rPr>
            </w:pPr>
            <w:r>
              <w:rPr>
                <w:rFonts w:hint="eastAsia" w:asciiTheme="minorEastAsia" w:hAnsiTheme="minorEastAsia" w:eastAsiaTheme="minorEastAsia" w:cstheme="minorEastAsia"/>
                <w:color w:val="auto"/>
                <w:sz w:val="24"/>
                <w:szCs w:val="24"/>
                <w:lang w:eastAsia="zh-CN"/>
              </w:rPr>
              <w:t>公开部门</w:t>
            </w:r>
            <w:r>
              <w:rPr>
                <w:rFonts w:hint="eastAsia" w:asciiTheme="minorEastAsia" w:hAnsiTheme="minorEastAsia" w:eastAsiaTheme="minorEastAsia" w:cstheme="minorEastAsia"/>
                <w:color w:val="auto"/>
                <w:sz w:val="24"/>
                <w:szCs w:val="24"/>
                <w:lang w:bidi="ar"/>
              </w:rPr>
              <w:t xml:space="preserve">： </w:t>
            </w:r>
            <w:r>
              <w:rPr>
                <w:color w:val="auto"/>
                <w:sz w:val="24"/>
                <w:u w:color="auto"/>
              </w:rPr>
              <w:t>重庆市黔江区信访办公室（本级）</w:t>
            </w:r>
          </w:p>
        </w:tc>
        <w:tc>
          <w:tcPr>
            <w:tcW w:w="4817" w:type="dxa"/>
            <w:tcBorders>
              <w:top w:val="nil"/>
              <w:left w:val="nil"/>
              <w:bottom w:val="nil"/>
              <w:right w:val="nil"/>
            </w:tcBorders>
            <w:shd w:val="clear" w:color="auto" w:fill="auto"/>
            <w:noWrap/>
            <w:tcMar>
              <w:top w:w="15" w:type="dxa"/>
              <w:left w:w="15" w:type="dxa"/>
              <w:right w:w="15" w:type="dxa"/>
            </w:tcMar>
            <w:vAlign w:val="bottom"/>
          </w:tcPr>
          <w:p w14:paraId="556F4EA1">
            <w:pPr>
              <w:rPr>
                <w:rFonts w:hint="default" w:ascii="Arial" w:hAnsi="Arial" w:eastAsia="宋体" w:cs="Arial"/>
                <w:i w:val="0"/>
                <w:color w:val="auto"/>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53FF8D4D">
            <w:pPr>
              <w:rPr>
                <w:rFonts w:hint="default" w:ascii="Arial" w:hAnsi="Arial" w:eastAsia="宋体" w:cs="Arial"/>
                <w:i w:val="0"/>
                <w:color w:val="auto"/>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3AEB0410">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公开05表</w:t>
            </w:r>
          </w:p>
        </w:tc>
      </w:tr>
      <w:tr w14:paraId="3F4FAF3B">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14:paraId="45451C6C">
            <w:pPr>
              <w:rPr>
                <w:rFonts w:hint="default" w:ascii="Arial" w:hAnsi="Arial" w:eastAsia="宋体" w:cs="Arial"/>
                <w:i w:val="0"/>
                <w:color w:val="auto"/>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7D8C773F">
            <w:pPr>
              <w:rPr>
                <w:rFonts w:hint="default" w:ascii="Arial" w:hAnsi="Arial" w:eastAsia="宋体" w:cs="Arial"/>
                <w:i w:val="0"/>
                <w:color w:val="auto"/>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3DF8E29E">
            <w:pPr>
              <w:rPr>
                <w:rFonts w:hint="default" w:ascii="Arial" w:hAnsi="Arial" w:eastAsia="宋体" w:cs="Arial"/>
                <w:i w:val="0"/>
                <w:color w:val="auto"/>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62B2C83F">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单位：</w:t>
            </w:r>
            <w:r>
              <w:rPr>
                <w:rFonts w:hint="eastAsia" w:ascii="宋体" w:hAnsi="宋体" w:eastAsia="宋体" w:cs="宋体"/>
                <w:color w:val="auto"/>
                <w:sz w:val="24"/>
                <w:szCs w:val="24"/>
              </w:rPr>
              <w:t>万元</w:t>
            </w:r>
          </w:p>
        </w:tc>
      </w:tr>
      <w:tr w14:paraId="0E1B6D4A">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0FE07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68857F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本年支出</w:t>
            </w:r>
          </w:p>
        </w:tc>
      </w:tr>
      <w:tr w14:paraId="73DC03C2">
        <w:tblPrEx>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A54D3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7C8C0E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E47CDA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25501A1">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D87353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项目支出</w:t>
            </w:r>
          </w:p>
        </w:tc>
      </w:tr>
      <w:tr w14:paraId="763CEA9C">
        <w:tblPrEx>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8E1884">
            <w:pPr>
              <w:jc w:val="center"/>
              <w:rPr>
                <w:rFonts w:hint="eastAsia" w:ascii="宋体" w:hAnsi="宋体" w:eastAsia="宋体" w:cs="宋体"/>
                <w:b/>
                <w:i w:val="0"/>
                <w:color w:val="auto"/>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85A2422">
            <w:pPr>
              <w:jc w:val="center"/>
              <w:rPr>
                <w:rFonts w:hint="eastAsia" w:ascii="宋体" w:hAnsi="宋体" w:eastAsia="宋体" w:cs="宋体"/>
                <w:b/>
                <w:i w:val="0"/>
                <w:color w:val="auto"/>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6A6184F">
            <w:pPr>
              <w:jc w:val="center"/>
              <w:rPr>
                <w:rFonts w:hint="eastAsia" w:ascii="宋体" w:hAnsi="宋体" w:eastAsia="宋体" w:cs="宋体"/>
                <w:b/>
                <w:i w:val="0"/>
                <w:color w:val="auto"/>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7243139">
            <w:pPr>
              <w:jc w:val="center"/>
              <w:rPr>
                <w:rFonts w:hint="eastAsia" w:ascii="宋体" w:hAnsi="宋体" w:eastAsia="宋体" w:cs="宋体"/>
                <w:b/>
                <w:i w:val="0"/>
                <w:color w:val="auto"/>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979252C">
            <w:pPr>
              <w:jc w:val="center"/>
              <w:rPr>
                <w:rFonts w:hint="eastAsia" w:ascii="宋体" w:hAnsi="宋体" w:eastAsia="宋体" w:cs="宋体"/>
                <w:b/>
                <w:i w:val="0"/>
                <w:color w:val="auto"/>
                <w:sz w:val="22"/>
                <w:szCs w:val="22"/>
                <w:u w:val="none"/>
              </w:rPr>
            </w:pPr>
          </w:p>
        </w:tc>
      </w:tr>
      <w:tr w14:paraId="6ABFD748">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A03012">
            <w:pPr>
              <w:jc w:val="center"/>
              <w:rPr>
                <w:rFonts w:hint="eastAsia" w:ascii="宋体" w:hAnsi="宋体" w:eastAsia="宋体" w:cs="宋体"/>
                <w:b/>
                <w:i w:val="0"/>
                <w:color w:val="auto"/>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11F49D7">
            <w:pPr>
              <w:jc w:val="center"/>
              <w:rPr>
                <w:rFonts w:hint="eastAsia" w:ascii="宋体" w:hAnsi="宋体" w:eastAsia="宋体" w:cs="宋体"/>
                <w:b/>
                <w:i w:val="0"/>
                <w:color w:val="auto"/>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7BB89D9">
            <w:pPr>
              <w:jc w:val="center"/>
              <w:rPr>
                <w:rFonts w:hint="eastAsia" w:ascii="宋体" w:hAnsi="宋体" w:eastAsia="宋体" w:cs="宋体"/>
                <w:b/>
                <w:i w:val="0"/>
                <w:color w:val="auto"/>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787A4EE">
            <w:pPr>
              <w:jc w:val="center"/>
              <w:rPr>
                <w:rFonts w:hint="eastAsia" w:ascii="宋体" w:hAnsi="宋体" w:eastAsia="宋体" w:cs="宋体"/>
                <w:b/>
                <w:i w:val="0"/>
                <w:color w:val="auto"/>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3F26AFC">
            <w:pPr>
              <w:jc w:val="center"/>
              <w:rPr>
                <w:rFonts w:hint="eastAsia" w:ascii="宋体" w:hAnsi="宋体" w:eastAsia="宋体" w:cs="宋体"/>
                <w:b/>
                <w:i w:val="0"/>
                <w:color w:val="auto"/>
                <w:sz w:val="22"/>
                <w:szCs w:val="22"/>
                <w:u w:val="none"/>
              </w:rPr>
            </w:pPr>
          </w:p>
        </w:tc>
      </w:tr>
      <w:tr w14:paraId="6DA05433">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5307E8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64FFA6">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color w:val="auto"/>
                <w:sz w:val="21"/>
                <w:szCs w:val="21"/>
                <w:lang w:bidi="ar"/>
              </w:rPr>
              <w:t>472.97</w:t>
            </w:r>
            <w:r>
              <w:rPr>
                <w:rFonts w:hint="eastAsia" w:cs="宋体"/>
                <w:b/>
                <w:bCs/>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653CE6">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color w:val="auto"/>
                <w:sz w:val="21"/>
                <w:szCs w:val="21"/>
                <w:lang w:bidi="ar"/>
              </w:rPr>
              <w:t>314.22</w:t>
            </w:r>
            <w:r>
              <w:rPr>
                <w:rFonts w:hint="eastAsia" w:cs="宋体"/>
                <w:b/>
                <w:bCs/>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F62B19">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color w:val="auto"/>
                <w:sz w:val="21"/>
                <w:szCs w:val="21"/>
                <w:lang w:bidi="ar"/>
              </w:rPr>
              <w:t>158.75</w:t>
            </w:r>
            <w:r>
              <w:rPr>
                <w:rFonts w:hint="eastAsia" w:cs="宋体"/>
                <w:b/>
                <w:bCs/>
                <w:color w:val="auto"/>
                <w:sz w:val="21"/>
                <w:szCs w:val="21"/>
                <w:lang w:val="en-US" w:eastAsia="zh-CN" w:bidi="ar"/>
              </w:rPr>
              <w:t xml:space="preserve"> </w:t>
            </w:r>
          </w:p>
        </w:tc>
      </w:tr>
      <w:tr w14:paraId="135B098C">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45B9D">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9F597B">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一般公共服务支出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EA2B68">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385.06</w:t>
            </w:r>
            <w:r>
              <w:rPr>
                <w:rFonts w:hint="eastAsia" w:cs="宋体"/>
                <w:b/>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5F9C94">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226.31</w:t>
            </w:r>
            <w:r>
              <w:rPr>
                <w:rFonts w:hint="eastAsia" w:cs="宋体"/>
                <w:b/>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C64E2B">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158.75</w:t>
            </w:r>
            <w:r>
              <w:rPr>
                <w:rFonts w:hint="eastAsia" w:cs="宋体"/>
                <w:b/>
                <w:bCs w:val="0"/>
                <w:color w:val="auto"/>
                <w:sz w:val="21"/>
                <w:szCs w:val="21"/>
                <w:lang w:val="en-US" w:eastAsia="zh-CN" w:bidi="ar"/>
              </w:rPr>
              <w:t xml:space="preserve"> </w:t>
            </w:r>
          </w:p>
        </w:tc>
      </w:tr>
      <w:tr w14:paraId="5B74A575">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D76BF">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20140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083AAA">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信访事务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FC34FE">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385.06</w:t>
            </w:r>
            <w:r>
              <w:rPr>
                <w:rFonts w:hint="eastAsia" w:cs="宋体"/>
                <w:b/>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A5441">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226.31</w:t>
            </w:r>
            <w:r>
              <w:rPr>
                <w:rFonts w:hint="eastAsia" w:cs="宋体"/>
                <w:b/>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BFAC22">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158.75</w:t>
            </w:r>
            <w:r>
              <w:rPr>
                <w:rFonts w:hint="eastAsia" w:cs="宋体"/>
                <w:b/>
                <w:bCs w:val="0"/>
                <w:color w:val="auto"/>
                <w:sz w:val="21"/>
                <w:szCs w:val="21"/>
                <w:lang w:val="en-US" w:eastAsia="zh-CN" w:bidi="ar"/>
              </w:rPr>
              <w:t xml:space="preserve"> </w:t>
            </w:r>
          </w:p>
        </w:tc>
      </w:tr>
      <w:tr w14:paraId="126941B5">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A36EF">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2014001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828DD">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行政运行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D1A1E3">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226.31</w:t>
            </w:r>
            <w:r>
              <w:rPr>
                <w:rFonts w:hint="eastAsia" w:cs="宋体"/>
                <w:b w:val="0"/>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D91DC1">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226.31</w:t>
            </w:r>
            <w:r>
              <w:rPr>
                <w:rFonts w:hint="eastAsia" w:cs="宋体"/>
                <w:b w:val="0"/>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5651A6">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205D7DA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96D72">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2014002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475108">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一般行政管理事务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AE5AC6">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158.75</w:t>
            </w:r>
            <w:r>
              <w:rPr>
                <w:rFonts w:hint="eastAsia" w:cs="宋体"/>
                <w:b w:val="0"/>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D785F">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25370D">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158.75</w:t>
            </w:r>
            <w:r>
              <w:rPr>
                <w:rFonts w:hint="eastAsia" w:cs="宋体"/>
                <w:b w:val="0"/>
                <w:bCs w:val="0"/>
                <w:color w:val="auto"/>
                <w:sz w:val="21"/>
                <w:szCs w:val="21"/>
                <w:lang w:val="en-US" w:eastAsia="zh-CN" w:bidi="ar"/>
              </w:rPr>
              <w:t xml:space="preserve"> </w:t>
            </w:r>
          </w:p>
        </w:tc>
      </w:tr>
      <w:tr w14:paraId="19BA3195">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066050">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957EF2">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5C9827">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47.52</w:t>
            </w:r>
            <w:r>
              <w:rPr>
                <w:rFonts w:hint="eastAsia" w:cs="宋体"/>
                <w:b/>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CF5794">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47.52</w:t>
            </w:r>
            <w:r>
              <w:rPr>
                <w:rFonts w:hint="eastAsia" w:cs="宋体"/>
                <w:b/>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CDFD7A">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12A17953">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B311E">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E2CB2C">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BD66F3">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47.52</w:t>
            </w:r>
            <w:r>
              <w:rPr>
                <w:rFonts w:hint="eastAsia" w:cs="宋体"/>
                <w:b/>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0E5056">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47.52</w:t>
            </w:r>
            <w:r>
              <w:rPr>
                <w:rFonts w:hint="eastAsia" w:cs="宋体"/>
                <w:b/>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4BAE3">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18666761">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C57E9">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F9F5A4">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2E4663">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28.16</w:t>
            </w:r>
            <w:r>
              <w:rPr>
                <w:rFonts w:hint="eastAsia" w:cs="宋体"/>
                <w:b w:val="0"/>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8545CA">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28.16</w:t>
            </w:r>
            <w:r>
              <w:rPr>
                <w:rFonts w:hint="eastAsia" w:cs="宋体"/>
                <w:b w:val="0"/>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5067DB">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25D57F6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D33499">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B0131E">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55478">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13.57</w:t>
            </w:r>
            <w:r>
              <w:rPr>
                <w:rFonts w:hint="eastAsia" w:cs="宋体"/>
                <w:b w:val="0"/>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E75CB4">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13.57</w:t>
            </w:r>
            <w:r>
              <w:rPr>
                <w:rFonts w:hint="eastAsia" w:cs="宋体"/>
                <w:b w:val="0"/>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B0B49">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0F291D7D">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594A4">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2080599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C994BD">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其他行政事业单位养老支出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0643DF">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5.78</w:t>
            </w:r>
            <w:r>
              <w:rPr>
                <w:rFonts w:hint="eastAsia" w:cs="宋体"/>
                <w:b w:val="0"/>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187C4">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5.78</w:t>
            </w:r>
            <w:r>
              <w:rPr>
                <w:rFonts w:hint="eastAsia" w:cs="宋体"/>
                <w:b w:val="0"/>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2A5C8">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52425EF2">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51CB6">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A259B0">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AF7E10">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16.99</w:t>
            </w:r>
            <w:r>
              <w:rPr>
                <w:rFonts w:hint="eastAsia" w:cs="宋体"/>
                <w:b/>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06E0A6">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16.99</w:t>
            </w:r>
            <w:r>
              <w:rPr>
                <w:rFonts w:hint="eastAsia" w:cs="宋体"/>
                <w:b/>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FA4803">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27108D3B">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05970">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D5E402">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182BF3">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16.99</w:t>
            </w:r>
            <w:r>
              <w:rPr>
                <w:rFonts w:hint="eastAsia" w:cs="宋体"/>
                <w:b/>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1352AB">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16.99</w:t>
            </w:r>
            <w:r>
              <w:rPr>
                <w:rFonts w:hint="eastAsia" w:cs="宋体"/>
                <w:b/>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128A1">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046A4710">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5F3FD">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2101101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FD13AC">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行政单位医疗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3B4B6">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14.27</w:t>
            </w:r>
            <w:r>
              <w:rPr>
                <w:rFonts w:hint="eastAsia" w:cs="宋体"/>
                <w:b w:val="0"/>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95BA8">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14.27</w:t>
            </w:r>
            <w:r>
              <w:rPr>
                <w:rFonts w:hint="eastAsia" w:cs="宋体"/>
                <w:b w:val="0"/>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D6768E">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172C8D86">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E410E">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2101103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82D883">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公务员医疗补助</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0C391F">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1.44</w:t>
            </w:r>
            <w:r>
              <w:rPr>
                <w:rFonts w:hint="eastAsia" w:cs="宋体"/>
                <w:b w:val="0"/>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25DE1">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1.44</w:t>
            </w:r>
            <w:r>
              <w:rPr>
                <w:rFonts w:hint="eastAsia" w:cs="宋体"/>
                <w:b w:val="0"/>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926265">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6C55B874">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817EB">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B5C66">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BCB30">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1.28</w:t>
            </w:r>
            <w:r>
              <w:rPr>
                <w:rFonts w:hint="eastAsia" w:cs="宋体"/>
                <w:b w:val="0"/>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A2B3D3">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1.28</w:t>
            </w:r>
            <w:r>
              <w:rPr>
                <w:rFonts w:hint="eastAsia" w:cs="宋体"/>
                <w:b w:val="0"/>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077A71">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0A450A91">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10C0A">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045A6D">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6F6C1">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23.40</w:t>
            </w:r>
            <w:r>
              <w:rPr>
                <w:rFonts w:hint="eastAsia" w:cs="宋体"/>
                <w:b/>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4EAB30">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23.40</w:t>
            </w:r>
            <w:r>
              <w:rPr>
                <w:rFonts w:hint="eastAsia" w:cs="宋体"/>
                <w:b/>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B85BF">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4536802F">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92E6F">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9105FA">
            <w:pPr>
              <w:textAlignment w:val="center"/>
              <w:rPr>
                <w:rFonts w:hint="eastAsia" w:ascii="宋体" w:hAnsi="宋体" w:eastAsia="宋体" w:cs="宋体"/>
                <w:i w:val="0"/>
                <w:color w:val="auto"/>
                <w:sz w:val="22"/>
                <w:szCs w:val="22"/>
                <w:u w:val="none"/>
              </w:rPr>
            </w:pPr>
            <w:r>
              <w:rPr>
                <w:rFonts w:hint="eastAsia" w:ascii="宋体" w:hAnsi="宋体" w:eastAsia="宋体" w:cs="宋体"/>
                <w:b/>
                <w:color w:val="auto"/>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D9B9A6">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23.40</w:t>
            </w:r>
            <w:r>
              <w:rPr>
                <w:rFonts w:hint="eastAsia" w:cs="宋体"/>
                <w:b/>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6BF3A">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bCs w:val="0"/>
                <w:color w:val="auto"/>
                <w:sz w:val="21"/>
                <w:szCs w:val="21"/>
                <w:lang w:bidi="ar"/>
              </w:rPr>
              <w:t>23.40</w:t>
            </w:r>
            <w:r>
              <w:rPr>
                <w:rFonts w:hint="eastAsia" w:cs="宋体"/>
                <w:b/>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2831F">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r w14:paraId="0BB14932">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24519">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C4D607">
            <w:pPr>
              <w:textAlignment w:val="center"/>
              <w:rPr>
                <w:rFonts w:hint="eastAsia" w:ascii="宋体" w:hAnsi="宋体" w:eastAsia="宋体" w:cs="宋体"/>
                <w:i w:val="0"/>
                <w:color w:val="auto"/>
                <w:sz w:val="22"/>
                <w:szCs w:val="22"/>
                <w:u w:val="none"/>
              </w:rPr>
            </w:pPr>
            <w:r>
              <w:rPr>
                <w:rFonts w:hint="eastAsia" w:ascii="宋体" w:hAnsi="宋体" w:eastAsia="宋体" w:cs="宋体"/>
                <w:color w:val="auto"/>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E89E4">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23.40</w:t>
            </w:r>
            <w:r>
              <w:rPr>
                <w:rFonts w:hint="eastAsia" w:cs="宋体"/>
                <w:b w:val="0"/>
                <w:bCs w:val="0"/>
                <w:color w:val="auto"/>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D1909D">
            <w:pPr>
              <w:wordWrap w:val="0"/>
              <w:jc w:val="right"/>
              <w:textAlignment w:val="center"/>
              <w:rPr>
                <w:rFonts w:hint="eastAsia" w:ascii="宋体" w:hAnsi="宋体" w:eastAsia="宋体" w:cs="宋体"/>
                <w:b/>
                <w:i w:val="0"/>
                <w:color w:val="auto"/>
                <w:sz w:val="22"/>
                <w:szCs w:val="22"/>
                <w:u w:val="none"/>
                <w:lang w:val="en-US" w:eastAsia="zh-CN"/>
              </w:rPr>
            </w:pPr>
            <w:r>
              <w:rPr>
                <w:rFonts w:hint="eastAsia" w:ascii="宋体" w:hAnsi="宋体" w:eastAsia="宋体" w:cs="宋体"/>
                <w:b w:val="0"/>
                <w:bCs w:val="0"/>
                <w:color w:val="auto"/>
                <w:sz w:val="21"/>
                <w:szCs w:val="21"/>
                <w:lang w:bidi="ar"/>
              </w:rPr>
              <w:t>23.40</w:t>
            </w:r>
            <w:r>
              <w:rPr>
                <w:rFonts w:hint="eastAsia" w:cs="宋体"/>
                <w:b w:val="0"/>
                <w:bCs w:val="0"/>
                <w:color w:val="auto"/>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4ACBD">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val="0"/>
                <w:bCs w:val="0"/>
                <w:color w:val="auto"/>
                <w:sz w:val="21"/>
                <w:szCs w:val="21"/>
                <w:lang w:val="en-US" w:eastAsia="zh-CN" w:bidi="ar"/>
              </w:rPr>
              <w:t xml:space="preserve"> </w:t>
            </w:r>
          </w:p>
        </w:tc>
      </w:tr>
    </w:tbl>
    <w:p w14:paraId="21FFF51C">
      <w:pPr>
        <w:rPr>
          <w:rFonts w:hint="eastAsia" w:ascii="宋体" w:hAnsi="宋体" w:eastAsia="宋体" w:cs="宋体"/>
          <w:color w:val="auto"/>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color w:val="auto"/>
          <w:sz w:val="21"/>
          <w:szCs w:val="21"/>
        </w:rPr>
        <w:br w:type="textWrapping"/>
      </w:r>
    </w:p>
    <w:p w14:paraId="4273B115">
      <w:pPr>
        <w:numPr>
          <w:ilvl w:val="0"/>
          <w:numId w:val="0"/>
        </w:numPr>
        <w:ind w:firstLine="630" w:firstLineChars="300"/>
        <w:rPr>
          <w:rFonts w:hint="eastAsia" w:ascii="宋体" w:hAnsi="宋体" w:eastAsia="宋体" w:cs="宋体"/>
          <w:color w:val="auto"/>
          <w:sz w:val="21"/>
          <w:szCs w:val="21"/>
        </w:rPr>
      </w:pPr>
      <w:r>
        <w:rPr>
          <w:rFonts w:hint="eastAsia" w:ascii="宋体" w:hAnsi="宋体" w:eastAsia="宋体" w:cs="宋体"/>
          <w:color w:val="auto"/>
          <w:sz w:val="21"/>
          <w:szCs w:val="21"/>
        </w:rPr>
        <w:br w:type="page"/>
      </w:r>
    </w:p>
    <w:tbl>
      <w:tblPr>
        <w:tblStyle w:val="7"/>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14:paraId="68FABC39">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14:paraId="48B988A3">
            <w:pPr>
              <w:keepNext w:val="0"/>
              <w:keepLines w:val="0"/>
              <w:widowControl/>
              <w:suppressLineNumbers w:val="0"/>
              <w:jc w:val="center"/>
              <w:textAlignment w:val="bottom"/>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4"/>
                <w:szCs w:val="44"/>
                <w:u w:val="none"/>
                <w:lang w:val="en-US" w:eastAsia="zh-CN" w:bidi="ar"/>
              </w:rPr>
              <w:t>一般公共预算财政拨款基本支出决算表</w:t>
            </w:r>
          </w:p>
        </w:tc>
      </w:tr>
      <w:tr w14:paraId="415EAEAC">
        <w:tblPrEx>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14:paraId="2A328DCE">
            <w:pPr>
              <w:rPr>
                <w:rFonts w:hint="default" w:ascii="Arial" w:hAnsi="Arial" w:eastAsia="宋体" w:cs="Arial"/>
                <w:i w:val="0"/>
                <w:color w:val="auto"/>
                <w:sz w:val="22"/>
                <w:szCs w:val="22"/>
                <w:u w:val="none"/>
              </w:rPr>
            </w:pPr>
            <w:r>
              <w:rPr>
                <w:rFonts w:hint="eastAsia" w:asciiTheme="minorEastAsia" w:hAnsiTheme="minorEastAsia" w:eastAsiaTheme="minorEastAsia" w:cstheme="minorEastAsia"/>
                <w:color w:val="auto"/>
                <w:sz w:val="24"/>
                <w:szCs w:val="24"/>
                <w:lang w:eastAsia="zh-CN"/>
              </w:rPr>
              <w:t>公开部门</w:t>
            </w:r>
            <w:r>
              <w:rPr>
                <w:rFonts w:hint="eastAsia" w:asciiTheme="minorEastAsia" w:hAnsiTheme="minorEastAsia" w:eastAsiaTheme="minorEastAsia" w:cstheme="minorEastAsia"/>
                <w:color w:val="auto"/>
                <w:sz w:val="24"/>
                <w:szCs w:val="24"/>
                <w:lang w:bidi="ar"/>
              </w:rPr>
              <w:t xml:space="preserve">： </w:t>
            </w:r>
            <w:r>
              <w:rPr>
                <w:color w:val="auto"/>
                <w:sz w:val="24"/>
                <w:u w:color="auto"/>
              </w:rPr>
              <w:t>重庆市黔江区信访办公室（本级）</w:t>
            </w:r>
          </w:p>
        </w:tc>
        <w:tc>
          <w:tcPr>
            <w:tcW w:w="2829" w:type="dxa"/>
            <w:tcBorders>
              <w:top w:val="nil"/>
              <w:left w:val="nil"/>
              <w:bottom w:val="nil"/>
              <w:right w:val="nil"/>
            </w:tcBorders>
            <w:shd w:val="clear" w:color="auto" w:fill="auto"/>
            <w:noWrap/>
            <w:tcMar>
              <w:top w:w="15" w:type="dxa"/>
              <w:left w:w="15" w:type="dxa"/>
              <w:right w:w="15" w:type="dxa"/>
            </w:tcMar>
            <w:vAlign w:val="bottom"/>
          </w:tcPr>
          <w:p w14:paraId="332F7AC4">
            <w:pPr>
              <w:rPr>
                <w:rFonts w:hint="default" w:ascii="Arial" w:hAnsi="Arial" w:eastAsia="宋体" w:cs="Arial"/>
                <w:i w:val="0"/>
                <w:color w:val="auto"/>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4A8AC942">
            <w:pPr>
              <w:rPr>
                <w:rFonts w:hint="default" w:ascii="Arial" w:hAnsi="Arial" w:eastAsia="宋体" w:cs="Arial"/>
                <w:i w:val="0"/>
                <w:color w:val="auto"/>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67FAB6D4">
            <w:pPr>
              <w:rPr>
                <w:rFonts w:hint="default" w:ascii="Arial" w:hAnsi="Arial" w:eastAsia="宋体" w:cs="Arial"/>
                <w:i w:val="0"/>
                <w:color w:val="auto"/>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527A3D90">
            <w:pPr>
              <w:rPr>
                <w:rFonts w:hint="default" w:ascii="Arial" w:hAnsi="Arial" w:eastAsia="宋体" w:cs="Arial"/>
                <w:i w:val="0"/>
                <w:color w:val="auto"/>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246A1E5B">
            <w:pPr>
              <w:rPr>
                <w:rFonts w:hint="default" w:ascii="Arial" w:hAnsi="Arial" w:eastAsia="宋体" w:cs="Arial"/>
                <w:i w:val="0"/>
                <w:color w:val="auto"/>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3A458638">
            <w:pPr>
              <w:rPr>
                <w:rFonts w:hint="default" w:ascii="Arial" w:hAnsi="Arial" w:eastAsia="宋体" w:cs="Arial"/>
                <w:i w:val="0"/>
                <w:color w:val="auto"/>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30CC233D">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公开06表</w:t>
            </w:r>
          </w:p>
        </w:tc>
      </w:tr>
      <w:tr w14:paraId="5EF89B9D">
        <w:tblPrEx>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14:paraId="0E349BEA">
            <w:pPr>
              <w:rPr>
                <w:rFonts w:hint="default" w:ascii="Arial" w:hAnsi="Arial" w:eastAsia="宋体" w:cs="Arial"/>
                <w:i w:val="0"/>
                <w:color w:val="auto"/>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14:paraId="31385973">
            <w:pPr>
              <w:rPr>
                <w:rFonts w:hint="default" w:ascii="Arial" w:hAnsi="Arial" w:eastAsia="宋体" w:cs="Arial"/>
                <w:i w:val="0"/>
                <w:color w:val="auto"/>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6F4CF471">
            <w:pPr>
              <w:rPr>
                <w:rFonts w:hint="default" w:ascii="Arial" w:hAnsi="Arial" w:eastAsia="宋体" w:cs="Arial"/>
                <w:i w:val="0"/>
                <w:color w:val="auto"/>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272D7222">
            <w:pPr>
              <w:rPr>
                <w:rFonts w:hint="default" w:ascii="Arial" w:hAnsi="Arial" w:eastAsia="宋体" w:cs="Arial"/>
                <w:i w:val="0"/>
                <w:color w:val="auto"/>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40C9783E">
            <w:pPr>
              <w:rPr>
                <w:rFonts w:hint="default" w:ascii="Arial" w:hAnsi="Arial" w:eastAsia="宋体" w:cs="Arial"/>
                <w:i w:val="0"/>
                <w:color w:val="auto"/>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06451DD2">
            <w:pPr>
              <w:rPr>
                <w:rFonts w:hint="default" w:ascii="Arial" w:hAnsi="Arial" w:eastAsia="宋体" w:cs="Arial"/>
                <w:i w:val="0"/>
                <w:color w:val="auto"/>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48CCE1C1">
            <w:pPr>
              <w:rPr>
                <w:rFonts w:hint="default" w:ascii="Arial" w:hAnsi="Arial" w:eastAsia="宋体" w:cs="Arial"/>
                <w:i w:val="0"/>
                <w:color w:val="auto"/>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23335AD4">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单位：</w:t>
            </w:r>
            <w:r>
              <w:rPr>
                <w:rFonts w:hint="eastAsia" w:ascii="宋体" w:hAnsi="宋体" w:eastAsia="宋体" w:cs="宋体"/>
                <w:color w:val="auto"/>
                <w:sz w:val="24"/>
                <w:szCs w:val="24"/>
              </w:rPr>
              <w:t>万元</w:t>
            </w:r>
          </w:p>
        </w:tc>
      </w:tr>
      <w:tr w14:paraId="0842CDFB">
        <w:tblPrEx>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2E594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7670982E">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公用经费</w:t>
            </w:r>
          </w:p>
        </w:tc>
      </w:tr>
      <w:tr w14:paraId="61E19F61">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8893F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52C265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98EE6C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cs="宋体"/>
                <w:b/>
                <w:i w:val="0"/>
                <w:color w:val="auto"/>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7470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7BC1B9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DAACBA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cs="宋体"/>
                <w:b/>
                <w:i w:val="0"/>
                <w:color w:val="auto"/>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F8EF8F">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109EEB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8D7109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cs="宋体"/>
                <w:b/>
                <w:i w:val="0"/>
                <w:color w:val="auto"/>
                <w:kern w:val="0"/>
                <w:sz w:val="22"/>
                <w:szCs w:val="22"/>
                <w:u w:val="none"/>
                <w:lang w:val="en-US" w:eastAsia="zh-CN" w:bidi="ar"/>
              </w:rPr>
              <w:t>金额</w:t>
            </w:r>
          </w:p>
        </w:tc>
      </w:tr>
      <w:tr w14:paraId="0B359861">
        <w:tblPrEx>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CDB1CC">
            <w:pPr>
              <w:jc w:val="center"/>
              <w:rPr>
                <w:rFonts w:hint="eastAsia" w:ascii="宋体" w:hAnsi="宋体" w:eastAsia="宋体" w:cs="宋体"/>
                <w:b/>
                <w:i w:val="0"/>
                <w:color w:val="auto"/>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115E3C">
            <w:pPr>
              <w:jc w:val="center"/>
              <w:rPr>
                <w:rFonts w:hint="eastAsia" w:ascii="宋体" w:hAnsi="宋体" w:eastAsia="宋体" w:cs="宋体"/>
                <w:b/>
                <w:i w:val="0"/>
                <w:color w:val="auto"/>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29BC4EB">
            <w:pPr>
              <w:jc w:val="center"/>
              <w:rPr>
                <w:rFonts w:hint="eastAsia" w:ascii="宋体" w:hAnsi="宋体" w:eastAsia="宋体" w:cs="宋体"/>
                <w:b/>
                <w:i w:val="0"/>
                <w:color w:val="auto"/>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87AAD2">
            <w:pPr>
              <w:jc w:val="center"/>
              <w:rPr>
                <w:rFonts w:hint="eastAsia" w:ascii="宋体" w:hAnsi="宋体" w:eastAsia="宋体" w:cs="宋体"/>
                <w:b/>
                <w:i w:val="0"/>
                <w:color w:val="auto"/>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F19B33C">
            <w:pPr>
              <w:jc w:val="center"/>
              <w:rPr>
                <w:rFonts w:hint="eastAsia" w:ascii="宋体" w:hAnsi="宋体" w:eastAsia="宋体" w:cs="宋体"/>
                <w:b/>
                <w:i w:val="0"/>
                <w:color w:val="auto"/>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C44F4FE">
            <w:pPr>
              <w:jc w:val="center"/>
              <w:rPr>
                <w:rFonts w:hint="eastAsia" w:ascii="宋体" w:hAnsi="宋体" w:eastAsia="宋体" w:cs="宋体"/>
                <w:b/>
                <w:i w:val="0"/>
                <w:color w:val="auto"/>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E64DA62">
            <w:pPr>
              <w:jc w:val="center"/>
              <w:rPr>
                <w:rFonts w:hint="eastAsia" w:ascii="宋体" w:hAnsi="宋体" w:eastAsia="宋体" w:cs="宋体"/>
                <w:b/>
                <w:i w:val="0"/>
                <w:color w:val="auto"/>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220E728">
            <w:pPr>
              <w:jc w:val="center"/>
              <w:rPr>
                <w:rFonts w:hint="eastAsia" w:ascii="宋体" w:hAnsi="宋体" w:eastAsia="宋体" w:cs="宋体"/>
                <w:b/>
                <w:i w:val="0"/>
                <w:color w:val="auto"/>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F9989F1">
            <w:pPr>
              <w:jc w:val="center"/>
              <w:rPr>
                <w:rFonts w:hint="eastAsia" w:ascii="宋体" w:hAnsi="宋体" w:eastAsia="宋体" w:cs="宋体"/>
                <w:b/>
                <w:i w:val="0"/>
                <w:color w:val="auto"/>
                <w:sz w:val="22"/>
                <w:szCs w:val="22"/>
                <w:u w:val="none"/>
              </w:rPr>
            </w:pPr>
          </w:p>
        </w:tc>
      </w:tr>
      <w:tr w14:paraId="59C2CEE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44093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17674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609F9">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274.65</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D446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93FE1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07939">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33.23</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2697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69B98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ABFD6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0889C49A">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670AE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7D65C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851BF">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59.72</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C742F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125B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E9C83">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0.11</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12D37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CECC0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A2E0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3699FD6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CC073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B20A8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640C6">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53.55</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1281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5D05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DAF4F">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1.11</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DC380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B4BF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7F92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04D833B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AF3F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DF1C8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8E38D">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68.50</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DEC40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4B1B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700C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FDD4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6A39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0519C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0BE5F1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B7580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49131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173AF">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10.90</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BA8CF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7E284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21031">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69547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CB9ED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F16D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1150FF9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DDE64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DC7CE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D267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AADF7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2266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56A74">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0.52</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7AF5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895CE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C110A">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36A9F65F">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5ABD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2E84E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94A66D">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28.16</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2119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575EB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87140B">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0.48</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81A3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4909C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EB40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CBD92D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0EF2F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68B6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F1D916">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13.57</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0A6F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A23E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7E4472">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1.98</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F83F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A86A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A58C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3F1D1E4">
        <w:tblPrEx>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25039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1DFD0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99484">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14.27</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5AFF2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BBFEB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4CE1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01025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108A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3F84A">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0C77489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BA6B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97D57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E498F">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1.44</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D754E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00D12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F82E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74C7B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59222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59532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F2E3844">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58351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86AF6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0A4DA">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0.43</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DB932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B81B9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0B7784">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0.43</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409F7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9C1F7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2DB5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229D657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44518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8B61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16940">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23.40</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C8DEB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89084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D6975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DD555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0405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F46317">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1A7F0CF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FD95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13E13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5381E">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0.72</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24B81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85844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CA34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1F69B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7AE7E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21D7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1BBA832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9E06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F8CCF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589D0F">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2120A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420DC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415A1">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29625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7BF02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792F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1B7817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58955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FFA3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AABEB">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6.34</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67E0B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C74E8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5288D">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0.31</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11BC7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60B5C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B6AA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59249B9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C6400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EF971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A872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D961D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EA5F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3DF6C">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1.43</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48D89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72D2F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30D0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4AB7451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78FE1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20330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C514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44CF3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98D31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BE7C3">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0.37</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CA53A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60754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CA45A">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1CE1402A">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B6E4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1FB01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3C0A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33EA5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6617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E5828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07D5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2926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A38A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8E8196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E6C26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AF3D4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1531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341CD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28A4D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8D99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00FB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9718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6117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468EBBE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2499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439D3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00126">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5.78</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93ADB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13593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017C0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92C4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0D9B0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1816C0">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5DBEAD7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0538B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F442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7BF621">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D654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0DB4C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504385">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0.53</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0ED28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8EC2D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D656E">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87E7B1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E4A12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D97D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2A073">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0.56</w:t>
            </w: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3C02E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C6890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063C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74DCE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9A399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2459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47A52A2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692D8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351EF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CF75D">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FEEFF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1A25B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EDF6D">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4.14</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0B066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E6627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AA233">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7ED46966">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B861D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1AD81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BFEFB">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B156C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E1EF9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93FE4">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1.91</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0AA1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0A7F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DDDC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5C1828E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BE0F3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BB509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35AE8">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0972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9A41D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574BC">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5.32</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5E688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FED09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E803B5">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0B44799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D34E7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DB182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0DE1C">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287A9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88865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99A65">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11.52</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B9601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6E458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230D4">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04CC26F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3FFA8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DFCA5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57926">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D2B08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D8A31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6A5E12">
            <w:pPr>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A9FF9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8E472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8CB7C">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3E24224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FB43B2">
            <w:pPr>
              <w:jc w:val="left"/>
              <w:rPr>
                <w:rFonts w:hint="eastAsia" w:ascii="宋体" w:hAnsi="宋体" w:eastAsia="宋体" w:cs="宋体"/>
                <w:i w:val="0"/>
                <w:color w:val="auto"/>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2EC11C">
            <w:pPr>
              <w:jc w:val="left"/>
              <w:rPr>
                <w:rFonts w:hint="eastAsia" w:ascii="宋体" w:hAnsi="宋体" w:eastAsia="宋体" w:cs="宋体"/>
                <w:i w:val="0"/>
                <w:color w:val="auto"/>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16207EA">
            <w:pPr>
              <w:rPr>
                <w:rFonts w:hint="default" w:ascii="Arial" w:hAnsi="Arial" w:eastAsia="宋体" w:cs="Arial"/>
                <w:i w:val="0"/>
                <w:color w:val="auto"/>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085D1A">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B93F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269D8">
            <w:pPr>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3.08</w:t>
            </w: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51B1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9535C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C48AF">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62A0454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F159C4">
            <w:pPr>
              <w:jc w:val="left"/>
              <w:rPr>
                <w:rFonts w:hint="eastAsia" w:ascii="宋体" w:hAnsi="宋体" w:eastAsia="宋体" w:cs="宋体"/>
                <w:i w:val="0"/>
                <w:color w:val="auto"/>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9CBCA2">
            <w:pPr>
              <w:jc w:val="left"/>
              <w:rPr>
                <w:rFonts w:hint="eastAsia" w:ascii="宋体" w:hAnsi="宋体" w:eastAsia="宋体" w:cs="宋体"/>
                <w:i w:val="0"/>
                <w:color w:val="auto"/>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D10A7A">
            <w:pPr>
              <w:rPr>
                <w:rFonts w:hint="default" w:ascii="Arial" w:hAnsi="Arial" w:eastAsia="宋体" w:cs="Arial"/>
                <w:i w:val="0"/>
                <w:color w:val="auto"/>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42F25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2D5BB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C3968">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535D8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EC884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107E4">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r>
      <w:tr w14:paraId="4AADF65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BF09F3">
            <w:pPr>
              <w:jc w:val="left"/>
              <w:rPr>
                <w:rFonts w:hint="eastAsia" w:ascii="宋体" w:hAnsi="宋体" w:eastAsia="宋体" w:cs="宋体"/>
                <w:i w:val="0"/>
                <w:color w:val="auto"/>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6195BF">
            <w:pPr>
              <w:jc w:val="left"/>
              <w:rPr>
                <w:rFonts w:hint="eastAsia" w:ascii="宋体" w:hAnsi="宋体" w:eastAsia="宋体" w:cs="宋体"/>
                <w:i w:val="0"/>
                <w:color w:val="auto"/>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126051">
            <w:pPr>
              <w:rPr>
                <w:rFonts w:hint="default" w:ascii="Arial" w:hAnsi="Arial" w:eastAsia="宋体" w:cs="Arial"/>
                <w:i w:val="0"/>
                <w:color w:val="auto"/>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22116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40038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08209">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B63B9A">
            <w:pPr>
              <w:jc w:val="left"/>
              <w:rPr>
                <w:rFonts w:hint="eastAsia" w:ascii="宋体" w:hAnsi="宋体" w:eastAsia="宋体" w:cs="宋体"/>
                <w:i w:val="0"/>
                <w:color w:val="auto"/>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322FC2">
            <w:pPr>
              <w:jc w:val="left"/>
              <w:rPr>
                <w:rFonts w:hint="eastAsia" w:ascii="宋体" w:hAnsi="宋体" w:eastAsia="宋体" w:cs="宋体"/>
                <w:i w:val="0"/>
                <w:color w:val="auto"/>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A1A17">
            <w:pPr>
              <w:jc w:val="right"/>
              <w:rPr>
                <w:rFonts w:hint="eastAsia" w:ascii="宋体" w:hAnsi="宋体" w:eastAsia="宋体" w:cs="宋体"/>
                <w:i w:val="0"/>
                <w:color w:val="auto"/>
                <w:sz w:val="22"/>
                <w:szCs w:val="22"/>
                <w:u w:val="none"/>
              </w:rPr>
            </w:pPr>
          </w:p>
        </w:tc>
      </w:tr>
      <w:tr w14:paraId="0E259646">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868838">
            <w:pPr>
              <w:jc w:val="left"/>
              <w:rPr>
                <w:rFonts w:hint="eastAsia" w:ascii="宋体" w:hAnsi="宋体" w:eastAsia="宋体" w:cs="宋体"/>
                <w:i w:val="0"/>
                <w:color w:val="auto"/>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C49A77">
            <w:pPr>
              <w:jc w:val="left"/>
              <w:rPr>
                <w:rFonts w:hint="eastAsia" w:ascii="宋体" w:hAnsi="宋体" w:eastAsia="宋体" w:cs="宋体"/>
                <w:i w:val="0"/>
                <w:color w:val="auto"/>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F70883E">
            <w:pPr>
              <w:rPr>
                <w:rFonts w:hint="default" w:ascii="Arial" w:hAnsi="Arial" w:eastAsia="宋体" w:cs="Arial"/>
                <w:i w:val="0"/>
                <w:color w:val="auto"/>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54082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D24C7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E8869">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F6804B">
            <w:pPr>
              <w:jc w:val="left"/>
              <w:rPr>
                <w:rFonts w:hint="eastAsia" w:ascii="宋体" w:hAnsi="宋体" w:eastAsia="宋体" w:cs="宋体"/>
                <w:i w:val="0"/>
                <w:color w:val="auto"/>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48D4DC">
            <w:pPr>
              <w:jc w:val="left"/>
              <w:rPr>
                <w:rFonts w:hint="eastAsia" w:ascii="宋体" w:hAnsi="宋体" w:eastAsia="宋体" w:cs="宋体"/>
                <w:i w:val="0"/>
                <w:color w:val="auto"/>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1FE550">
            <w:pPr>
              <w:jc w:val="right"/>
              <w:rPr>
                <w:rFonts w:hint="eastAsia" w:ascii="宋体" w:hAnsi="宋体" w:eastAsia="宋体" w:cs="宋体"/>
                <w:i w:val="0"/>
                <w:color w:val="auto"/>
                <w:sz w:val="22"/>
                <w:szCs w:val="22"/>
                <w:u w:val="none"/>
              </w:rPr>
            </w:pPr>
          </w:p>
        </w:tc>
      </w:tr>
      <w:tr w14:paraId="098CCDDC">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6DB572">
            <w:pPr>
              <w:jc w:val="left"/>
              <w:rPr>
                <w:rFonts w:hint="eastAsia" w:ascii="宋体" w:hAnsi="宋体" w:eastAsia="宋体" w:cs="宋体"/>
                <w:i w:val="0"/>
                <w:color w:val="auto"/>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A7F4F6">
            <w:pPr>
              <w:jc w:val="left"/>
              <w:rPr>
                <w:rFonts w:hint="eastAsia" w:ascii="宋体" w:hAnsi="宋体" w:eastAsia="宋体" w:cs="宋体"/>
                <w:i w:val="0"/>
                <w:color w:val="auto"/>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F4540F">
            <w:pPr>
              <w:rPr>
                <w:rFonts w:hint="default" w:ascii="Arial" w:hAnsi="Arial" w:eastAsia="宋体" w:cs="Arial"/>
                <w:i w:val="0"/>
                <w:color w:val="auto"/>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E4E5E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276F3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E13D2">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5C4147">
            <w:pPr>
              <w:jc w:val="left"/>
              <w:rPr>
                <w:rFonts w:hint="eastAsia" w:ascii="宋体" w:hAnsi="宋体" w:eastAsia="宋体" w:cs="宋体"/>
                <w:i w:val="0"/>
                <w:color w:val="auto"/>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2B1B1D">
            <w:pPr>
              <w:jc w:val="left"/>
              <w:rPr>
                <w:rFonts w:hint="eastAsia" w:ascii="宋体" w:hAnsi="宋体" w:eastAsia="宋体" w:cs="宋体"/>
                <w:i w:val="0"/>
                <w:color w:val="auto"/>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F33F4">
            <w:pPr>
              <w:jc w:val="right"/>
              <w:rPr>
                <w:rFonts w:hint="eastAsia" w:ascii="宋体" w:hAnsi="宋体" w:eastAsia="宋体" w:cs="宋体"/>
                <w:i w:val="0"/>
                <w:color w:val="auto"/>
                <w:sz w:val="22"/>
                <w:szCs w:val="22"/>
                <w:u w:val="none"/>
              </w:rPr>
            </w:pPr>
          </w:p>
        </w:tc>
      </w:tr>
      <w:tr w14:paraId="6562484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FF010D">
            <w:pPr>
              <w:jc w:val="left"/>
              <w:rPr>
                <w:rFonts w:hint="eastAsia" w:ascii="宋体" w:hAnsi="宋体" w:eastAsia="宋体" w:cs="宋体"/>
                <w:i w:val="0"/>
                <w:color w:val="auto"/>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38F708">
            <w:pPr>
              <w:jc w:val="left"/>
              <w:rPr>
                <w:rFonts w:hint="eastAsia" w:ascii="宋体" w:hAnsi="宋体" w:eastAsia="宋体" w:cs="宋体"/>
                <w:i w:val="0"/>
                <w:color w:val="auto"/>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5105965">
            <w:pPr>
              <w:rPr>
                <w:rFonts w:hint="default" w:ascii="Arial" w:hAnsi="Arial" w:eastAsia="宋体" w:cs="Arial"/>
                <w:i w:val="0"/>
                <w:color w:val="auto"/>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BA8E3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A14E0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7BA3D">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cs="宋体"/>
                <w:color w:val="auto"/>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CC6985">
            <w:pPr>
              <w:jc w:val="left"/>
              <w:rPr>
                <w:rFonts w:hint="eastAsia" w:ascii="宋体" w:hAnsi="宋体" w:eastAsia="宋体" w:cs="宋体"/>
                <w:i w:val="0"/>
                <w:color w:val="auto"/>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436B21">
            <w:pPr>
              <w:jc w:val="left"/>
              <w:rPr>
                <w:rFonts w:hint="eastAsia" w:ascii="宋体" w:hAnsi="宋体" w:eastAsia="宋体" w:cs="宋体"/>
                <w:i w:val="0"/>
                <w:color w:val="auto"/>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3E3DC">
            <w:pPr>
              <w:jc w:val="right"/>
              <w:rPr>
                <w:rFonts w:hint="eastAsia" w:ascii="宋体" w:hAnsi="宋体" w:eastAsia="宋体" w:cs="宋体"/>
                <w:i w:val="0"/>
                <w:color w:val="auto"/>
                <w:sz w:val="22"/>
                <w:szCs w:val="22"/>
                <w:u w:val="none"/>
              </w:rPr>
            </w:pPr>
          </w:p>
        </w:tc>
      </w:tr>
      <w:tr w14:paraId="25A058FD">
        <w:tblPrEx>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6C5FF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F108FA">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ascii="宋体" w:hAnsi="宋体" w:eastAsia="宋体" w:cs="宋体"/>
                <w:color w:val="auto"/>
                <w:sz w:val="21"/>
                <w:szCs w:val="21"/>
                <w:lang w:bidi="ar"/>
              </w:rPr>
              <w:t>280.99</w:t>
            </w:r>
            <w:r>
              <w:rPr>
                <w:rFonts w:hint="eastAsia" w:cs="宋体"/>
                <w:color w:val="auto"/>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74794B4">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B08DCB">
            <w:pPr>
              <w:keepNext w:val="0"/>
              <w:keepLines w:val="0"/>
              <w:widowControl/>
              <w:suppressLineNumbers w:val="0"/>
              <w:wordWrap w:val="0"/>
              <w:jc w:val="right"/>
              <w:textAlignment w:val="center"/>
              <w:rPr>
                <w:rFonts w:hint="eastAsia" w:ascii="宋体" w:hAnsi="宋体" w:eastAsia="宋体" w:cs="宋体"/>
                <w:i w:val="0"/>
                <w:color w:val="auto"/>
                <w:sz w:val="22"/>
                <w:szCs w:val="22"/>
                <w:u w:val="none"/>
                <w:lang w:val="en-US" w:eastAsia="zh-CN"/>
              </w:rPr>
            </w:pPr>
            <w:r>
              <w:rPr>
                <w:rFonts w:hint="eastAsia" w:ascii="宋体" w:hAnsi="宋体" w:eastAsia="宋体" w:cs="宋体"/>
                <w:color w:val="auto"/>
                <w:sz w:val="21"/>
                <w:szCs w:val="21"/>
                <w:lang w:bidi="ar"/>
              </w:rPr>
              <w:t>33.23</w:t>
            </w:r>
            <w:r>
              <w:rPr>
                <w:rFonts w:hint="eastAsia" w:cs="宋体"/>
                <w:color w:val="auto"/>
                <w:sz w:val="21"/>
                <w:szCs w:val="21"/>
                <w:lang w:val="en-US" w:eastAsia="zh-CN" w:bidi="ar"/>
              </w:rPr>
              <w:t xml:space="preserve"> </w:t>
            </w:r>
          </w:p>
        </w:tc>
      </w:tr>
    </w:tbl>
    <w:p w14:paraId="10066725">
      <w:pPr>
        <w:rPr>
          <w:rFonts w:hint="eastAsia" w:ascii="宋体" w:hAnsi="宋体" w:eastAsia="宋体" w:cs="宋体"/>
          <w:color w:val="auto"/>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color w:val="auto"/>
          <w:sz w:val="21"/>
          <w:szCs w:val="21"/>
        </w:rPr>
        <w:br w:type="textWrapping"/>
      </w:r>
    </w:p>
    <w:p w14:paraId="2D8EA538">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tbl>
      <w:tblPr>
        <w:tblStyle w:val="7"/>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14:paraId="635BA666">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14:paraId="5D55C521">
            <w:pPr>
              <w:keepNext w:val="0"/>
              <w:keepLines w:val="0"/>
              <w:widowControl/>
              <w:suppressLineNumbers w:val="0"/>
              <w:jc w:val="center"/>
              <w:textAlignment w:val="bottom"/>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4"/>
                <w:szCs w:val="44"/>
                <w:u w:val="none"/>
                <w:lang w:val="en-US" w:eastAsia="zh-CN" w:bidi="ar"/>
              </w:rPr>
              <w:t>政府性基金预算财政拨款收入支出决算表</w:t>
            </w:r>
          </w:p>
        </w:tc>
      </w:tr>
      <w:tr w14:paraId="50D65B45">
        <w:tblPrEx>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14:paraId="6AF9A756">
            <w:pPr>
              <w:rPr>
                <w:rFonts w:hint="default" w:ascii="Arial" w:hAnsi="Arial" w:eastAsia="宋体" w:cs="Arial"/>
                <w:i w:val="0"/>
                <w:color w:val="auto"/>
                <w:sz w:val="20"/>
                <w:szCs w:val="20"/>
                <w:u w:val="none"/>
              </w:rPr>
            </w:pPr>
            <w:r>
              <w:rPr>
                <w:rFonts w:hint="eastAsia" w:asciiTheme="minorEastAsia" w:hAnsiTheme="minorEastAsia" w:eastAsiaTheme="minorEastAsia" w:cstheme="minorEastAsia"/>
                <w:color w:val="auto"/>
                <w:sz w:val="24"/>
                <w:szCs w:val="24"/>
                <w:lang w:eastAsia="zh-CN"/>
              </w:rPr>
              <w:t>公开部门</w:t>
            </w:r>
            <w:r>
              <w:rPr>
                <w:rFonts w:hint="eastAsia" w:asciiTheme="minorEastAsia" w:hAnsiTheme="minorEastAsia" w:eastAsiaTheme="minorEastAsia" w:cstheme="minorEastAsia"/>
                <w:color w:val="auto"/>
                <w:sz w:val="24"/>
                <w:szCs w:val="24"/>
                <w:lang w:bidi="ar"/>
              </w:rPr>
              <w:t xml:space="preserve">： </w:t>
            </w:r>
            <w:r>
              <w:rPr>
                <w:color w:val="auto"/>
                <w:sz w:val="24"/>
                <w:u w:color="auto"/>
              </w:rPr>
              <w:t>重庆市黔江区信访办公室（本级）</w:t>
            </w:r>
          </w:p>
        </w:tc>
        <w:tc>
          <w:tcPr>
            <w:tcW w:w="2473" w:type="dxa"/>
            <w:tcBorders>
              <w:top w:val="nil"/>
              <w:left w:val="nil"/>
              <w:bottom w:val="nil"/>
              <w:right w:val="nil"/>
            </w:tcBorders>
            <w:shd w:val="clear" w:color="auto" w:fill="auto"/>
            <w:noWrap/>
            <w:tcMar>
              <w:top w:w="15" w:type="dxa"/>
              <w:left w:w="15" w:type="dxa"/>
              <w:right w:w="15" w:type="dxa"/>
            </w:tcMar>
            <w:vAlign w:val="bottom"/>
          </w:tcPr>
          <w:p w14:paraId="6FCA9CA9">
            <w:pPr>
              <w:rPr>
                <w:rFonts w:hint="default" w:ascii="Arial" w:hAnsi="Arial" w:eastAsia="宋体" w:cs="Arial"/>
                <w:i w:val="0"/>
                <w:color w:val="auto"/>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30F47F9C">
            <w:pPr>
              <w:rPr>
                <w:rFonts w:hint="default" w:ascii="Arial" w:hAnsi="Arial" w:eastAsia="宋体" w:cs="Arial"/>
                <w:i w:val="0"/>
                <w:color w:val="auto"/>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79F6ED14">
            <w:pPr>
              <w:rPr>
                <w:rFonts w:hint="default" w:ascii="Arial" w:hAnsi="Arial" w:eastAsia="宋体" w:cs="Arial"/>
                <w:i w:val="0"/>
                <w:color w:val="auto"/>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7AA3530F">
            <w:pPr>
              <w:rPr>
                <w:rFonts w:hint="default" w:ascii="Arial" w:hAnsi="Arial" w:eastAsia="宋体" w:cs="Arial"/>
                <w:i w:val="0"/>
                <w:color w:val="auto"/>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6A7F0C3C">
            <w:pPr>
              <w:rPr>
                <w:rFonts w:hint="default" w:ascii="Arial" w:hAnsi="Arial" w:eastAsia="宋体" w:cs="Arial"/>
                <w:i w:val="0"/>
                <w:color w:val="auto"/>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4C03CBF4">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公开07表</w:t>
            </w:r>
          </w:p>
        </w:tc>
      </w:tr>
      <w:tr w14:paraId="5BCCED88">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14:paraId="3CBEF9DA">
            <w:pPr>
              <w:rPr>
                <w:rFonts w:hint="default" w:ascii="Arial" w:hAnsi="Arial" w:eastAsia="宋体" w:cs="Arial"/>
                <w:i w:val="0"/>
                <w:color w:val="auto"/>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EBD152F">
            <w:pPr>
              <w:rPr>
                <w:rFonts w:hint="default" w:ascii="Arial" w:hAnsi="Arial" w:eastAsia="宋体" w:cs="Arial"/>
                <w:i w:val="0"/>
                <w:color w:val="auto"/>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5D382872">
            <w:pPr>
              <w:rPr>
                <w:rFonts w:hint="default" w:ascii="Arial" w:hAnsi="Arial" w:eastAsia="宋体" w:cs="Arial"/>
                <w:i w:val="0"/>
                <w:color w:val="auto"/>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4567B9CE">
            <w:pPr>
              <w:rPr>
                <w:rFonts w:hint="default" w:ascii="Arial" w:hAnsi="Arial" w:eastAsia="宋体" w:cs="Arial"/>
                <w:i w:val="0"/>
                <w:color w:val="auto"/>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6965022A">
            <w:pPr>
              <w:rPr>
                <w:rFonts w:hint="default" w:ascii="Arial" w:hAnsi="Arial" w:eastAsia="宋体" w:cs="Arial"/>
                <w:i w:val="0"/>
                <w:color w:val="auto"/>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6B5C5328">
            <w:pPr>
              <w:rPr>
                <w:rFonts w:hint="default" w:ascii="Arial" w:hAnsi="Arial" w:eastAsia="宋体" w:cs="Arial"/>
                <w:i w:val="0"/>
                <w:color w:val="auto"/>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0B53AF21">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单位：</w:t>
            </w:r>
            <w:r>
              <w:rPr>
                <w:rFonts w:hint="eastAsia" w:ascii="宋体" w:hAnsi="宋体" w:eastAsia="宋体" w:cs="宋体"/>
                <w:color w:val="auto"/>
                <w:sz w:val="24"/>
                <w:szCs w:val="24"/>
              </w:rPr>
              <w:t>万元</w:t>
            </w:r>
          </w:p>
        </w:tc>
      </w:tr>
      <w:tr w14:paraId="131E6134">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3B2430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793E64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D77F7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DF430A9">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B4769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年末结转和结余</w:t>
            </w:r>
          </w:p>
        </w:tc>
      </w:tr>
      <w:tr w14:paraId="349DD7AD">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530513">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0CB84A">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84B9067">
            <w:pPr>
              <w:jc w:val="center"/>
              <w:rPr>
                <w:rFonts w:hint="eastAsia" w:ascii="宋体" w:hAnsi="宋体" w:eastAsia="宋体" w:cs="宋体"/>
                <w:b/>
                <w:i w:val="0"/>
                <w:color w:val="auto"/>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2065BD">
            <w:pPr>
              <w:jc w:val="center"/>
              <w:rPr>
                <w:rFonts w:hint="eastAsia" w:ascii="宋体" w:hAnsi="宋体" w:eastAsia="宋体" w:cs="宋体"/>
                <w:b/>
                <w:i w:val="0"/>
                <w:color w:val="auto"/>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AB3813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F90BB1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C84217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E601B2">
            <w:pPr>
              <w:jc w:val="center"/>
              <w:rPr>
                <w:rFonts w:hint="eastAsia" w:ascii="宋体" w:hAnsi="宋体" w:eastAsia="宋体" w:cs="宋体"/>
                <w:b/>
                <w:i w:val="0"/>
                <w:color w:val="auto"/>
                <w:sz w:val="22"/>
                <w:szCs w:val="22"/>
                <w:u w:val="none"/>
              </w:rPr>
            </w:pPr>
          </w:p>
        </w:tc>
      </w:tr>
      <w:tr w14:paraId="4486EA73">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F4DA16">
            <w:pPr>
              <w:jc w:val="center"/>
              <w:rPr>
                <w:rFonts w:hint="eastAsia" w:ascii="宋体" w:hAnsi="宋体" w:eastAsia="宋体" w:cs="宋体"/>
                <w:b/>
                <w:i w:val="0"/>
                <w:color w:val="auto"/>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F74703">
            <w:pPr>
              <w:jc w:val="center"/>
              <w:rPr>
                <w:rFonts w:hint="eastAsia" w:ascii="宋体" w:hAnsi="宋体" w:eastAsia="宋体" w:cs="宋体"/>
                <w:b/>
                <w:i w:val="0"/>
                <w:color w:val="auto"/>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3F49914">
            <w:pPr>
              <w:jc w:val="center"/>
              <w:rPr>
                <w:rFonts w:hint="eastAsia" w:ascii="宋体" w:hAnsi="宋体" w:eastAsia="宋体" w:cs="宋体"/>
                <w:b/>
                <w:i w:val="0"/>
                <w:color w:val="auto"/>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EF453A">
            <w:pPr>
              <w:jc w:val="center"/>
              <w:rPr>
                <w:rFonts w:hint="eastAsia" w:ascii="宋体" w:hAnsi="宋体" w:eastAsia="宋体" w:cs="宋体"/>
                <w:b/>
                <w:i w:val="0"/>
                <w:color w:val="auto"/>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C1B4767">
            <w:pPr>
              <w:jc w:val="center"/>
              <w:rPr>
                <w:rFonts w:hint="eastAsia" w:ascii="宋体" w:hAnsi="宋体" w:eastAsia="宋体" w:cs="宋体"/>
                <w:b/>
                <w:i w:val="0"/>
                <w:color w:val="auto"/>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AFC914C">
            <w:pPr>
              <w:jc w:val="center"/>
              <w:rPr>
                <w:rFonts w:hint="eastAsia" w:ascii="宋体" w:hAnsi="宋体" w:eastAsia="宋体" w:cs="宋体"/>
                <w:b/>
                <w:i w:val="0"/>
                <w:color w:val="auto"/>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B2B8CD0">
            <w:pPr>
              <w:jc w:val="center"/>
              <w:rPr>
                <w:rFonts w:hint="eastAsia" w:ascii="宋体" w:hAnsi="宋体" w:eastAsia="宋体" w:cs="宋体"/>
                <w:b/>
                <w:i w:val="0"/>
                <w:color w:val="auto"/>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6301D2">
            <w:pPr>
              <w:jc w:val="center"/>
              <w:rPr>
                <w:rFonts w:hint="eastAsia" w:ascii="宋体" w:hAnsi="宋体" w:eastAsia="宋体" w:cs="宋体"/>
                <w:b/>
                <w:i w:val="0"/>
                <w:color w:val="auto"/>
                <w:sz w:val="22"/>
                <w:szCs w:val="22"/>
                <w:u w:val="none"/>
              </w:rPr>
            </w:pPr>
          </w:p>
        </w:tc>
      </w:tr>
      <w:tr w14:paraId="0A8329FC">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FF7D3E">
            <w:pPr>
              <w:jc w:val="center"/>
              <w:rPr>
                <w:rFonts w:hint="eastAsia" w:ascii="宋体" w:hAnsi="宋体" w:eastAsia="宋体" w:cs="宋体"/>
                <w:b/>
                <w:i w:val="0"/>
                <w:color w:val="auto"/>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F5DBD6">
            <w:pPr>
              <w:jc w:val="center"/>
              <w:rPr>
                <w:rFonts w:hint="eastAsia" w:ascii="宋体" w:hAnsi="宋体" w:eastAsia="宋体" w:cs="宋体"/>
                <w:b/>
                <w:i w:val="0"/>
                <w:color w:val="auto"/>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6C39582">
            <w:pPr>
              <w:jc w:val="center"/>
              <w:rPr>
                <w:rFonts w:hint="eastAsia" w:ascii="宋体" w:hAnsi="宋体" w:eastAsia="宋体" w:cs="宋体"/>
                <w:b/>
                <w:i w:val="0"/>
                <w:color w:val="auto"/>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1D9CF4">
            <w:pPr>
              <w:jc w:val="center"/>
              <w:rPr>
                <w:rFonts w:hint="eastAsia" w:ascii="宋体" w:hAnsi="宋体" w:eastAsia="宋体" w:cs="宋体"/>
                <w:b/>
                <w:i w:val="0"/>
                <w:color w:val="auto"/>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20DCD13">
            <w:pPr>
              <w:jc w:val="center"/>
              <w:rPr>
                <w:rFonts w:hint="eastAsia" w:ascii="宋体" w:hAnsi="宋体" w:eastAsia="宋体" w:cs="宋体"/>
                <w:b/>
                <w:i w:val="0"/>
                <w:color w:val="auto"/>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55D090E">
            <w:pPr>
              <w:jc w:val="center"/>
              <w:rPr>
                <w:rFonts w:hint="eastAsia" w:ascii="宋体" w:hAnsi="宋体" w:eastAsia="宋体" w:cs="宋体"/>
                <w:b/>
                <w:i w:val="0"/>
                <w:color w:val="auto"/>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97EDDA5">
            <w:pPr>
              <w:jc w:val="center"/>
              <w:rPr>
                <w:rFonts w:hint="eastAsia" w:ascii="宋体" w:hAnsi="宋体" w:eastAsia="宋体" w:cs="宋体"/>
                <w:b/>
                <w:i w:val="0"/>
                <w:color w:val="auto"/>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36767B">
            <w:pPr>
              <w:jc w:val="center"/>
              <w:rPr>
                <w:rFonts w:hint="eastAsia" w:ascii="宋体" w:hAnsi="宋体" w:eastAsia="宋体" w:cs="宋体"/>
                <w:b/>
                <w:i w:val="0"/>
                <w:color w:val="auto"/>
                <w:sz w:val="22"/>
                <w:szCs w:val="22"/>
                <w:u w:val="none"/>
              </w:rPr>
            </w:pPr>
          </w:p>
        </w:tc>
      </w:tr>
      <w:tr w14:paraId="17DFCD29">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7835F2">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A88651">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8D6410">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A25D17">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D33EDC">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014C66">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F20B9">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r>
      <w:tr w14:paraId="2A82C1D0">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F034A">
            <w:pPr>
              <w:jc w:val="both"/>
              <w:textAlignment w:val="center"/>
              <w:rPr>
                <w:rFonts w:hint="eastAsia" w:ascii="宋体" w:hAnsi="宋体" w:eastAsia="宋体" w:cs="宋体"/>
                <w:i w:val="0"/>
                <w:color w:val="auto"/>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382881">
            <w:pPr>
              <w:jc w:val="both"/>
              <w:textAlignment w:val="center"/>
              <w:rPr>
                <w:rFonts w:hint="eastAsia" w:ascii="宋体" w:hAnsi="宋体" w:eastAsia="宋体" w:cs="宋体"/>
                <w:i w:val="0"/>
                <w:color w:val="auto"/>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223706">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color w:val="auto"/>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2AD620">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color w:val="auto"/>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8FEE8">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color w:val="auto"/>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94593">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color w:val="auto"/>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D375D">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color w:val="auto"/>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4F6243">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color w:val="auto"/>
                <w:sz w:val="21"/>
                <w:szCs w:val="21"/>
                <w:lang w:val="en-US" w:eastAsia="zh-CN" w:bidi="ar"/>
              </w:rPr>
              <w:t xml:space="preserve"> </w:t>
            </w:r>
          </w:p>
        </w:tc>
      </w:tr>
    </w:tbl>
    <w:p w14:paraId="6D2A02B9">
      <w:pPr>
        <w:rPr>
          <w:rFonts w:hint="eastAsia" w:ascii="宋体" w:hAnsi="宋体" w:eastAsia="宋体" w:cs="宋体"/>
          <w:color w:val="auto"/>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备注：本表反映部门本年度政府性基金预算财政拨款收入支出及结转和结余情况。本部门无政府性基金收支，故本表无数据。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color w:val="auto"/>
          <w:sz w:val="21"/>
          <w:szCs w:val="21"/>
        </w:rPr>
        <w:br w:type="textWrapping"/>
      </w:r>
    </w:p>
    <w:p w14:paraId="675938F0">
      <w:p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tbl>
      <w:tblPr>
        <w:tblStyle w:val="7"/>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14:paraId="60171352">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14:paraId="145220EC">
            <w:pPr>
              <w:keepNext w:val="0"/>
              <w:keepLines w:val="0"/>
              <w:widowControl/>
              <w:suppressLineNumbers w:val="0"/>
              <w:jc w:val="center"/>
              <w:textAlignment w:val="bottom"/>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4"/>
                <w:szCs w:val="44"/>
                <w:u w:val="none"/>
                <w:lang w:val="en-US" w:eastAsia="zh-CN" w:bidi="ar"/>
              </w:rPr>
              <w:t>国有资本经营预算财政拨款支出决算表</w:t>
            </w:r>
          </w:p>
        </w:tc>
      </w:tr>
      <w:tr w14:paraId="396BCE3A">
        <w:tblPrEx>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14:paraId="795D5062">
            <w:pPr>
              <w:rPr>
                <w:rFonts w:hint="default" w:ascii="Arial" w:hAnsi="Arial" w:eastAsia="宋体" w:cs="Arial"/>
                <w:i w:val="0"/>
                <w:color w:val="auto"/>
                <w:sz w:val="20"/>
                <w:szCs w:val="20"/>
                <w:u w:val="none"/>
              </w:rPr>
            </w:pPr>
            <w:r>
              <w:rPr>
                <w:rFonts w:hint="eastAsia" w:asciiTheme="minorEastAsia" w:hAnsiTheme="minorEastAsia" w:eastAsiaTheme="minorEastAsia" w:cstheme="minorEastAsia"/>
                <w:color w:val="auto"/>
                <w:sz w:val="24"/>
                <w:szCs w:val="24"/>
                <w:lang w:eastAsia="zh-CN"/>
              </w:rPr>
              <w:t>公开部门</w:t>
            </w:r>
            <w:r>
              <w:rPr>
                <w:rFonts w:hint="eastAsia" w:asciiTheme="minorEastAsia" w:hAnsiTheme="minorEastAsia" w:eastAsiaTheme="minorEastAsia" w:cstheme="minorEastAsia"/>
                <w:color w:val="auto"/>
                <w:sz w:val="24"/>
                <w:szCs w:val="24"/>
                <w:lang w:bidi="ar"/>
              </w:rPr>
              <w:t xml:space="preserve">： </w:t>
            </w:r>
            <w:r>
              <w:rPr>
                <w:color w:val="auto"/>
                <w:sz w:val="24"/>
                <w:u w:color="auto"/>
              </w:rPr>
              <w:t>重庆市黔江区信访办公室（本级）</w:t>
            </w:r>
          </w:p>
        </w:tc>
        <w:tc>
          <w:tcPr>
            <w:tcW w:w="4736" w:type="dxa"/>
            <w:tcBorders>
              <w:top w:val="nil"/>
              <w:left w:val="nil"/>
              <w:bottom w:val="nil"/>
              <w:right w:val="nil"/>
            </w:tcBorders>
            <w:shd w:val="clear" w:color="auto" w:fill="auto"/>
            <w:noWrap/>
            <w:tcMar>
              <w:top w:w="15" w:type="dxa"/>
              <w:left w:w="15" w:type="dxa"/>
              <w:right w:w="15" w:type="dxa"/>
            </w:tcMar>
            <w:vAlign w:val="bottom"/>
          </w:tcPr>
          <w:p w14:paraId="60025F11">
            <w:pPr>
              <w:rPr>
                <w:rFonts w:hint="default" w:ascii="Arial" w:hAnsi="Arial" w:eastAsia="宋体" w:cs="Arial"/>
                <w:i w:val="0"/>
                <w:color w:val="auto"/>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25C833C4">
            <w:pPr>
              <w:rPr>
                <w:rFonts w:hint="default" w:ascii="Arial" w:hAnsi="Arial" w:eastAsia="宋体" w:cs="Arial"/>
                <w:i w:val="0"/>
                <w:color w:val="auto"/>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269EE5F9">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公开08表</w:t>
            </w:r>
          </w:p>
        </w:tc>
      </w:tr>
      <w:tr w14:paraId="7B5C8D0E">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14:paraId="51D61E60">
            <w:pPr>
              <w:rPr>
                <w:rFonts w:hint="default" w:ascii="Arial" w:hAnsi="Arial" w:eastAsia="宋体" w:cs="Arial"/>
                <w:i w:val="0"/>
                <w:color w:val="auto"/>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14:paraId="55236554">
            <w:pPr>
              <w:rPr>
                <w:rFonts w:hint="default" w:ascii="Arial" w:hAnsi="Arial" w:eastAsia="宋体" w:cs="Arial"/>
                <w:i w:val="0"/>
                <w:color w:val="auto"/>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1A2A16B0">
            <w:pPr>
              <w:rPr>
                <w:rFonts w:hint="default" w:ascii="Arial" w:hAnsi="Arial" w:eastAsia="宋体" w:cs="Arial"/>
                <w:i w:val="0"/>
                <w:color w:val="auto"/>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5B4A3E10">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单位：</w:t>
            </w:r>
            <w:r>
              <w:rPr>
                <w:rFonts w:hint="eastAsia" w:ascii="宋体" w:hAnsi="宋体" w:eastAsia="宋体" w:cs="宋体"/>
                <w:color w:val="auto"/>
                <w:sz w:val="24"/>
                <w:szCs w:val="24"/>
              </w:rPr>
              <w:t>万元</w:t>
            </w:r>
          </w:p>
        </w:tc>
      </w:tr>
      <w:tr w14:paraId="4BE4167A">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C6302FF">
            <w:pPr>
              <w:keepNext w:val="0"/>
              <w:keepLines w:val="0"/>
              <w:widowControl/>
              <w:suppressLineNumbers w:val="0"/>
              <w:jc w:val="center"/>
              <w:textAlignment w:val="bottom"/>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1C0D7CEC">
            <w:pPr>
              <w:keepNext w:val="0"/>
              <w:keepLines w:val="0"/>
              <w:widowControl/>
              <w:suppressLineNumbers w:val="0"/>
              <w:jc w:val="center"/>
              <w:textAlignment w:val="bottom"/>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本年支出</w:t>
            </w:r>
          </w:p>
        </w:tc>
      </w:tr>
      <w:tr w14:paraId="64BEA8EC">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23624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BD7BCD8">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7C4F37">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B0EC74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EDFC4CD">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项目支出</w:t>
            </w:r>
          </w:p>
        </w:tc>
      </w:tr>
      <w:tr w14:paraId="4F314BAF">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8F9C01">
            <w:pPr>
              <w:jc w:val="center"/>
              <w:rPr>
                <w:rFonts w:hint="eastAsia" w:ascii="宋体" w:hAnsi="宋体" w:eastAsia="宋体" w:cs="宋体"/>
                <w:b/>
                <w:i w:val="0"/>
                <w:color w:val="auto"/>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37A7AE">
            <w:pPr>
              <w:jc w:val="center"/>
              <w:rPr>
                <w:rFonts w:hint="eastAsia" w:ascii="宋体" w:hAnsi="宋体" w:eastAsia="宋体" w:cs="宋体"/>
                <w:b/>
                <w:i w:val="0"/>
                <w:color w:val="auto"/>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5ED4DA">
            <w:pPr>
              <w:jc w:val="center"/>
              <w:rPr>
                <w:rFonts w:hint="eastAsia" w:ascii="宋体" w:hAnsi="宋体" w:eastAsia="宋体" w:cs="宋体"/>
                <w:b/>
                <w:i w:val="0"/>
                <w:color w:val="auto"/>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571D442">
            <w:pPr>
              <w:jc w:val="center"/>
              <w:rPr>
                <w:rFonts w:hint="eastAsia" w:ascii="宋体" w:hAnsi="宋体" w:eastAsia="宋体" w:cs="宋体"/>
                <w:b/>
                <w:i w:val="0"/>
                <w:color w:val="auto"/>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94AB75">
            <w:pPr>
              <w:jc w:val="center"/>
              <w:rPr>
                <w:rFonts w:hint="eastAsia" w:ascii="宋体" w:hAnsi="宋体" w:eastAsia="宋体" w:cs="宋体"/>
                <w:b/>
                <w:i w:val="0"/>
                <w:color w:val="auto"/>
                <w:sz w:val="22"/>
                <w:szCs w:val="22"/>
                <w:u w:val="none"/>
              </w:rPr>
            </w:pPr>
          </w:p>
        </w:tc>
      </w:tr>
      <w:tr w14:paraId="30994361">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27442B9">
            <w:pPr>
              <w:jc w:val="center"/>
              <w:rPr>
                <w:rFonts w:hint="eastAsia" w:ascii="宋体" w:hAnsi="宋体" w:eastAsia="宋体" w:cs="宋体"/>
                <w:b/>
                <w:i w:val="0"/>
                <w:color w:val="auto"/>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929BF8A">
            <w:pPr>
              <w:jc w:val="center"/>
              <w:rPr>
                <w:rFonts w:hint="eastAsia" w:ascii="宋体" w:hAnsi="宋体" w:eastAsia="宋体" w:cs="宋体"/>
                <w:b/>
                <w:i w:val="0"/>
                <w:color w:val="auto"/>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B83CD8">
            <w:pPr>
              <w:jc w:val="center"/>
              <w:rPr>
                <w:rFonts w:hint="eastAsia" w:ascii="宋体" w:hAnsi="宋体" w:eastAsia="宋体" w:cs="宋体"/>
                <w:b/>
                <w:i w:val="0"/>
                <w:color w:val="auto"/>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E90DC49">
            <w:pPr>
              <w:jc w:val="center"/>
              <w:rPr>
                <w:rFonts w:hint="eastAsia" w:ascii="宋体" w:hAnsi="宋体" w:eastAsia="宋体" w:cs="宋体"/>
                <w:b/>
                <w:i w:val="0"/>
                <w:color w:val="auto"/>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6B23F15">
            <w:pPr>
              <w:jc w:val="center"/>
              <w:rPr>
                <w:rFonts w:hint="eastAsia" w:ascii="宋体" w:hAnsi="宋体" w:eastAsia="宋体" w:cs="宋体"/>
                <w:b/>
                <w:i w:val="0"/>
                <w:color w:val="auto"/>
                <w:sz w:val="22"/>
                <w:szCs w:val="22"/>
                <w:u w:val="none"/>
              </w:rPr>
            </w:pPr>
          </w:p>
        </w:tc>
      </w:tr>
      <w:tr w14:paraId="17B45053">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D434A3">
            <w:pPr>
              <w:jc w:val="center"/>
              <w:rPr>
                <w:rFonts w:hint="eastAsia" w:ascii="宋体" w:hAnsi="宋体" w:eastAsia="宋体" w:cs="宋体"/>
                <w:b/>
                <w:i w:val="0"/>
                <w:color w:val="auto"/>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FAA3DE">
            <w:pPr>
              <w:jc w:val="center"/>
              <w:rPr>
                <w:rFonts w:hint="eastAsia" w:ascii="宋体" w:hAnsi="宋体" w:eastAsia="宋体" w:cs="宋体"/>
                <w:b/>
                <w:i w:val="0"/>
                <w:color w:val="auto"/>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911581">
            <w:pPr>
              <w:jc w:val="center"/>
              <w:rPr>
                <w:rFonts w:hint="eastAsia" w:ascii="宋体" w:hAnsi="宋体" w:eastAsia="宋体" w:cs="宋体"/>
                <w:b/>
                <w:i w:val="0"/>
                <w:color w:val="auto"/>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7931ADB">
            <w:pPr>
              <w:jc w:val="center"/>
              <w:rPr>
                <w:rFonts w:hint="eastAsia" w:ascii="宋体" w:hAnsi="宋体" w:eastAsia="宋体" w:cs="宋体"/>
                <w:b/>
                <w:i w:val="0"/>
                <w:color w:val="auto"/>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D089DBD">
            <w:pPr>
              <w:jc w:val="center"/>
              <w:rPr>
                <w:rFonts w:hint="eastAsia" w:ascii="宋体" w:hAnsi="宋体" w:eastAsia="宋体" w:cs="宋体"/>
                <w:b/>
                <w:i w:val="0"/>
                <w:color w:val="auto"/>
                <w:sz w:val="22"/>
                <w:szCs w:val="22"/>
                <w:u w:val="none"/>
              </w:rPr>
            </w:pPr>
          </w:p>
        </w:tc>
      </w:tr>
      <w:tr w14:paraId="168F5B72">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BB0CA0">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EEC1AA">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D0120F">
            <w:pPr>
              <w:jc w:val="right"/>
              <w:rPr>
                <w:rFonts w:hint="eastAsia" w:ascii="宋体" w:hAnsi="宋体" w:eastAsia="宋体" w:cs="宋体"/>
                <w:b/>
                <w:i w:val="0"/>
                <w:color w:val="auto"/>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AA2C77">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b/>
                <w:bCs/>
                <w:color w:val="auto"/>
                <w:sz w:val="21"/>
                <w:szCs w:val="21"/>
                <w:lang w:val="en-US" w:eastAsia="zh-CN" w:bidi="ar"/>
              </w:rPr>
              <w:t xml:space="preserve"> </w:t>
            </w:r>
          </w:p>
        </w:tc>
      </w:tr>
      <w:tr w14:paraId="3CA8ADF3">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EC585A">
            <w:pPr>
              <w:textAlignment w:val="center"/>
              <w:rPr>
                <w:rFonts w:hint="eastAsia" w:ascii="宋体" w:hAnsi="宋体" w:eastAsia="宋体" w:cs="宋体"/>
                <w:i w:val="0"/>
                <w:color w:val="auto"/>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8F051E">
            <w:pPr>
              <w:textAlignment w:val="center"/>
              <w:rPr>
                <w:rFonts w:hint="eastAsia" w:ascii="宋体" w:hAnsi="宋体" w:eastAsia="宋体" w:cs="宋体"/>
                <w:i w:val="0"/>
                <w:color w:val="auto"/>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0A735D">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color w:val="auto"/>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461B9">
            <w:pPr>
              <w:jc w:val="right"/>
              <w:rPr>
                <w:rFonts w:hint="eastAsia" w:ascii="宋体" w:hAnsi="宋体" w:eastAsia="宋体" w:cs="宋体"/>
                <w:b/>
                <w:i w:val="0"/>
                <w:color w:val="auto"/>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F07D1">
            <w:pPr>
              <w:wordWrap w:val="0"/>
              <w:jc w:val="right"/>
              <w:textAlignment w:val="center"/>
              <w:rPr>
                <w:rFonts w:hint="eastAsia" w:ascii="宋体" w:hAnsi="宋体" w:eastAsia="宋体" w:cs="宋体"/>
                <w:b/>
                <w:i w:val="0"/>
                <w:color w:val="auto"/>
                <w:sz w:val="22"/>
                <w:szCs w:val="22"/>
                <w:u w:val="none"/>
                <w:lang w:val="en-US" w:eastAsia="zh-CN"/>
              </w:rPr>
            </w:pPr>
            <w:r>
              <w:rPr>
                <w:rFonts w:hint="eastAsia" w:cs="宋体"/>
                <w:color w:val="auto"/>
                <w:sz w:val="21"/>
                <w:szCs w:val="21"/>
                <w:lang w:val="en-US" w:eastAsia="zh-CN" w:bidi="ar"/>
              </w:rPr>
              <w:t xml:space="preserve"> </w:t>
            </w:r>
          </w:p>
        </w:tc>
      </w:tr>
    </w:tbl>
    <w:p w14:paraId="1EFE653E">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备注：本表反映部门本年度国有资本经营预算财政拨款支出情况。本部门无国有资本经营收支，故本表无数据。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color w:val="auto"/>
          <w:sz w:val="21"/>
          <w:szCs w:val="21"/>
        </w:rPr>
        <w:br w:type="textWrapping"/>
      </w:r>
    </w:p>
    <w:p w14:paraId="58078411">
      <w:pPr>
        <w:numPr>
          <w:ilvl w:val="0"/>
          <w:numId w:val="0"/>
        </w:numPr>
        <w:rPr>
          <w:rFonts w:hint="eastAsia" w:ascii="宋体" w:hAnsi="宋体" w:eastAsia="宋体" w:cs="宋体"/>
          <w:color w:val="auto"/>
          <w:sz w:val="21"/>
          <w:szCs w:val="21"/>
        </w:rPr>
      </w:pPr>
      <w:r>
        <w:rPr>
          <w:rFonts w:hint="eastAsia" w:ascii="宋体" w:hAnsi="宋体" w:eastAsia="宋体" w:cs="宋体"/>
          <w:color w:val="auto"/>
          <w:sz w:val="21"/>
          <w:szCs w:val="21"/>
        </w:rPr>
        <w:br w:type="page"/>
      </w:r>
    </w:p>
    <w:tbl>
      <w:tblPr>
        <w:tblStyle w:val="7"/>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14:paraId="4B1898FA">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14:paraId="5D46B8F3">
            <w:pPr>
              <w:keepNext w:val="0"/>
              <w:keepLines w:val="0"/>
              <w:widowControl/>
              <w:suppressLineNumbers w:val="0"/>
              <w:jc w:val="center"/>
              <w:textAlignment w:val="bottom"/>
              <w:rPr>
                <w:rFonts w:hint="eastAsia" w:ascii="宋体" w:hAnsi="宋体" w:eastAsia="宋体" w:cs="宋体"/>
                <w:b/>
                <w:i w:val="0"/>
                <w:color w:val="auto"/>
                <w:sz w:val="40"/>
                <w:szCs w:val="40"/>
                <w:u w:val="none"/>
              </w:rPr>
            </w:pPr>
            <w:r>
              <w:rPr>
                <w:rFonts w:hint="eastAsia" w:ascii="宋体" w:hAnsi="宋体" w:eastAsia="宋体" w:cs="宋体"/>
                <w:b/>
                <w:i w:val="0"/>
                <w:color w:val="auto"/>
                <w:kern w:val="0"/>
                <w:sz w:val="44"/>
                <w:szCs w:val="44"/>
                <w:u w:val="none"/>
                <w:lang w:val="en-US" w:eastAsia="zh-CN" w:bidi="ar"/>
              </w:rPr>
              <w:t>机构运行信息表</w:t>
            </w:r>
          </w:p>
        </w:tc>
      </w:tr>
      <w:tr w14:paraId="6B6E49D3">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21242D8E">
            <w:pPr>
              <w:rPr>
                <w:rFonts w:hint="default" w:ascii="Arial" w:hAnsi="Arial" w:eastAsia="宋体" w:cs="Arial"/>
                <w:i w:val="0"/>
                <w:color w:val="auto"/>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14:paraId="2EADE3E5">
            <w:pPr>
              <w:jc w:val="center"/>
              <w:rPr>
                <w:rFonts w:hint="default" w:ascii="Arial" w:hAnsi="Arial" w:eastAsia="宋体" w:cs="Arial"/>
                <w:i w:val="0"/>
                <w:color w:val="auto"/>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27A24454">
            <w:pPr>
              <w:jc w:val="right"/>
              <w:rPr>
                <w:rFonts w:hint="default" w:ascii="Arial" w:hAnsi="Arial" w:eastAsia="宋体" w:cs="Arial"/>
                <w:i w:val="0"/>
                <w:color w:val="auto"/>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3252CDD6">
            <w:pPr>
              <w:rPr>
                <w:rFonts w:hint="default" w:ascii="Arial" w:hAnsi="Arial" w:eastAsia="宋体" w:cs="Arial"/>
                <w:i w:val="0"/>
                <w:color w:val="auto"/>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134DB5DB">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公开09表</w:t>
            </w:r>
          </w:p>
        </w:tc>
      </w:tr>
      <w:tr w14:paraId="2BE96F25">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6AD82928">
            <w:pPr>
              <w:keepNext w:val="0"/>
              <w:keepLines w:val="0"/>
              <w:widowControl/>
              <w:suppressLineNumbers w:val="0"/>
              <w:jc w:val="left"/>
              <w:textAlignment w:val="bottom"/>
              <w:rPr>
                <w:rFonts w:hint="default" w:ascii="Arial" w:hAnsi="Arial" w:eastAsia="宋体" w:cs="Arial"/>
                <w:i w:val="0"/>
                <w:color w:val="auto"/>
                <w:sz w:val="22"/>
                <w:szCs w:val="22"/>
                <w:u w:val="none"/>
              </w:rPr>
            </w:pPr>
            <w:r>
              <w:rPr>
                <w:rFonts w:hint="eastAsia" w:asciiTheme="minorEastAsia" w:hAnsiTheme="minorEastAsia" w:eastAsiaTheme="minorEastAsia" w:cstheme="minorEastAsia"/>
                <w:color w:val="auto"/>
                <w:sz w:val="24"/>
                <w:szCs w:val="24"/>
                <w:lang w:eastAsia="zh-CN"/>
              </w:rPr>
              <w:t>公开部门</w:t>
            </w:r>
            <w:r>
              <w:rPr>
                <w:rFonts w:hint="eastAsia" w:asciiTheme="minorEastAsia" w:hAnsiTheme="minorEastAsia" w:eastAsiaTheme="minorEastAsia" w:cstheme="minorEastAsia"/>
                <w:color w:val="auto"/>
                <w:sz w:val="24"/>
                <w:szCs w:val="24"/>
                <w:lang w:bidi="ar"/>
              </w:rPr>
              <w:t xml:space="preserve">： </w:t>
            </w:r>
            <w:r>
              <w:rPr>
                <w:color w:val="auto"/>
                <w:sz w:val="24"/>
                <w:u w:color="auto"/>
              </w:rPr>
              <w:t>重庆市黔江区信访办公室（本级）</w:t>
            </w:r>
          </w:p>
        </w:tc>
        <w:tc>
          <w:tcPr>
            <w:tcW w:w="3822" w:type="dxa"/>
            <w:tcBorders>
              <w:top w:val="nil"/>
              <w:left w:val="nil"/>
              <w:bottom w:val="nil"/>
              <w:right w:val="nil"/>
            </w:tcBorders>
            <w:shd w:val="clear" w:color="auto" w:fill="auto"/>
            <w:noWrap/>
            <w:tcMar>
              <w:top w:w="15" w:type="dxa"/>
              <w:left w:w="15" w:type="dxa"/>
              <w:right w:w="15" w:type="dxa"/>
            </w:tcMar>
            <w:vAlign w:val="bottom"/>
          </w:tcPr>
          <w:p w14:paraId="3701B1C5">
            <w:pPr>
              <w:jc w:val="center"/>
              <w:rPr>
                <w:rFonts w:hint="eastAsia" w:ascii="宋体" w:hAnsi="宋体" w:eastAsia="宋体" w:cs="宋体"/>
                <w:i w:val="0"/>
                <w:color w:val="auto"/>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68991B1E">
            <w:pPr>
              <w:jc w:val="right"/>
              <w:rPr>
                <w:rFonts w:hint="default" w:ascii="Arial" w:hAnsi="Arial" w:eastAsia="宋体" w:cs="Arial"/>
                <w:i w:val="0"/>
                <w:color w:val="auto"/>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7F1E093B">
            <w:pPr>
              <w:rPr>
                <w:rFonts w:hint="default" w:ascii="Arial" w:hAnsi="Arial" w:eastAsia="宋体" w:cs="Arial"/>
                <w:i w:val="0"/>
                <w:color w:val="auto"/>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3D54F717">
            <w:pPr>
              <w:keepNext w:val="0"/>
              <w:keepLines w:val="0"/>
              <w:widowControl/>
              <w:suppressLineNumbers w:val="0"/>
              <w:jc w:val="right"/>
              <w:textAlignment w:val="bottom"/>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单位：</w:t>
            </w:r>
            <w:r>
              <w:rPr>
                <w:rFonts w:hint="eastAsia" w:ascii="宋体" w:hAnsi="宋体" w:eastAsia="宋体" w:cs="宋体"/>
                <w:color w:val="auto"/>
                <w:sz w:val="24"/>
                <w:szCs w:val="24"/>
              </w:rPr>
              <w:t>万元</w:t>
            </w:r>
          </w:p>
        </w:tc>
      </w:tr>
      <w:tr w14:paraId="7F789E83">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14:paraId="0D54F846">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745E3B">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04D544F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4B02D505">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1A2DD7AC">
            <w:pPr>
              <w:keepNext w:val="0"/>
              <w:keepLines w:val="0"/>
              <w:widowControl/>
              <w:suppressLineNumbers w:val="0"/>
              <w:jc w:val="center"/>
              <w:textAlignment w:val="center"/>
              <w:rPr>
                <w:rFonts w:hint="eastAsia" w:ascii="宋体" w:hAnsi="宋体" w:eastAsia="宋体" w:cs="宋体"/>
                <w:b/>
                <w:i w:val="0"/>
                <w:color w:val="auto"/>
                <w:sz w:val="22"/>
                <w:szCs w:val="22"/>
                <w:u w:val="none"/>
              </w:rPr>
            </w:pPr>
            <w:r>
              <w:rPr>
                <w:rFonts w:hint="eastAsia" w:ascii="宋体" w:hAnsi="宋体" w:eastAsia="宋体" w:cs="宋体"/>
                <w:b/>
                <w:i w:val="0"/>
                <w:color w:val="auto"/>
                <w:kern w:val="0"/>
                <w:sz w:val="22"/>
                <w:szCs w:val="22"/>
                <w:u w:val="none"/>
                <w:lang w:val="en-US" w:eastAsia="zh-CN" w:bidi="ar"/>
              </w:rPr>
              <w:t>决算数</w:t>
            </w:r>
          </w:p>
        </w:tc>
      </w:tr>
      <w:tr w14:paraId="71EB7A9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7044CB4">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059CF3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FBF9466">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728F7B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cs="宋体"/>
                <w:i w:val="0"/>
                <w:color w:val="auto"/>
                <w:kern w:val="0"/>
                <w:sz w:val="22"/>
                <w:szCs w:val="22"/>
                <w:u w:val="none"/>
                <w:lang w:val="en-US" w:eastAsia="zh-CN" w:bidi="ar"/>
              </w:rPr>
              <w:t>五</w:t>
            </w:r>
            <w:r>
              <w:rPr>
                <w:rFonts w:hint="eastAsia" w:ascii="宋体" w:hAnsi="宋体" w:eastAsia="宋体" w:cs="宋体"/>
                <w:i w:val="0"/>
                <w:color w:val="auto"/>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F68AD1">
            <w:pPr>
              <w:wordWrap w:val="0"/>
              <w:jc w:val="right"/>
              <w:textAlignment w:val="bottom"/>
              <w:rPr>
                <w:rFonts w:hint="eastAsia" w:ascii="Arial" w:hAnsi="Arial" w:eastAsia="宋体" w:cs="Arial"/>
                <w:i w:val="0"/>
                <w:color w:val="auto"/>
                <w:sz w:val="20"/>
                <w:szCs w:val="20"/>
                <w:u w:val="none"/>
                <w:lang w:val="en-US" w:eastAsia="zh-CN"/>
              </w:rPr>
            </w:pPr>
            <w:r>
              <w:rPr>
                <w:rFonts w:hint="eastAsia" w:ascii="宋体" w:hAnsi="宋体" w:eastAsia="宋体" w:cs="宋体"/>
                <w:color w:val="auto"/>
                <w:sz w:val="21"/>
                <w:szCs w:val="21"/>
                <w:lang w:bidi="ar"/>
              </w:rPr>
              <w:t>33.23</w:t>
            </w:r>
            <w:r>
              <w:rPr>
                <w:rFonts w:hint="eastAsia" w:cs="宋体"/>
                <w:color w:val="auto"/>
                <w:sz w:val="21"/>
                <w:szCs w:val="21"/>
                <w:lang w:val="en-US" w:eastAsia="zh-CN" w:bidi="ar"/>
              </w:rPr>
              <w:t xml:space="preserve"> </w:t>
            </w:r>
          </w:p>
        </w:tc>
      </w:tr>
      <w:tr w14:paraId="17C395E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2644F2A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D640821">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6.02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EFD0B3D">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5.69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A2DC31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2F16CA">
            <w:pPr>
              <w:wordWrap w:val="0"/>
              <w:jc w:val="right"/>
              <w:textAlignment w:val="bottom"/>
              <w:rPr>
                <w:rFonts w:hint="eastAsia" w:ascii="Arial" w:hAnsi="Arial" w:eastAsia="宋体" w:cs="Arial"/>
                <w:i w:val="0"/>
                <w:color w:val="auto"/>
                <w:sz w:val="20"/>
                <w:szCs w:val="20"/>
                <w:u w:val="none"/>
                <w:lang w:val="en-US" w:eastAsia="zh-CN"/>
              </w:rPr>
            </w:pPr>
            <w:r>
              <w:rPr>
                <w:rFonts w:hint="eastAsia" w:ascii="宋体" w:hAnsi="宋体" w:eastAsia="宋体" w:cs="宋体"/>
                <w:color w:val="auto"/>
                <w:sz w:val="21"/>
                <w:szCs w:val="21"/>
                <w:lang w:bidi="ar"/>
              </w:rPr>
              <w:t>33.23</w:t>
            </w:r>
            <w:r>
              <w:rPr>
                <w:rFonts w:hint="eastAsia" w:cs="宋体"/>
                <w:color w:val="auto"/>
                <w:sz w:val="21"/>
                <w:szCs w:val="21"/>
                <w:lang w:val="en-US" w:eastAsia="zh-CN" w:bidi="ar"/>
              </w:rPr>
              <w:t xml:space="preserve"> </w:t>
            </w:r>
          </w:p>
        </w:tc>
      </w:tr>
      <w:tr w14:paraId="7E84843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1159AE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A10461D">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80081E1">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9E05E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21E48A">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2215D45A">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E2E01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CDD985B">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5.32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5981A2F">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5.32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FA7ECE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cs="宋体"/>
                <w:i w:val="0"/>
                <w:color w:val="auto"/>
                <w:kern w:val="0"/>
                <w:sz w:val="22"/>
                <w:szCs w:val="22"/>
                <w:u w:val="none"/>
                <w:lang w:val="en-US" w:eastAsia="zh-CN" w:bidi="ar"/>
              </w:rPr>
              <w:t>六</w:t>
            </w:r>
            <w:r>
              <w:rPr>
                <w:rFonts w:hint="eastAsia" w:ascii="宋体" w:hAnsi="宋体" w:eastAsia="宋体" w:cs="宋体"/>
                <w:i w:val="0"/>
                <w:color w:val="auto"/>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A2972">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r>
      <w:tr w14:paraId="245978F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280436F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011783F">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2903819">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681FCE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9A4530">
            <w:pPr>
              <w:wordWrap w:val="0"/>
              <w:jc w:val="right"/>
              <w:textAlignment w:val="bottom"/>
              <w:rPr>
                <w:rFonts w:hint="eastAsia" w:ascii="Arial" w:hAnsi="Arial" w:eastAsia="宋体" w:cs="Arial"/>
                <w:i w:val="0"/>
                <w:color w:val="auto"/>
                <w:sz w:val="20"/>
                <w:szCs w:val="20"/>
                <w:u w:val="none"/>
                <w:lang w:val="en-US" w:eastAsia="zh-CN"/>
              </w:rPr>
            </w:pPr>
            <w:r>
              <w:rPr>
                <w:rFonts w:hint="eastAsia" w:ascii="宋体" w:hAnsi="宋体" w:eastAsia="宋体" w:cs="宋体"/>
                <w:color w:val="auto"/>
                <w:sz w:val="21"/>
                <w:szCs w:val="21"/>
                <w:lang w:bidi="ar"/>
              </w:rPr>
              <w:t>2</w:t>
            </w:r>
            <w:r>
              <w:rPr>
                <w:rFonts w:hint="eastAsia" w:cs="宋体"/>
                <w:color w:val="auto"/>
                <w:sz w:val="21"/>
                <w:szCs w:val="21"/>
                <w:lang w:val="en-US" w:eastAsia="zh-CN" w:bidi="ar"/>
              </w:rPr>
              <w:t xml:space="preserve"> </w:t>
            </w:r>
          </w:p>
        </w:tc>
      </w:tr>
      <w:tr w14:paraId="1651E22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2D5CDA6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FCD1B20">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5.32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0E7432C">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5.32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77425FC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B840DA3">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690D9A96">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A2B9B3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48F9AC7">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0.70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B4DF036">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0.37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7F73D1B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3054ED">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0D991A9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D8307D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66F77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3427951">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0.37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3B3E1E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A124008">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16C0974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472305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485B7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B36B990">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02CEA162">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BD9D7A">
            <w:pPr>
              <w:wordWrap w:val="0"/>
              <w:jc w:val="right"/>
              <w:textAlignment w:val="bottom"/>
              <w:rPr>
                <w:rFonts w:hint="eastAsia" w:ascii="Arial" w:hAnsi="Arial" w:eastAsia="宋体" w:cs="Arial"/>
                <w:i w:val="0"/>
                <w:color w:val="auto"/>
                <w:sz w:val="20"/>
                <w:szCs w:val="20"/>
                <w:u w:val="none"/>
                <w:lang w:val="en-US" w:eastAsia="zh-CN"/>
              </w:rPr>
            </w:pPr>
            <w:r>
              <w:rPr>
                <w:rFonts w:hint="eastAsia" w:ascii="宋体" w:hAnsi="宋体" w:eastAsia="宋体" w:cs="宋体"/>
                <w:color w:val="auto"/>
                <w:sz w:val="21"/>
                <w:szCs w:val="21"/>
                <w:lang w:bidi="ar"/>
              </w:rPr>
              <w:t>2</w:t>
            </w:r>
            <w:r>
              <w:rPr>
                <w:rFonts w:hint="eastAsia" w:cs="宋体"/>
                <w:color w:val="auto"/>
                <w:sz w:val="21"/>
                <w:szCs w:val="21"/>
                <w:lang w:val="en-US" w:eastAsia="zh-CN" w:bidi="ar"/>
              </w:rPr>
              <w:t xml:space="preserve"> </w:t>
            </w:r>
          </w:p>
        </w:tc>
      </w:tr>
      <w:tr w14:paraId="5CD85BBD">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81325F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B071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3B4FB8C">
            <w:pPr>
              <w:keepNext w:val="0"/>
              <w:keepLines w:val="0"/>
              <w:widowControl/>
              <w:suppressLineNumbers w:val="0"/>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AF3EB6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9B3447A">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327139A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55A037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98E6F">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CDBD539">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5CEC41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946C79">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4EEEE30D">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55E043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38FD0">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474593DD">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6EA8F38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08C8AF">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6A0F5B36">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11D1FB6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39BB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6A23282">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9F05E9D">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D04E84">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4BC8D58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3BA9A9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19402E">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8091A5C">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A3124D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BB45B9">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23B2B2A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6FE3721">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2FA5FD">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55C38BE">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2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62B3C25">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cs="宋体"/>
                <w:i w:val="0"/>
                <w:color w:val="auto"/>
                <w:kern w:val="0"/>
                <w:sz w:val="22"/>
                <w:szCs w:val="22"/>
                <w:u w:val="none"/>
                <w:lang w:val="en-US" w:eastAsia="zh-CN" w:bidi="ar"/>
              </w:rPr>
              <w:t>七</w:t>
            </w:r>
            <w:r>
              <w:rPr>
                <w:rFonts w:hint="eastAsia" w:ascii="宋体" w:hAnsi="宋体" w:eastAsia="宋体" w:cs="宋体"/>
                <w:i w:val="0"/>
                <w:color w:val="auto"/>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2D5EA">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r>
      <w:tr w14:paraId="3358DA3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333224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6FD1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2B922F0">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5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B3E56E9">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7B855DF">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32F6C07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2CB619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0BE91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1AB9991B">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968517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83826B6">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4342004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A3C56EE">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C853C">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E90A2D6">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47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068933">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51008E">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6BCCA85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6B543C7">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45102B">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9EB0A9F">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6ECAB0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DC43C3">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4707FB1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794B3CB">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DC164">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074E1D1C">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7B6B0E6">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672930">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35E8EE5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14FDCF28">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0FD68">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63FEBF4">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088654F">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94D391">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 </w:t>
            </w:r>
          </w:p>
        </w:tc>
      </w:tr>
      <w:tr w14:paraId="58E3387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14:paraId="2857D1F0">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3B659B33">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32B4CD7">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0.31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46758B1">
            <w:pPr>
              <w:jc w:val="left"/>
              <w:rPr>
                <w:rFonts w:hint="eastAsia" w:ascii="宋体" w:hAnsi="宋体" w:eastAsia="宋体" w:cs="宋体"/>
                <w:i w:val="0"/>
                <w:color w:val="auto"/>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FD20AA">
            <w:pPr>
              <w:jc w:val="right"/>
              <w:rPr>
                <w:rFonts w:hint="default" w:ascii="Arial" w:hAnsi="Arial" w:eastAsia="宋体" w:cs="Arial"/>
                <w:i w:val="0"/>
                <w:color w:val="auto"/>
                <w:sz w:val="20"/>
                <w:szCs w:val="20"/>
                <w:u w:val="none"/>
              </w:rPr>
            </w:pPr>
          </w:p>
        </w:tc>
      </w:tr>
      <w:tr w14:paraId="16EB6520">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64ED722C">
            <w:pPr>
              <w:keepNext w:val="0"/>
              <w:keepLines w:val="0"/>
              <w:widowControl/>
              <w:suppressLineNumbers w:val="0"/>
              <w:jc w:val="left"/>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757A6D1">
            <w:pPr>
              <w:keepNext w:val="0"/>
              <w:keepLines w:val="0"/>
              <w:widowControl/>
              <w:suppressLineNumbers w:val="0"/>
              <w:jc w:val="center"/>
              <w:textAlignment w:val="center"/>
              <w:rPr>
                <w:rFonts w:hint="eastAsia" w:ascii="宋体" w:hAnsi="宋体" w:eastAsia="宋体" w:cs="宋体"/>
                <w:i w:val="0"/>
                <w:color w:val="auto"/>
                <w:sz w:val="22"/>
                <w:szCs w:val="22"/>
                <w:u w:val="none"/>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605D53C2">
            <w:pPr>
              <w:wordWrap w:val="0"/>
              <w:jc w:val="right"/>
              <w:textAlignment w:val="bottom"/>
              <w:rPr>
                <w:rFonts w:hint="eastAsia" w:ascii="Arial" w:hAnsi="Arial" w:eastAsia="宋体" w:cs="Arial"/>
                <w:i w:val="0"/>
                <w:color w:val="auto"/>
                <w:sz w:val="20"/>
                <w:szCs w:val="20"/>
                <w:u w:val="none"/>
                <w:lang w:val="en-US" w:eastAsia="zh-CN"/>
              </w:rPr>
            </w:pPr>
            <w:r>
              <w:rPr>
                <w:rFonts w:hint="eastAsia" w:cs="宋体"/>
                <w:color w:val="auto"/>
                <w:sz w:val="21"/>
                <w:szCs w:val="21"/>
                <w:lang w:val="en-US" w:eastAsia="zh-CN" w:bidi="ar"/>
              </w:rPr>
              <w:t xml:space="preserve">1.48 </w:t>
            </w:r>
          </w:p>
        </w:tc>
        <w:tc>
          <w:tcPr>
            <w:tcW w:w="6581" w:type="dxa"/>
            <w:tcBorders>
              <w:top w:val="nil"/>
              <w:left w:val="nil"/>
              <w:bottom w:val="nil"/>
              <w:right w:val="single" w:color="000000" w:sz="4" w:space="0"/>
            </w:tcBorders>
            <w:shd w:val="clear" w:color="FFFFFF" w:fill="C0C0C0"/>
            <w:noWrap/>
            <w:tcMar>
              <w:top w:w="15" w:type="dxa"/>
              <w:left w:w="15" w:type="dxa"/>
              <w:right w:w="15" w:type="dxa"/>
            </w:tcMar>
            <w:vAlign w:val="center"/>
          </w:tcPr>
          <w:p w14:paraId="2C767852">
            <w:pPr>
              <w:jc w:val="left"/>
              <w:rPr>
                <w:rFonts w:hint="eastAsia" w:ascii="宋体" w:hAnsi="宋体" w:eastAsia="宋体" w:cs="宋体"/>
                <w:i w:val="0"/>
                <w:color w:val="auto"/>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5E4993">
            <w:pPr>
              <w:jc w:val="right"/>
              <w:rPr>
                <w:rFonts w:hint="default" w:ascii="Arial" w:hAnsi="Arial" w:eastAsia="宋体" w:cs="Arial"/>
                <w:i w:val="0"/>
                <w:color w:val="auto"/>
                <w:sz w:val="20"/>
                <w:szCs w:val="20"/>
                <w:u w:val="none"/>
              </w:rPr>
            </w:pPr>
          </w:p>
        </w:tc>
      </w:tr>
      <w:tr w14:paraId="44CBAA27">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0D7A9B12">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cs="宋体"/>
                <w:i w:val="0"/>
                <w:color w:val="auto"/>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23B876A7">
            <w:pPr>
              <w:keepNext w:val="0"/>
              <w:keepLines w:val="0"/>
              <w:widowControl/>
              <w:suppressLineNumbers w:val="0"/>
              <w:jc w:val="center"/>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0AC3BC4D">
            <w:pPr>
              <w:wordWrap w:val="0"/>
              <w:jc w:val="right"/>
              <w:textAlignment w:val="bottom"/>
              <w:rPr>
                <w:rFonts w:hint="eastAsia" w:ascii="宋体" w:hAnsi="宋体" w:eastAsia="宋体" w:cs="宋体"/>
                <w:color w:val="auto"/>
                <w:sz w:val="21"/>
                <w:szCs w:val="21"/>
                <w:lang w:bidi="ar"/>
              </w:rPr>
            </w:pPr>
            <w:r>
              <w:rPr>
                <w:rFonts w:hint="eastAsia" w:cs="宋体"/>
                <w:color w:val="auto"/>
                <w:sz w:val="21"/>
                <w:szCs w:val="21"/>
                <w:lang w:val="en-US" w:eastAsia="zh-CN" w:bidi="ar"/>
              </w:rPr>
              <w:t xml:space="preserve">9.06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DC0EF2B">
            <w:pPr>
              <w:jc w:val="left"/>
              <w:rPr>
                <w:rFonts w:hint="eastAsia" w:ascii="宋体" w:hAnsi="宋体" w:eastAsia="宋体" w:cs="宋体"/>
                <w:i w:val="0"/>
                <w:color w:val="auto"/>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4DE21D">
            <w:pPr>
              <w:jc w:val="right"/>
              <w:rPr>
                <w:rFonts w:hint="default" w:ascii="Arial" w:hAnsi="Arial" w:eastAsia="宋体" w:cs="Arial"/>
                <w:i w:val="0"/>
                <w:color w:val="auto"/>
                <w:sz w:val="20"/>
                <w:szCs w:val="20"/>
                <w:u w:val="none"/>
              </w:rPr>
            </w:pPr>
          </w:p>
        </w:tc>
      </w:tr>
    </w:tbl>
    <w:p w14:paraId="36006625">
      <w:pPr>
        <w:shd w:val="clear"/>
        <w:rPr>
          <w:rFonts w:hint="default" w:ascii="Times New Roman" w:hAnsi="Times New Roman" w:eastAsia="宋体" w:cs="Times New Roman"/>
          <w:color w:val="auto"/>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sectPr>
      <w:headerReference r:id="rId4" w:type="default"/>
      <w:footerReference r:id="rId5" w:type="default"/>
      <w:pgSz w:w="23811" w:h="16838" w:orient="landscape"/>
      <w:pgMar w:top="567" w:right="454" w:bottom="567" w:left="1037" w:header="0" w:footer="283"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A0C4E">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8FFAE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8FFAE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0D74D">
    <w:pPr>
      <w:pStyle w:val="3"/>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0F84264">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10F84264">
                    <w:pPr>
                      <w:pStyle w:val="3"/>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06105A67">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06105A67">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8236D">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3E83F2B"/>
    <w:rsid w:val="042A28F3"/>
    <w:rsid w:val="044C50BA"/>
    <w:rsid w:val="049F29CD"/>
    <w:rsid w:val="04A9250C"/>
    <w:rsid w:val="05B1678E"/>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294E23"/>
    <w:rsid w:val="0D37536F"/>
    <w:rsid w:val="0D673E11"/>
    <w:rsid w:val="0DDA54E4"/>
    <w:rsid w:val="0E3A5F83"/>
    <w:rsid w:val="0EC812A3"/>
    <w:rsid w:val="0F6B5FDA"/>
    <w:rsid w:val="0F836721"/>
    <w:rsid w:val="0FA25D96"/>
    <w:rsid w:val="107B59E5"/>
    <w:rsid w:val="10806817"/>
    <w:rsid w:val="10EC0126"/>
    <w:rsid w:val="10F70B9A"/>
    <w:rsid w:val="111445C7"/>
    <w:rsid w:val="114278C6"/>
    <w:rsid w:val="1158083A"/>
    <w:rsid w:val="11643A4B"/>
    <w:rsid w:val="11ED0F98"/>
    <w:rsid w:val="11F03528"/>
    <w:rsid w:val="12C921C4"/>
    <w:rsid w:val="13382E3A"/>
    <w:rsid w:val="13871C70"/>
    <w:rsid w:val="13A71CB4"/>
    <w:rsid w:val="13AF1D43"/>
    <w:rsid w:val="13CE1647"/>
    <w:rsid w:val="13FD55AB"/>
    <w:rsid w:val="14200702"/>
    <w:rsid w:val="14A1264B"/>
    <w:rsid w:val="1608598B"/>
    <w:rsid w:val="163A6CEE"/>
    <w:rsid w:val="173708E3"/>
    <w:rsid w:val="175F13C0"/>
    <w:rsid w:val="17C374FC"/>
    <w:rsid w:val="184A5FDF"/>
    <w:rsid w:val="189079DC"/>
    <w:rsid w:val="189B0D0B"/>
    <w:rsid w:val="18B43F7C"/>
    <w:rsid w:val="18EA099B"/>
    <w:rsid w:val="194A1770"/>
    <w:rsid w:val="19B906A4"/>
    <w:rsid w:val="1B6F15B6"/>
    <w:rsid w:val="1BAA2EDC"/>
    <w:rsid w:val="1BF22C95"/>
    <w:rsid w:val="1C880F7D"/>
    <w:rsid w:val="1CA55E64"/>
    <w:rsid w:val="1D014A01"/>
    <w:rsid w:val="1D022362"/>
    <w:rsid w:val="1D1B04B0"/>
    <w:rsid w:val="1DA52501"/>
    <w:rsid w:val="1DBD6767"/>
    <w:rsid w:val="1DC52125"/>
    <w:rsid w:val="1DD26311"/>
    <w:rsid w:val="1E374ACB"/>
    <w:rsid w:val="1ECF0A66"/>
    <w:rsid w:val="1EF67CA4"/>
    <w:rsid w:val="1F020D3A"/>
    <w:rsid w:val="1F0A01C6"/>
    <w:rsid w:val="1F2C5189"/>
    <w:rsid w:val="1F4B0B02"/>
    <w:rsid w:val="1FBB35CD"/>
    <w:rsid w:val="1FCD26AF"/>
    <w:rsid w:val="201C5BF7"/>
    <w:rsid w:val="20642787"/>
    <w:rsid w:val="21556F04"/>
    <w:rsid w:val="22217D10"/>
    <w:rsid w:val="22403BD3"/>
    <w:rsid w:val="24B92327"/>
    <w:rsid w:val="24C14514"/>
    <w:rsid w:val="2533755C"/>
    <w:rsid w:val="25791755"/>
    <w:rsid w:val="26396DF4"/>
    <w:rsid w:val="26FE0857"/>
    <w:rsid w:val="27167136"/>
    <w:rsid w:val="27B23302"/>
    <w:rsid w:val="27FE3A37"/>
    <w:rsid w:val="29310A5F"/>
    <w:rsid w:val="29AB3231"/>
    <w:rsid w:val="29C37A35"/>
    <w:rsid w:val="2A076083"/>
    <w:rsid w:val="2A73162E"/>
    <w:rsid w:val="2B167953"/>
    <w:rsid w:val="2B200583"/>
    <w:rsid w:val="2B8209DE"/>
    <w:rsid w:val="2C6762A3"/>
    <w:rsid w:val="2CB205E8"/>
    <w:rsid w:val="2DEB0BDB"/>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5F30B33"/>
    <w:rsid w:val="36C9128A"/>
    <w:rsid w:val="37682591"/>
    <w:rsid w:val="37841E99"/>
    <w:rsid w:val="37BF1123"/>
    <w:rsid w:val="383C3F15"/>
    <w:rsid w:val="38BE4696"/>
    <w:rsid w:val="3939115E"/>
    <w:rsid w:val="39B82A39"/>
    <w:rsid w:val="39B93D4B"/>
    <w:rsid w:val="39C42CA8"/>
    <w:rsid w:val="39DC4FD6"/>
    <w:rsid w:val="39F03D7A"/>
    <w:rsid w:val="39F33306"/>
    <w:rsid w:val="3A2C1C67"/>
    <w:rsid w:val="3AE2517E"/>
    <w:rsid w:val="3B1705E5"/>
    <w:rsid w:val="3B18334B"/>
    <w:rsid w:val="3B36794F"/>
    <w:rsid w:val="3C566AD6"/>
    <w:rsid w:val="3C6A5B02"/>
    <w:rsid w:val="3C7626F9"/>
    <w:rsid w:val="3C7F1A9B"/>
    <w:rsid w:val="3D2757A1"/>
    <w:rsid w:val="3D3D4FC4"/>
    <w:rsid w:val="3D422171"/>
    <w:rsid w:val="3DDF3AB1"/>
    <w:rsid w:val="3E1D0952"/>
    <w:rsid w:val="3E42660A"/>
    <w:rsid w:val="3E7555B1"/>
    <w:rsid w:val="3E787ED9"/>
    <w:rsid w:val="3EE940DB"/>
    <w:rsid w:val="3F032E93"/>
    <w:rsid w:val="3F0527E5"/>
    <w:rsid w:val="3F424B14"/>
    <w:rsid w:val="3F604150"/>
    <w:rsid w:val="3F694D83"/>
    <w:rsid w:val="3F885DCC"/>
    <w:rsid w:val="3FCD675E"/>
    <w:rsid w:val="4004000C"/>
    <w:rsid w:val="408A6102"/>
    <w:rsid w:val="411B6CE5"/>
    <w:rsid w:val="412070D7"/>
    <w:rsid w:val="41314E40"/>
    <w:rsid w:val="41E0734B"/>
    <w:rsid w:val="426C1EA8"/>
    <w:rsid w:val="42736402"/>
    <w:rsid w:val="42A21173"/>
    <w:rsid w:val="42E86A87"/>
    <w:rsid w:val="43307B09"/>
    <w:rsid w:val="433E4F68"/>
    <w:rsid w:val="438C4686"/>
    <w:rsid w:val="439A3EB9"/>
    <w:rsid w:val="43BB152F"/>
    <w:rsid w:val="4479729C"/>
    <w:rsid w:val="44C37687"/>
    <w:rsid w:val="45BF29B6"/>
    <w:rsid w:val="45CB699A"/>
    <w:rsid w:val="465B470D"/>
    <w:rsid w:val="46911B6D"/>
    <w:rsid w:val="469D6AD4"/>
    <w:rsid w:val="46A332BD"/>
    <w:rsid w:val="471E6C84"/>
    <w:rsid w:val="4748792B"/>
    <w:rsid w:val="475D719D"/>
    <w:rsid w:val="47674801"/>
    <w:rsid w:val="47AF2F63"/>
    <w:rsid w:val="48225EF7"/>
    <w:rsid w:val="48715B39"/>
    <w:rsid w:val="488F422B"/>
    <w:rsid w:val="48E36915"/>
    <w:rsid w:val="495C4A24"/>
    <w:rsid w:val="497135DF"/>
    <w:rsid w:val="4A263DF2"/>
    <w:rsid w:val="4A6F6675"/>
    <w:rsid w:val="4B135857"/>
    <w:rsid w:val="4B7951CB"/>
    <w:rsid w:val="4B7C315C"/>
    <w:rsid w:val="4C2861E5"/>
    <w:rsid w:val="4D51234D"/>
    <w:rsid w:val="4DAC4ACA"/>
    <w:rsid w:val="4DBE01D2"/>
    <w:rsid w:val="4DEB328A"/>
    <w:rsid w:val="4F0C6BA3"/>
    <w:rsid w:val="4F186D58"/>
    <w:rsid w:val="50554F45"/>
    <w:rsid w:val="50F06B6E"/>
    <w:rsid w:val="51D21804"/>
    <w:rsid w:val="52234D33"/>
    <w:rsid w:val="522F6E0C"/>
    <w:rsid w:val="52463BA1"/>
    <w:rsid w:val="52F163D4"/>
    <w:rsid w:val="531A2DB4"/>
    <w:rsid w:val="53C0244D"/>
    <w:rsid w:val="53CE2185"/>
    <w:rsid w:val="53D662C7"/>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78E1256"/>
    <w:rsid w:val="57F73F2A"/>
    <w:rsid w:val="5842572D"/>
    <w:rsid w:val="5865421A"/>
    <w:rsid w:val="5A3A5969"/>
    <w:rsid w:val="5A3B59D6"/>
    <w:rsid w:val="5AD134D8"/>
    <w:rsid w:val="5B1E66ED"/>
    <w:rsid w:val="5B591FBE"/>
    <w:rsid w:val="5C263CE4"/>
    <w:rsid w:val="5C5D2777"/>
    <w:rsid w:val="5C91403E"/>
    <w:rsid w:val="5CF66BF3"/>
    <w:rsid w:val="5D290C69"/>
    <w:rsid w:val="5E973B2A"/>
    <w:rsid w:val="5F2D4A41"/>
    <w:rsid w:val="5F7A5F16"/>
    <w:rsid w:val="604221BC"/>
    <w:rsid w:val="60B669F2"/>
    <w:rsid w:val="60C74F6C"/>
    <w:rsid w:val="61025A59"/>
    <w:rsid w:val="613D5BBC"/>
    <w:rsid w:val="61400BC8"/>
    <w:rsid w:val="61536C39"/>
    <w:rsid w:val="61F875A2"/>
    <w:rsid w:val="62944DD7"/>
    <w:rsid w:val="6319381F"/>
    <w:rsid w:val="63C25DC5"/>
    <w:rsid w:val="63C62057"/>
    <w:rsid w:val="64571EF5"/>
    <w:rsid w:val="64FB113D"/>
    <w:rsid w:val="6504410B"/>
    <w:rsid w:val="656152C6"/>
    <w:rsid w:val="6587477F"/>
    <w:rsid w:val="658C3A08"/>
    <w:rsid w:val="65C031CA"/>
    <w:rsid w:val="65C60DEB"/>
    <w:rsid w:val="65CE6852"/>
    <w:rsid w:val="66267C04"/>
    <w:rsid w:val="663F505A"/>
    <w:rsid w:val="66EE5541"/>
    <w:rsid w:val="67902011"/>
    <w:rsid w:val="67924660"/>
    <w:rsid w:val="68394457"/>
    <w:rsid w:val="68407834"/>
    <w:rsid w:val="6883293E"/>
    <w:rsid w:val="688412AD"/>
    <w:rsid w:val="68EB1B71"/>
    <w:rsid w:val="69362744"/>
    <w:rsid w:val="6A1242A3"/>
    <w:rsid w:val="6A744225"/>
    <w:rsid w:val="6AAD2300"/>
    <w:rsid w:val="6B474EF5"/>
    <w:rsid w:val="6C560CAE"/>
    <w:rsid w:val="6C576495"/>
    <w:rsid w:val="6CC263B6"/>
    <w:rsid w:val="6D903FF5"/>
    <w:rsid w:val="6DA955B8"/>
    <w:rsid w:val="6DE346AB"/>
    <w:rsid w:val="6DE5391A"/>
    <w:rsid w:val="6E405855"/>
    <w:rsid w:val="6EB32A89"/>
    <w:rsid w:val="6EFD1324"/>
    <w:rsid w:val="6F1262BA"/>
    <w:rsid w:val="6F5A53AC"/>
    <w:rsid w:val="6FAC003D"/>
    <w:rsid w:val="6FE55E12"/>
    <w:rsid w:val="6FFB2E76"/>
    <w:rsid w:val="706D5F7F"/>
    <w:rsid w:val="708F6F7F"/>
    <w:rsid w:val="70D94BD3"/>
    <w:rsid w:val="71807B48"/>
    <w:rsid w:val="71C34D91"/>
    <w:rsid w:val="72DB435C"/>
    <w:rsid w:val="72E2613A"/>
    <w:rsid w:val="72F771F4"/>
    <w:rsid w:val="73934AD2"/>
    <w:rsid w:val="74013D32"/>
    <w:rsid w:val="745A5E80"/>
    <w:rsid w:val="750837F0"/>
    <w:rsid w:val="754758CF"/>
    <w:rsid w:val="764F62AB"/>
    <w:rsid w:val="765C45EC"/>
    <w:rsid w:val="768A7619"/>
    <w:rsid w:val="772E1EBA"/>
    <w:rsid w:val="778D6EAF"/>
    <w:rsid w:val="781926BC"/>
    <w:rsid w:val="796D60A4"/>
    <w:rsid w:val="79A031D5"/>
    <w:rsid w:val="7A1525F7"/>
    <w:rsid w:val="7B0E3456"/>
    <w:rsid w:val="7B420052"/>
    <w:rsid w:val="7BD06A28"/>
    <w:rsid w:val="7C0362E3"/>
    <w:rsid w:val="7C3A7C0B"/>
    <w:rsid w:val="7C5248E4"/>
    <w:rsid w:val="7C566698"/>
    <w:rsid w:val="7C5866A3"/>
    <w:rsid w:val="7D7406BB"/>
    <w:rsid w:val="7DE94331"/>
    <w:rsid w:val="7F0E4534"/>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2"/>
    <w:basedOn w:val="1"/>
    <w:unhideWhenUsed/>
    <w:qFormat/>
    <w:uiPriority w:val="0"/>
    <w:pPr>
      <w:spacing w:after="120" w:line="480" w:lineRule="auto"/>
    </w:p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List Paragraph"/>
    <w:qFormat/>
    <w:uiPriority w:val="99"/>
    <w:pPr>
      <w:ind w:firstLine="420" w:firstLineChars="200"/>
    </w:pPr>
    <w:rPr>
      <w:rFonts w:hint="default" w:ascii="宋体" w:hAnsi="宋体" w:eastAsia="宋体" w:cs="Times New Roman"/>
      <w:sz w:val="24"/>
      <w:szCs w:val="24"/>
      <w:lang w:val="en-US" w:eastAsia="zh-CN" w:bidi="ar-SA"/>
    </w:rPr>
  </w:style>
  <w:style w:type="paragraph" w:customStyle="1" w:styleId="15">
    <w:name w:val="Default"/>
    <w:next w:val="1"/>
    <w:qFormat/>
    <w:uiPriority w:val="0"/>
    <w:pPr>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3811</Words>
  <Characters>4480</Characters>
  <Lines>161</Lines>
  <Paragraphs>45</Paragraphs>
  <TotalTime>14</TotalTime>
  <ScaleCrop>false</ScaleCrop>
  <LinksUpToDate>false</LinksUpToDate>
  <CharactersWithSpaces>4481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浪子king</cp:lastModifiedBy>
  <dcterms:modified xsi:type="dcterms:W3CDTF">2026-09-04T03:00:39Z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0351F528321C480FA979F8E492784B8E_13</vt:lpwstr>
  </property>
  <property fmtid="{D5CDD505-2E9C-101B-9397-08002B2CF9AE}" pid="4" name="KSOTemplateDocerSaveRecord">
    <vt:lpwstr>eyJoZGlkIjoiMjZkNmI1YjYyZmZiMjYzZDBkNjBmMWI2ZTQ1NmJlMWEiLCJ1c2VySWQiOiI3MTM4MjIifQ==</vt:lpwstr>
  </property>
</Properties>
</file>