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47" w:rsidRDefault="003A5E47">
      <w:pPr>
        <w:spacing w:line="460" w:lineRule="exact"/>
        <w:jc w:val="center"/>
        <w:rPr>
          <w:rFonts w:eastAsia="方正小标宋_GBK"/>
          <w:sz w:val="40"/>
          <w:szCs w:val="40"/>
        </w:rPr>
      </w:pPr>
      <w:bookmarkStart w:id="0" w:name="_GoBack"/>
      <w:bookmarkEnd w:id="0"/>
    </w:p>
    <w:p w:rsidR="003A5E47" w:rsidRDefault="003A5E47">
      <w:pPr>
        <w:spacing w:line="460" w:lineRule="exact"/>
        <w:jc w:val="center"/>
        <w:rPr>
          <w:rFonts w:eastAsia="方正小标宋_GBK"/>
          <w:sz w:val="40"/>
          <w:szCs w:val="40"/>
        </w:rPr>
      </w:pPr>
    </w:p>
    <w:p w:rsidR="003A5E47" w:rsidRDefault="003A5E47">
      <w:pPr>
        <w:spacing w:line="460" w:lineRule="exact"/>
        <w:jc w:val="center"/>
        <w:rPr>
          <w:rFonts w:eastAsia="方正小标宋_GBK"/>
          <w:sz w:val="40"/>
          <w:szCs w:val="40"/>
        </w:rPr>
      </w:pPr>
    </w:p>
    <w:p w:rsidR="003A5E47" w:rsidRDefault="003A5E47">
      <w:pPr>
        <w:spacing w:line="600" w:lineRule="exact"/>
        <w:jc w:val="center"/>
        <w:rPr>
          <w:rFonts w:eastAsia="方正小标宋_GBK"/>
          <w:w w:val="40"/>
          <w:sz w:val="40"/>
          <w:szCs w:val="40"/>
        </w:rPr>
      </w:pPr>
    </w:p>
    <w:p w:rsidR="003A5E47" w:rsidRDefault="003C725E">
      <w:pPr>
        <w:spacing w:line="2000" w:lineRule="exact"/>
        <w:jc w:val="distribute"/>
        <w:rPr>
          <w:rFonts w:ascii="方正小标宋_GBK" w:eastAsia="方正小标宋_GBK" w:hAnsi="Times New Roman"/>
          <w:b/>
          <w:color w:val="FF0000"/>
          <w:spacing w:val="-60"/>
          <w:w w:val="50"/>
          <w:sz w:val="130"/>
          <w:szCs w:val="130"/>
        </w:rPr>
      </w:pPr>
      <w:r>
        <w:rPr>
          <w:rFonts w:ascii="方正小标宋_GBK" w:eastAsia="方正小标宋_GBK" w:hAnsi="Times New Roman" w:hint="eastAsia"/>
          <w:b/>
          <w:color w:val="FF0000"/>
          <w:spacing w:val="-60"/>
          <w:w w:val="50"/>
          <w:sz w:val="130"/>
          <w:szCs w:val="130"/>
        </w:rPr>
        <w:t>重庆市医疗保障局文件</w:t>
      </w:r>
    </w:p>
    <w:p w:rsidR="003A5E47" w:rsidRDefault="003A5E47">
      <w:pPr>
        <w:spacing w:line="600" w:lineRule="exact"/>
        <w:jc w:val="center"/>
        <w:rPr>
          <w:rFonts w:eastAsia="方正小标宋_GBK"/>
        </w:rPr>
      </w:pPr>
    </w:p>
    <w:p w:rsidR="003A5E47" w:rsidRDefault="003C725E">
      <w:pPr>
        <w:jc w:val="center"/>
        <w:rPr>
          <w:rFonts w:eastAsia="方正仿宋_GBK" w:cs="方正仿宋_GBK"/>
          <w:sz w:val="32"/>
          <w:szCs w:val="32"/>
        </w:rPr>
      </w:pPr>
      <w:r>
        <w:rPr>
          <w:rFonts w:eastAsia="方正仿宋_GBK" w:cs="方正仿宋_GBK" w:hint="eastAsia"/>
          <w:sz w:val="32"/>
          <w:szCs w:val="32"/>
        </w:rPr>
        <w:t>渝</w:t>
      </w:r>
      <w:proofErr w:type="gramStart"/>
      <w:r>
        <w:rPr>
          <w:rFonts w:eastAsia="方正仿宋_GBK" w:cs="方正仿宋_GBK" w:hint="eastAsia"/>
          <w:sz w:val="32"/>
          <w:szCs w:val="32"/>
        </w:rPr>
        <w:t>医</w:t>
      </w:r>
      <w:proofErr w:type="gramEnd"/>
      <w:r>
        <w:rPr>
          <w:rFonts w:eastAsia="方正仿宋_GBK" w:cs="方正仿宋_GBK" w:hint="eastAsia"/>
          <w:sz w:val="32"/>
          <w:szCs w:val="32"/>
        </w:rPr>
        <w:t>保发〔</w:t>
      </w:r>
      <w:r>
        <w:rPr>
          <w:rFonts w:ascii="Times New Roman" w:eastAsia="方正仿宋_GBK" w:hAnsi="Times New Roman"/>
          <w:sz w:val="32"/>
          <w:szCs w:val="32"/>
        </w:rPr>
        <w:t>2020</w:t>
      </w:r>
      <w:r>
        <w:rPr>
          <w:rFonts w:eastAsia="方正仿宋_GBK" w:cs="方正仿宋_GBK" w:hint="eastAsia"/>
          <w:sz w:val="32"/>
          <w:szCs w:val="32"/>
        </w:rPr>
        <w:t>〕</w:t>
      </w:r>
      <w:r>
        <w:rPr>
          <w:rFonts w:ascii="Times New Roman" w:eastAsia="方正仿宋_GBK" w:hAnsi="Times New Roman"/>
          <w:sz w:val="32"/>
          <w:szCs w:val="32"/>
        </w:rPr>
        <w:t>70</w:t>
      </w:r>
      <w:r>
        <w:rPr>
          <w:rFonts w:eastAsia="方正仿宋_GBK" w:cs="方正仿宋_GBK" w:hint="eastAsia"/>
          <w:sz w:val="32"/>
          <w:szCs w:val="32"/>
        </w:rPr>
        <w:t>号</w:t>
      </w:r>
    </w:p>
    <w:p w:rsidR="003A5E47" w:rsidRDefault="003A5E47">
      <w:pPr>
        <w:spacing w:line="80" w:lineRule="exact"/>
        <w:jc w:val="center"/>
        <w:rPr>
          <w:rFonts w:eastAsia="方正仿宋简体"/>
          <w:sz w:val="34"/>
          <w:szCs w:val="34"/>
        </w:rPr>
      </w:pPr>
    </w:p>
    <w:tbl>
      <w:tblPr>
        <w:tblW w:w="9164" w:type="dxa"/>
        <w:tblInd w:w="-50" w:type="dxa"/>
        <w:tblBorders>
          <w:top w:val="single" w:sz="12" w:space="0" w:color="FF0000"/>
        </w:tblBorders>
        <w:tblLayout w:type="fixed"/>
        <w:tblLook w:val="04A0" w:firstRow="1" w:lastRow="0" w:firstColumn="1" w:lastColumn="0" w:noHBand="0" w:noVBand="1"/>
      </w:tblPr>
      <w:tblGrid>
        <w:gridCol w:w="9164"/>
      </w:tblGrid>
      <w:tr w:rsidR="003A5E47">
        <w:trPr>
          <w:trHeight w:val="615"/>
        </w:trPr>
        <w:tc>
          <w:tcPr>
            <w:tcW w:w="9164" w:type="dxa"/>
            <w:tcBorders>
              <w:top w:val="single" w:sz="18" w:space="0" w:color="FF0000"/>
            </w:tcBorders>
          </w:tcPr>
          <w:p w:rsidR="003A5E47" w:rsidRDefault="003A5E47">
            <w:pPr>
              <w:spacing w:line="400" w:lineRule="exact"/>
              <w:rPr>
                <w:rFonts w:eastAsia="方正小标宋_GBK"/>
              </w:rPr>
            </w:pPr>
          </w:p>
        </w:tc>
      </w:tr>
    </w:tbl>
    <w:p w:rsidR="003A5E47" w:rsidRDefault="003A5E47">
      <w:pPr>
        <w:spacing w:line="400" w:lineRule="exact"/>
        <w:jc w:val="left"/>
        <w:rPr>
          <w:rFonts w:ascii="Times New Roman" w:eastAsia="仿宋" w:hAnsi="Times New Roman" w:cs="宋体"/>
          <w:color w:val="000000"/>
          <w:kern w:val="0"/>
          <w:szCs w:val="32"/>
        </w:rPr>
      </w:pPr>
    </w:p>
    <w:p w:rsidR="003A5E47" w:rsidRDefault="003C725E">
      <w:pPr>
        <w:snapToGrid w:val="0"/>
        <w:spacing w:line="600" w:lineRule="exact"/>
        <w:jc w:val="center"/>
        <w:rPr>
          <w:rFonts w:ascii="方正小标宋_GBK" w:eastAsia="方正小标宋_GBK" w:hAnsi="Times New Roman" w:cs="宋体"/>
          <w:bCs/>
          <w:color w:val="000000"/>
          <w:kern w:val="0"/>
          <w:sz w:val="44"/>
          <w:szCs w:val="44"/>
        </w:rPr>
      </w:pPr>
      <w:r>
        <w:rPr>
          <w:rFonts w:ascii="方正小标宋_GBK" w:eastAsia="方正小标宋_GBK" w:hAnsi="Times New Roman" w:cs="宋体" w:hint="eastAsia"/>
          <w:bCs/>
          <w:color w:val="000000"/>
          <w:kern w:val="0"/>
          <w:sz w:val="44"/>
          <w:szCs w:val="44"/>
        </w:rPr>
        <w:t>重庆市医疗保障局关于</w:t>
      </w:r>
    </w:p>
    <w:p w:rsidR="003A5E47" w:rsidRDefault="003C725E">
      <w:pPr>
        <w:snapToGrid w:val="0"/>
        <w:spacing w:line="600" w:lineRule="exact"/>
        <w:jc w:val="center"/>
        <w:rPr>
          <w:rFonts w:ascii="方正小标宋_GBK" w:eastAsia="方正小标宋_GBK" w:hAnsi="Times New Roman" w:cs="宋体"/>
          <w:bCs/>
          <w:color w:val="000000"/>
          <w:kern w:val="0"/>
          <w:sz w:val="44"/>
          <w:szCs w:val="44"/>
        </w:rPr>
      </w:pPr>
      <w:r>
        <w:rPr>
          <w:rFonts w:ascii="方正小标宋_GBK" w:eastAsia="方正小标宋_GBK" w:hAnsi="Times New Roman" w:cs="宋体" w:hint="eastAsia"/>
          <w:bCs/>
          <w:color w:val="000000"/>
          <w:kern w:val="0"/>
          <w:sz w:val="44"/>
          <w:szCs w:val="44"/>
        </w:rPr>
        <w:t>公布重庆市第一批“互联网</w:t>
      </w:r>
      <w:r>
        <w:rPr>
          <w:rFonts w:ascii="方正小标宋_GBK" w:eastAsia="方正小标宋_GBK" w:hAnsi="Times New Roman" w:cs="宋体" w:hint="eastAsia"/>
          <w:bCs/>
          <w:color w:val="000000"/>
          <w:kern w:val="0"/>
          <w:sz w:val="44"/>
          <w:szCs w:val="44"/>
        </w:rPr>
        <w:t>+</w:t>
      </w:r>
      <w:r>
        <w:rPr>
          <w:rFonts w:ascii="方正小标宋_GBK" w:eastAsia="方正小标宋_GBK" w:hAnsi="Times New Roman" w:cs="宋体" w:hint="eastAsia"/>
          <w:bCs/>
          <w:color w:val="000000"/>
          <w:kern w:val="0"/>
          <w:sz w:val="44"/>
          <w:szCs w:val="44"/>
        </w:rPr>
        <w:t>”医疗服务项目</w:t>
      </w:r>
    </w:p>
    <w:p w:rsidR="003A5E47" w:rsidRDefault="003C725E">
      <w:pPr>
        <w:snapToGrid w:val="0"/>
        <w:spacing w:line="600" w:lineRule="exact"/>
        <w:jc w:val="center"/>
        <w:rPr>
          <w:rFonts w:ascii="方正小标宋_GBK" w:eastAsia="方正小标宋_GBK" w:hAnsi="Times New Roman" w:cs="宋体"/>
          <w:bCs/>
          <w:color w:val="000000"/>
          <w:kern w:val="0"/>
          <w:sz w:val="44"/>
          <w:szCs w:val="44"/>
        </w:rPr>
      </w:pPr>
      <w:r>
        <w:rPr>
          <w:rFonts w:ascii="方正小标宋_GBK" w:eastAsia="方正小标宋_GBK" w:hAnsi="Times New Roman" w:cs="宋体" w:hint="eastAsia"/>
          <w:bCs/>
          <w:color w:val="000000"/>
          <w:kern w:val="0"/>
          <w:sz w:val="44"/>
          <w:szCs w:val="44"/>
        </w:rPr>
        <w:t>价格和</w:t>
      </w:r>
      <w:proofErr w:type="gramStart"/>
      <w:r>
        <w:rPr>
          <w:rFonts w:ascii="方正小标宋_GBK" w:eastAsia="方正小标宋_GBK" w:hAnsi="Times New Roman" w:cs="宋体" w:hint="eastAsia"/>
          <w:bCs/>
          <w:color w:val="000000"/>
          <w:kern w:val="0"/>
          <w:sz w:val="44"/>
          <w:szCs w:val="44"/>
        </w:rPr>
        <w:t>医保</w:t>
      </w:r>
      <w:proofErr w:type="gramEnd"/>
      <w:r>
        <w:rPr>
          <w:rFonts w:ascii="方正小标宋_GBK" w:eastAsia="方正小标宋_GBK" w:hAnsi="Times New Roman" w:cs="宋体" w:hint="eastAsia"/>
          <w:bCs/>
          <w:color w:val="000000"/>
          <w:kern w:val="0"/>
          <w:sz w:val="44"/>
          <w:szCs w:val="44"/>
        </w:rPr>
        <w:t>支付政策的通知</w:t>
      </w:r>
    </w:p>
    <w:p w:rsidR="003A5E47" w:rsidRDefault="003A5E47">
      <w:pPr>
        <w:shd w:val="clear" w:color="auto" w:fill="FFFFFF"/>
        <w:adjustRightInd w:val="0"/>
        <w:snapToGrid w:val="0"/>
        <w:spacing w:line="620" w:lineRule="exact"/>
        <w:rPr>
          <w:rFonts w:ascii="Times New Roman" w:eastAsia="方正仿宋_GBK" w:hAnsi="Times New Roman" w:cs="宋体"/>
          <w:color w:val="000000"/>
          <w:kern w:val="0"/>
          <w:sz w:val="32"/>
          <w:szCs w:val="32"/>
        </w:rPr>
      </w:pPr>
    </w:p>
    <w:p w:rsidR="003A5E47" w:rsidRDefault="003C725E">
      <w:pPr>
        <w:shd w:val="clear" w:color="auto" w:fill="FFFFFF"/>
        <w:adjustRightInd w:val="0"/>
        <w:snapToGrid w:val="0"/>
        <w:spacing w:line="620" w:lineRule="exact"/>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各区县（自治县）医疗保障局，</w:t>
      </w:r>
      <w:proofErr w:type="gramStart"/>
      <w:r>
        <w:rPr>
          <w:rFonts w:ascii="Times New Roman" w:eastAsia="方正仿宋_GBK" w:hAnsi="Times New Roman" w:cs="宋体" w:hint="eastAsia"/>
          <w:color w:val="000000"/>
          <w:kern w:val="0"/>
          <w:sz w:val="32"/>
          <w:szCs w:val="32"/>
        </w:rPr>
        <w:t>两江新区</w:t>
      </w:r>
      <w:proofErr w:type="gramEnd"/>
      <w:r>
        <w:rPr>
          <w:rFonts w:ascii="Times New Roman" w:eastAsia="方正仿宋_GBK" w:hAnsi="Times New Roman" w:cs="宋体" w:hint="eastAsia"/>
          <w:color w:val="000000"/>
          <w:kern w:val="0"/>
          <w:sz w:val="32"/>
          <w:szCs w:val="32"/>
        </w:rPr>
        <w:t>社会保障局、高新区政务服务和社会事务中心、万盛经开区人力社保局，全市政府</w:t>
      </w:r>
      <w:proofErr w:type="gramStart"/>
      <w:r>
        <w:rPr>
          <w:rFonts w:ascii="Times New Roman" w:eastAsia="方正仿宋_GBK" w:hAnsi="Times New Roman" w:cs="宋体" w:hint="eastAsia"/>
          <w:color w:val="000000"/>
          <w:kern w:val="0"/>
          <w:sz w:val="32"/>
          <w:szCs w:val="32"/>
        </w:rPr>
        <w:t>办各级</w:t>
      </w:r>
      <w:proofErr w:type="gramEnd"/>
      <w:r>
        <w:rPr>
          <w:rFonts w:ascii="Times New Roman" w:eastAsia="方正仿宋_GBK" w:hAnsi="Times New Roman" w:cs="宋体" w:hint="eastAsia"/>
          <w:color w:val="000000"/>
          <w:kern w:val="0"/>
          <w:sz w:val="32"/>
          <w:szCs w:val="32"/>
        </w:rPr>
        <w:t>公立医院、各企事业单位办公立医院、驻渝部队医院、各相关医疗机构：</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为贯彻落实《中共中央国务院关于深化医疗保障制度改革的意见》（中发〔</w:t>
      </w:r>
      <w:r>
        <w:rPr>
          <w:rFonts w:ascii="Times New Roman" w:eastAsia="方正仿宋_GBK" w:hAnsi="Times New Roman" w:cs="宋体" w:hint="eastAsia"/>
          <w:color w:val="000000"/>
          <w:kern w:val="0"/>
          <w:sz w:val="32"/>
          <w:szCs w:val="32"/>
        </w:rPr>
        <w:t>20</w:t>
      </w:r>
      <w:r>
        <w:rPr>
          <w:rFonts w:ascii="Times New Roman" w:eastAsia="方正仿宋_GBK" w:hAnsi="Times New Roman" w:cs="宋体"/>
          <w:color w:val="000000"/>
          <w:kern w:val="0"/>
          <w:sz w:val="32"/>
          <w:szCs w:val="32"/>
        </w:rPr>
        <w:t>20</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color w:val="000000"/>
          <w:kern w:val="0"/>
          <w:sz w:val="32"/>
          <w:szCs w:val="32"/>
        </w:rPr>
        <w:t>5</w:t>
      </w:r>
      <w:r>
        <w:rPr>
          <w:rFonts w:ascii="Times New Roman" w:eastAsia="方正仿宋_GBK" w:hAnsi="Times New Roman" w:cs="宋体" w:hint="eastAsia"/>
          <w:color w:val="000000"/>
          <w:kern w:val="0"/>
          <w:sz w:val="32"/>
          <w:szCs w:val="32"/>
        </w:rPr>
        <w:t>号）、《国务院办公厅关于促进“互联</w:t>
      </w:r>
      <w:r>
        <w:rPr>
          <w:rFonts w:ascii="Times New Roman" w:eastAsia="方正仿宋_GBK" w:hAnsi="Times New Roman" w:cs="宋体" w:hint="eastAsia"/>
          <w:color w:val="000000"/>
          <w:kern w:val="0"/>
          <w:sz w:val="32"/>
          <w:szCs w:val="32"/>
        </w:rPr>
        <w:lastRenderedPageBreak/>
        <w:t>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医疗健康”发展的意见》（国办发〔</w:t>
      </w:r>
      <w:r>
        <w:rPr>
          <w:rFonts w:ascii="Times New Roman" w:eastAsia="方正仿宋_GBK" w:hAnsi="Times New Roman" w:cs="宋体" w:hint="eastAsia"/>
          <w:color w:val="000000"/>
          <w:kern w:val="0"/>
          <w:sz w:val="32"/>
          <w:szCs w:val="32"/>
        </w:rPr>
        <w:t>2018</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26</w:t>
      </w:r>
      <w:r>
        <w:rPr>
          <w:rFonts w:ascii="Times New Roman" w:eastAsia="方正仿宋_GBK" w:hAnsi="Times New Roman" w:cs="宋体" w:hint="eastAsia"/>
          <w:color w:val="000000"/>
          <w:kern w:val="0"/>
          <w:sz w:val="32"/>
          <w:szCs w:val="32"/>
        </w:rPr>
        <w:t>号）、《国家医疗保障局关于完善“互联网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”医疗服务价格和医保支付政策的指导意见》（</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保发〔</w:t>
      </w:r>
      <w:r>
        <w:rPr>
          <w:rFonts w:ascii="Times New Roman" w:eastAsia="方正仿宋_GBK" w:hAnsi="Times New Roman" w:cs="宋体" w:hint="eastAsia"/>
          <w:color w:val="000000"/>
          <w:kern w:val="0"/>
          <w:sz w:val="32"/>
          <w:szCs w:val="32"/>
        </w:rPr>
        <w:t>2019</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47</w:t>
      </w:r>
      <w:r>
        <w:rPr>
          <w:rFonts w:ascii="Times New Roman" w:eastAsia="方正仿宋_GBK" w:hAnsi="Times New Roman" w:cs="宋体" w:hint="eastAsia"/>
          <w:color w:val="000000"/>
          <w:kern w:val="0"/>
          <w:sz w:val="32"/>
          <w:szCs w:val="32"/>
        </w:rPr>
        <w:t>号）精神，根据《重庆市医疗保障局关于“互联网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”医疗服务价格和医保支付政策的实施意见》（渝</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保发〔</w:t>
      </w:r>
      <w:r>
        <w:rPr>
          <w:rFonts w:ascii="Times New Roman" w:eastAsia="方正仿宋_GBK" w:hAnsi="Times New Roman" w:cs="宋体" w:hint="eastAsia"/>
          <w:color w:val="000000"/>
          <w:kern w:val="0"/>
          <w:sz w:val="32"/>
          <w:szCs w:val="32"/>
        </w:rPr>
        <w:t>2020</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31</w:t>
      </w:r>
      <w:r>
        <w:rPr>
          <w:rFonts w:ascii="Times New Roman" w:eastAsia="方正仿宋_GBK" w:hAnsi="Times New Roman" w:cs="宋体" w:hint="eastAsia"/>
          <w:color w:val="000000"/>
          <w:kern w:val="0"/>
          <w:sz w:val="32"/>
          <w:szCs w:val="32"/>
        </w:rPr>
        <w:t>号），经价格调查、专家论证、公开征求意见等，制定我市第一批“互联网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”医疗服务项目价格和</w:t>
      </w:r>
      <w:proofErr w:type="gramStart"/>
      <w:r>
        <w:rPr>
          <w:rFonts w:ascii="Times New Roman" w:eastAsia="方正仿宋_GBK" w:hAnsi="Times New Roman" w:cs="宋体" w:hint="eastAsia"/>
          <w:color w:val="000000"/>
          <w:kern w:val="0"/>
          <w:sz w:val="32"/>
          <w:szCs w:val="32"/>
        </w:rPr>
        <w:t>医保</w:t>
      </w:r>
      <w:proofErr w:type="gramEnd"/>
      <w:r>
        <w:rPr>
          <w:rFonts w:ascii="Times New Roman" w:eastAsia="方正仿宋_GBK" w:hAnsi="Times New Roman" w:cs="宋体" w:hint="eastAsia"/>
          <w:color w:val="000000"/>
          <w:kern w:val="0"/>
          <w:sz w:val="32"/>
          <w:szCs w:val="32"/>
        </w:rPr>
        <w:t>支付政策。现就有关问题通知如下：</w:t>
      </w:r>
    </w:p>
    <w:p w:rsidR="003A5E47" w:rsidRDefault="003C725E">
      <w:pPr>
        <w:spacing w:line="620" w:lineRule="exact"/>
        <w:ind w:firstLineChars="200" w:firstLine="640"/>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t>一、价格</w:t>
      </w:r>
      <w:r>
        <w:rPr>
          <w:rFonts w:ascii="Times New Roman" w:eastAsia="方正黑体_GBK" w:hAnsi="Times New Roman" w:cs="宋体" w:hint="eastAsia"/>
          <w:color w:val="000000"/>
          <w:kern w:val="0"/>
          <w:sz w:val="32"/>
          <w:szCs w:val="32"/>
        </w:rPr>
        <w:t>政策</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楷体_GBK" w:hAnsi="Times New Roman" w:cs="宋体" w:hint="eastAsia"/>
          <w:color w:val="000000"/>
          <w:kern w:val="0"/>
          <w:sz w:val="32"/>
          <w:szCs w:val="32"/>
        </w:rPr>
        <w:t>（一）价格项目。</w:t>
      </w:r>
      <w:r>
        <w:rPr>
          <w:rFonts w:ascii="Times New Roman" w:eastAsia="方正仿宋_GBK" w:hAnsi="Times New Roman" w:cs="宋体" w:hint="eastAsia"/>
          <w:color w:val="000000"/>
          <w:kern w:val="0"/>
          <w:sz w:val="32"/>
          <w:szCs w:val="32"/>
        </w:rPr>
        <w:t>本次制定的“互联网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”医疗服务价格项目包括“互联网复诊费”等</w:t>
      </w:r>
      <w:r>
        <w:rPr>
          <w:rFonts w:ascii="Times New Roman" w:eastAsia="方正仿宋_GBK" w:hAnsi="Times New Roman" w:cs="宋体" w:hint="eastAsia"/>
          <w:color w:val="000000"/>
          <w:kern w:val="0"/>
          <w:sz w:val="32"/>
          <w:szCs w:val="32"/>
        </w:rPr>
        <w:t>9</w:t>
      </w:r>
      <w:r>
        <w:rPr>
          <w:rFonts w:ascii="Times New Roman" w:eastAsia="方正仿宋_GBK" w:hAnsi="Times New Roman" w:cs="宋体" w:hint="eastAsia"/>
          <w:color w:val="000000"/>
          <w:kern w:val="0"/>
          <w:sz w:val="32"/>
          <w:szCs w:val="32"/>
        </w:rPr>
        <w:t>个项目，具体见附件</w:t>
      </w:r>
      <w:r>
        <w:rPr>
          <w:rFonts w:ascii="Times New Roman" w:eastAsia="方正仿宋_GBK" w:hAnsi="Times New Roman" w:cs="宋体" w:hint="eastAsia"/>
          <w:color w:val="000000"/>
          <w:kern w:val="0"/>
          <w:sz w:val="32"/>
          <w:szCs w:val="32"/>
        </w:rPr>
        <w:t>1</w:t>
      </w:r>
      <w:r>
        <w:rPr>
          <w:rFonts w:ascii="Times New Roman" w:eastAsia="方正仿宋_GBK" w:hAnsi="Times New Roman" w:cs="宋体" w:hint="eastAsia"/>
          <w:color w:val="000000"/>
          <w:kern w:val="0"/>
          <w:sz w:val="32"/>
          <w:szCs w:val="32"/>
        </w:rPr>
        <w:t>。</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楷体_GBK" w:hAnsi="Times New Roman" w:cs="宋体" w:hint="eastAsia"/>
          <w:color w:val="000000"/>
          <w:kern w:val="0"/>
          <w:sz w:val="32"/>
          <w:szCs w:val="32"/>
        </w:rPr>
        <w:t>（二）价格项目执行范围。</w:t>
      </w:r>
      <w:r>
        <w:rPr>
          <w:rFonts w:ascii="Times New Roman" w:eastAsia="方正仿宋_GBK" w:hAnsi="Times New Roman" w:cs="宋体" w:hint="eastAsia"/>
          <w:color w:val="000000"/>
          <w:kern w:val="0"/>
          <w:sz w:val="32"/>
          <w:szCs w:val="32"/>
        </w:rPr>
        <w:t>我市经卫生健康行政部门批准设置并同意开展互联网诊疗活动的医疗机构执行本次制定的“互联网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”医疗服务价格项目，同时不再执行“远程会诊”等</w:t>
      </w:r>
      <w:r>
        <w:rPr>
          <w:rFonts w:ascii="Times New Roman" w:eastAsia="方正仿宋_GBK" w:hAnsi="Times New Roman" w:cs="宋体" w:hint="eastAsia"/>
          <w:color w:val="000000"/>
          <w:kern w:val="0"/>
          <w:sz w:val="32"/>
          <w:szCs w:val="32"/>
        </w:rPr>
        <w:t>2</w:t>
      </w:r>
      <w:r>
        <w:rPr>
          <w:rFonts w:ascii="Times New Roman" w:eastAsia="方正仿宋_GBK" w:hAnsi="Times New Roman" w:cs="宋体" w:hint="eastAsia"/>
          <w:color w:val="000000"/>
          <w:kern w:val="0"/>
          <w:sz w:val="32"/>
          <w:szCs w:val="32"/>
        </w:rPr>
        <w:t>个医疗服务价格项目，具体见附件</w:t>
      </w:r>
      <w:r>
        <w:rPr>
          <w:rFonts w:ascii="Times New Roman" w:eastAsia="方正仿宋_GBK" w:hAnsi="Times New Roman" w:cs="宋体" w:hint="eastAsia"/>
          <w:color w:val="000000"/>
          <w:kern w:val="0"/>
          <w:sz w:val="32"/>
          <w:szCs w:val="32"/>
        </w:rPr>
        <w:t xml:space="preserve">2 </w:t>
      </w:r>
      <w:r>
        <w:rPr>
          <w:rFonts w:ascii="Times New Roman" w:eastAsia="方正仿宋_GBK" w:hAnsi="Times New Roman" w:cs="宋体" w:hint="eastAsia"/>
          <w:color w:val="000000"/>
          <w:kern w:val="0"/>
          <w:sz w:val="32"/>
          <w:szCs w:val="32"/>
        </w:rPr>
        <w:t>。</w:t>
      </w:r>
    </w:p>
    <w:p w:rsidR="003A5E47" w:rsidRDefault="003C725E">
      <w:pPr>
        <w:shd w:val="clear" w:color="auto" w:fill="FFFFFF"/>
        <w:adjustRightInd w:val="0"/>
        <w:snapToGrid w:val="0"/>
        <w:spacing w:line="620" w:lineRule="exact"/>
        <w:ind w:firstLineChars="200" w:firstLine="640"/>
        <w:rPr>
          <w:rFonts w:ascii="Times New Roman" w:eastAsia="方正楷体_GBK" w:hAnsi="Times New Roman" w:cs="宋体"/>
          <w:color w:val="000000"/>
          <w:kern w:val="0"/>
          <w:sz w:val="32"/>
          <w:szCs w:val="32"/>
        </w:rPr>
      </w:pPr>
      <w:r>
        <w:rPr>
          <w:rFonts w:ascii="Times New Roman" w:eastAsia="方正楷体_GBK" w:hAnsi="Times New Roman" w:cs="宋体" w:hint="eastAsia"/>
          <w:color w:val="000000"/>
          <w:kern w:val="0"/>
          <w:sz w:val="32"/>
          <w:szCs w:val="32"/>
        </w:rPr>
        <w:t>（三）具体项目价格。</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1</w:t>
      </w:r>
      <w:r>
        <w:rPr>
          <w:rFonts w:ascii="Times New Roman" w:eastAsia="方正仿宋_GBK" w:hAnsi="Times New Roman" w:cs="宋体" w:hint="eastAsia"/>
          <w:color w:val="000000"/>
          <w:kern w:val="0"/>
          <w:sz w:val="32"/>
          <w:szCs w:val="32"/>
        </w:rPr>
        <w:t>．本次公布的“互联网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”医疗服务项目价格，除“互联网复诊费”按医疗机构级别制定的政府指导价外，远程会诊、远程监测类“互联网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”医疗服务项目政府指导价均为二级医院价格标准；三级医院按二</w:t>
      </w:r>
      <w:r>
        <w:rPr>
          <w:rFonts w:ascii="Times New Roman" w:eastAsia="方正仿宋_GBK" w:hAnsi="Times New Roman" w:cs="宋体" w:hint="eastAsia"/>
          <w:color w:val="000000"/>
          <w:kern w:val="0"/>
          <w:sz w:val="32"/>
          <w:szCs w:val="32"/>
        </w:rPr>
        <w:t>级医院的价格标准增加</w:t>
      </w:r>
      <w:r>
        <w:rPr>
          <w:rFonts w:ascii="Times New Roman" w:eastAsia="方正仿宋_GBK" w:hAnsi="Times New Roman" w:cs="宋体" w:hint="eastAsia"/>
          <w:color w:val="000000"/>
          <w:kern w:val="0"/>
          <w:sz w:val="32"/>
          <w:szCs w:val="32"/>
        </w:rPr>
        <w:t>10%</w:t>
      </w:r>
      <w:r>
        <w:rPr>
          <w:rFonts w:ascii="Times New Roman" w:eastAsia="方正仿宋_GBK" w:hAnsi="Times New Roman" w:cs="宋体" w:hint="eastAsia"/>
          <w:color w:val="000000"/>
          <w:kern w:val="0"/>
          <w:sz w:val="32"/>
          <w:szCs w:val="32"/>
        </w:rPr>
        <w:t>执行，一级医院按二级医院的价格标准降低</w:t>
      </w:r>
      <w:r>
        <w:rPr>
          <w:rFonts w:ascii="Times New Roman" w:eastAsia="方正仿宋_GBK" w:hAnsi="Times New Roman" w:cs="宋体" w:hint="eastAsia"/>
          <w:color w:val="000000"/>
          <w:kern w:val="0"/>
          <w:sz w:val="32"/>
          <w:szCs w:val="32"/>
        </w:rPr>
        <w:t>5%</w:t>
      </w:r>
      <w:r>
        <w:rPr>
          <w:rFonts w:ascii="Times New Roman" w:eastAsia="方正仿宋_GBK" w:hAnsi="Times New Roman" w:cs="宋体" w:hint="eastAsia"/>
          <w:color w:val="000000"/>
          <w:kern w:val="0"/>
          <w:sz w:val="32"/>
          <w:szCs w:val="32"/>
        </w:rPr>
        <w:t>执行，其他医疗机构按二级医院</w:t>
      </w:r>
      <w:r>
        <w:rPr>
          <w:rFonts w:ascii="Times New Roman" w:eastAsia="方正仿宋_GBK" w:hAnsi="Times New Roman" w:cs="宋体" w:hint="eastAsia"/>
          <w:color w:val="000000"/>
          <w:kern w:val="0"/>
          <w:sz w:val="32"/>
          <w:szCs w:val="32"/>
        </w:rPr>
        <w:lastRenderedPageBreak/>
        <w:t>的价格标准降低</w:t>
      </w:r>
      <w:r>
        <w:rPr>
          <w:rFonts w:ascii="Times New Roman" w:eastAsia="方正仿宋_GBK" w:hAnsi="Times New Roman" w:cs="宋体" w:hint="eastAsia"/>
          <w:color w:val="000000"/>
          <w:kern w:val="0"/>
          <w:sz w:val="32"/>
          <w:szCs w:val="32"/>
        </w:rPr>
        <w:t>10%</w:t>
      </w:r>
      <w:r>
        <w:rPr>
          <w:rFonts w:ascii="Times New Roman" w:eastAsia="方正仿宋_GBK" w:hAnsi="Times New Roman" w:cs="宋体" w:hint="eastAsia"/>
          <w:color w:val="000000"/>
          <w:kern w:val="0"/>
          <w:sz w:val="32"/>
          <w:szCs w:val="32"/>
        </w:rPr>
        <w:t>执行。</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2</w:t>
      </w:r>
      <w:r>
        <w:rPr>
          <w:rFonts w:ascii="Times New Roman" w:eastAsia="方正仿宋_GBK" w:hAnsi="Times New Roman" w:cs="宋体" w:hint="eastAsia"/>
          <w:color w:val="000000"/>
          <w:kern w:val="0"/>
          <w:sz w:val="32"/>
          <w:szCs w:val="32"/>
        </w:rPr>
        <w:t>．公立医疗机构提供本</w:t>
      </w:r>
      <w:r>
        <w:rPr>
          <w:rFonts w:ascii="Times New Roman" w:eastAsia="方正仿宋_GBK" w:hAnsi="Times New Roman" w:cs="宋体"/>
          <w:color w:val="000000"/>
          <w:kern w:val="0"/>
          <w:sz w:val="32"/>
          <w:szCs w:val="32"/>
        </w:rPr>
        <w:t>次公布</w:t>
      </w:r>
      <w:r>
        <w:rPr>
          <w:rFonts w:ascii="Times New Roman" w:eastAsia="方正仿宋_GBK" w:hAnsi="Times New Roman" w:cs="宋体" w:hint="eastAsia"/>
          <w:color w:val="000000"/>
          <w:kern w:val="0"/>
          <w:sz w:val="32"/>
          <w:szCs w:val="32"/>
        </w:rPr>
        <w:t>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”医疗服务项目，价格实行政府指导价，公立医疗机构可下浮执行。非公立医疗机构提供的“互联网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”医疗服务项目，实行市场调节价，由医疗机构自主确定。</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3</w:t>
      </w:r>
      <w:r>
        <w:rPr>
          <w:rFonts w:ascii="Times New Roman" w:eastAsia="方正仿宋_GBK" w:hAnsi="Times New Roman" w:cs="宋体" w:hint="eastAsia"/>
          <w:color w:val="000000"/>
          <w:kern w:val="0"/>
          <w:sz w:val="32"/>
          <w:szCs w:val="32"/>
        </w:rPr>
        <w:t>．远程会诊类“互联网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”医疗服务项目由邀请方按受邀</w:t>
      </w:r>
      <w:proofErr w:type="gramStart"/>
      <w:r>
        <w:rPr>
          <w:rFonts w:ascii="Times New Roman" w:eastAsia="方正仿宋_GBK" w:hAnsi="Times New Roman" w:cs="宋体" w:hint="eastAsia"/>
          <w:color w:val="000000"/>
          <w:kern w:val="0"/>
          <w:sz w:val="32"/>
          <w:szCs w:val="32"/>
        </w:rPr>
        <w:t>方医疗</w:t>
      </w:r>
      <w:proofErr w:type="gramEnd"/>
      <w:r>
        <w:rPr>
          <w:rFonts w:ascii="Times New Roman" w:eastAsia="方正仿宋_GBK" w:hAnsi="Times New Roman" w:cs="宋体" w:hint="eastAsia"/>
          <w:color w:val="000000"/>
          <w:kern w:val="0"/>
          <w:sz w:val="32"/>
          <w:szCs w:val="32"/>
        </w:rPr>
        <w:t>机构的收费标准向患者收取费用。受邀方为二级及以上医疗机构，参加会诊人员为副主任医师以上医生。邀请方、受邀方分成比例、结算方式，由双方协议确定。邀请方应当根据患者的病情和意愿组织远程会诊服务，并向患者说明远程会诊服务内容、费用等情况，征得患者书面同意，签署远程会诊服务知情同意书，不得强行服务、强行收费。</w:t>
      </w:r>
    </w:p>
    <w:p w:rsidR="003A5E47" w:rsidRDefault="003C725E">
      <w:pPr>
        <w:spacing w:line="620" w:lineRule="exact"/>
        <w:ind w:firstLineChars="200" w:firstLine="640"/>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t>二、</w:t>
      </w:r>
      <w:proofErr w:type="gramStart"/>
      <w:r>
        <w:rPr>
          <w:rFonts w:ascii="Times New Roman" w:eastAsia="方正黑体_GBK" w:hAnsi="Times New Roman" w:cs="宋体" w:hint="eastAsia"/>
          <w:color w:val="000000"/>
          <w:kern w:val="0"/>
          <w:sz w:val="32"/>
          <w:szCs w:val="32"/>
        </w:rPr>
        <w:t>医</w:t>
      </w:r>
      <w:proofErr w:type="gramEnd"/>
      <w:r>
        <w:rPr>
          <w:rFonts w:ascii="Times New Roman" w:eastAsia="方正黑体_GBK" w:hAnsi="Times New Roman" w:cs="宋体" w:hint="eastAsia"/>
          <w:color w:val="000000"/>
          <w:kern w:val="0"/>
          <w:sz w:val="32"/>
          <w:szCs w:val="32"/>
        </w:rPr>
        <w:t>保政策</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楷体_GBK" w:hAnsi="Times New Roman" w:cs="宋体" w:hint="eastAsia"/>
          <w:color w:val="000000"/>
          <w:kern w:val="0"/>
          <w:sz w:val="32"/>
          <w:szCs w:val="32"/>
        </w:rPr>
        <w:t>（一）</w:t>
      </w:r>
      <w:proofErr w:type="gramStart"/>
      <w:r>
        <w:rPr>
          <w:rFonts w:ascii="Times New Roman" w:eastAsia="方正楷体_GBK" w:hAnsi="Times New Roman" w:cs="宋体" w:hint="eastAsia"/>
          <w:color w:val="000000"/>
          <w:kern w:val="0"/>
          <w:sz w:val="32"/>
          <w:szCs w:val="32"/>
        </w:rPr>
        <w:t>医</w:t>
      </w:r>
      <w:proofErr w:type="gramEnd"/>
      <w:r>
        <w:rPr>
          <w:rFonts w:ascii="Times New Roman" w:eastAsia="方正楷体_GBK" w:hAnsi="Times New Roman" w:cs="宋体" w:hint="eastAsia"/>
          <w:color w:val="000000"/>
          <w:kern w:val="0"/>
          <w:sz w:val="32"/>
          <w:szCs w:val="32"/>
        </w:rPr>
        <w:t>保属性。</w:t>
      </w:r>
      <w:r>
        <w:rPr>
          <w:rFonts w:ascii="Times New Roman" w:eastAsia="方正仿宋_GBK" w:hAnsi="Times New Roman" w:cs="宋体" w:hint="eastAsia"/>
          <w:color w:val="000000"/>
          <w:kern w:val="0"/>
          <w:sz w:val="32"/>
          <w:szCs w:val="32"/>
        </w:rPr>
        <w:t>本次制定的“互联网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”医疗服务价格项目包括“互联网复诊费”等</w:t>
      </w:r>
      <w:r>
        <w:rPr>
          <w:rFonts w:ascii="Times New Roman" w:eastAsia="方正仿宋_GBK" w:hAnsi="Times New Roman" w:cs="宋体" w:hint="eastAsia"/>
          <w:color w:val="000000"/>
          <w:kern w:val="0"/>
          <w:sz w:val="32"/>
          <w:szCs w:val="32"/>
        </w:rPr>
        <w:t>9</w:t>
      </w:r>
      <w:r>
        <w:rPr>
          <w:rFonts w:ascii="Times New Roman" w:eastAsia="方正仿宋_GBK" w:hAnsi="Times New Roman" w:cs="宋体" w:hint="eastAsia"/>
          <w:color w:val="000000"/>
          <w:kern w:val="0"/>
          <w:sz w:val="32"/>
          <w:szCs w:val="32"/>
        </w:rPr>
        <w:t>个项目，纳入</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保报销。其中，甲类</w:t>
      </w:r>
      <w:r>
        <w:rPr>
          <w:rFonts w:ascii="Times New Roman" w:eastAsia="方正仿宋_GBK" w:hAnsi="Times New Roman" w:cs="宋体" w:hint="eastAsia"/>
          <w:color w:val="000000"/>
          <w:kern w:val="0"/>
          <w:sz w:val="32"/>
          <w:szCs w:val="32"/>
        </w:rPr>
        <w:t>2</w:t>
      </w:r>
      <w:r>
        <w:rPr>
          <w:rFonts w:ascii="Times New Roman" w:eastAsia="方正仿宋_GBK" w:hAnsi="Times New Roman" w:cs="宋体" w:hint="eastAsia"/>
          <w:color w:val="000000"/>
          <w:kern w:val="0"/>
          <w:sz w:val="32"/>
          <w:szCs w:val="32"/>
        </w:rPr>
        <w:t>个，乙类</w:t>
      </w:r>
      <w:r>
        <w:rPr>
          <w:rFonts w:ascii="Times New Roman" w:eastAsia="方正仿宋_GBK" w:hAnsi="Times New Roman" w:cs="宋体" w:hint="eastAsia"/>
          <w:color w:val="000000"/>
          <w:kern w:val="0"/>
          <w:sz w:val="32"/>
          <w:szCs w:val="32"/>
        </w:rPr>
        <w:t>7</w:t>
      </w:r>
      <w:r>
        <w:rPr>
          <w:rFonts w:ascii="Times New Roman" w:eastAsia="方正仿宋_GBK" w:hAnsi="Times New Roman" w:cs="宋体" w:hint="eastAsia"/>
          <w:color w:val="000000"/>
          <w:kern w:val="0"/>
          <w:sz w:val="32"/>
          <w:szCs w:val="32"/>
        </w:rPr>
        <w:t>个。</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楷体_GBK" w:hAnsi="Times New Roman" w:cs="宋体" w:hint="eastAsia"/>
          <w:color w:val="000000"/>
          <w:kern w:val="0"/>
          <w:sz w:val="32"/>
          <w:szCs w:val="32"/>
        </w:rPr>
        <w:t>（二）</w:t>
      </w:r>
      <w:proofErr w:type="gramStart"/>
      <w:r>
        <w:rPr>
          <w:rFonts w:ascii="Times New Roman" w:eastAsia="方正楷体_GBK" w:hAnsi="Times New Roman" w:cs="宋体" w:hint="eastAsia"/>
          <w:color w:val="000000"/>
          <w:kern w:val="0"/>
          <w:sz w:val="32"/>
          <w:szCs w:val="32"/>
        </w:rPr>
        <w:t>医</w:t>
      </w:r>
      <w:proofErr w:type="gramEnd"/>
      <w:r>
        <w:rPr>
          <w:rFonts w:ascii="Times New Roman" w:eastAsia="方正楷体_GBK" w:hAnsi="Times New Roman" w:cs="宋体" w:hint="eastAsia"/>
          <w:color w:val="000000"/>
          <w:kern w:val="0"/>
          <w:sz w:val="32"/>
          <w:szCs w:val="32"/>
        </w:rPr>
        <w:t>保结算标准。</w:t>
      </w:r>
      <w:r>
        <w:rPr>
          <w:rFonts w:ascii="Times New Roman" w:eastAsia="方正仿宋_GBK" w:hAnsi="Times New Roman" w:cs="宋体" w:hint="eastAsia"/>
          <w:color w:val="000000"/>
          <w:kern w:val="0"/>
          <w:sz w:val="32"/>
          <w:szCs w:val="32"/>
        </w:rPr>
        <w:t>“互联网复诊费”与线下医疗服务项目“普通门诊诊察费”的</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保政策保持一致，实行统一的</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保结算标准和定额报销标准，其定额报销标准为：三级医院</w:t>
      </w:r>
      <w:r>
        <w:rPr>
          <w:rFonts w:ascii="Times New Roman" w:eastAsia="方正仿宋_GBK" w:hAnsi="Times New Roman" w:cs="宋体" w:hint="eastAsia"/>
          <w:color w:val="000000"/>
          <w:kern w:val="0"/>
          <w:sz w:val="32"/>
          <w:szCs w:val="32"/>
        </w:rPr>
        <w:t>10</w:t>
      </w:r>
      <w:r>
        <w:rPr>
          <w:rFonts w:ascii="Times New Roman" w:eastAsia="方正仿宋_GBK" w:hAnsi="Times New Roman" w:cs="宋体" w:hint="eastAsia"/>
          <w:color w:val="000000"/>
          <w:kern w:val="0"/>
          <w:sz w:val="32"/>
          <w:szCs w:val="32"/>
        </w:rPr>
        <w:t>元、二级医院</w:t>
      </w:r>
      <w:r>
        <w:rPr>
          <w:rFonts w:ascii="Times New Roman" w:eastAsia="方正仿宋_GBK" w:hAnsi="Times New Roman" w:cs="宋体" w:hint="eastAsia"/>
          <w:color w:val="000000"/>
          <w:kern w:val="0"/>
          <w:sz w:val="32"/>
          <w:szCs w:val="32"/>
        </w:rPr>
        <w:t>7</w:t>
      </w:r>
      <w:r>
        <w:rPr>
          <w:rFonts w:ascii="Times New Roman" w:eastAsia="方正仿宋_GBK" w:hAnsi="Times New Roman" w:cs="宋体" w:hint="eastAsia"/>
          <w:color w:val="000000"/>
          <w:kern w:val="0"/>
          <w:sz w:val="32"/>
          <w:szCs w:val="32"/>
        </w:rPr>
        <w:t>元、一级医院</w:t>
      </w:r>
      <w:r>
        <w:rPr>
          <w:rFonts w:ascii="Times New Roman" w:eastAsia="方正仿宋_GBK" w:hAnsi="Times New Roman" w:cs="宋体" w:hint="eastAsia"/>
          <w:color w:val="000000"/>
          <w:kern w:val="0"/>
          <w:sz w:val="32"/>
          <w:szCs w:val="32"/>
        </w:rPr>
        <w:t>5</w:t>
      </w:r>
      <w:r>
        <w:rPr>
          <w:rFonts w:ascii="Times New Roman" w:eastAsia="方正仿宋_GBK" w:hAnsi="Times New Roman" w:cs="宋体" w:hint="eastAsia"/>
          <w:color w:val="000000"/>
          <w:kern w:val="0"/>
          <w:sz w:val="32"/>
          <w:szCs w:val="32"/>
        </w:rPr>
        <w:t>元；“远程单学科会诊”等其余</w:t>
      </w:r>
      <w:r>
        <w:rPr>
          <w:rFonts w:ascii="Times New Roman" w:eastAsia="方正仿宋_GBK" w:hAnsi="Times New Roman" w:cs="宋体" w:hint="eastAsia"/>
          <w:color w:val="000000"/>
          <w:kern w:val="0"/>
          <w:sz w:val="32"/>
          <w:szCs w:val="32"/>
        </w:rPr>
        <w:t>8</w:t>
      </w:r>
      <w:r>
        <w:rPr>
          <w:rFonts w:ascii="Times New Roman" w:eastAsia="方正仿宋_GBK" w:hAnsi="Times New Roman" w:cs="宋体" w:hint="eastAsia"/>
          <w:color w:val="000000"/>
          <w:kern w:val="0"/>
          <w:sz w:val="32"/>
          <w:szCs w:val="32"/>
        </w:rPr>
        <w:t>个项目的</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保结算标准按该项目的政府指导价执行。</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楷体_GBK" w:hAnsi="Times New Roman" w:cs="宋体" w:hint="eastAsia"/>
          <w:color w:val="000000"/>
          <w:kern w:val="0"/>
          <w:sz w:val="32"/>
          <w:szCs w:val="32"/>
        </w:rPr>
        <w:t>（三）执行范围。“</w:t>
      </w:r>
      <w:r>
        <w:rPr>
          <w:rFonts w:ascii="Times New Roman" w:eastAsia="方正仿宋_GBK" w:hAnsi="Times New Roman" w:cs="宋体" w:hint="eastAsia"/>
          <w:color w:val="000000"/>
          <w:kern w:val="0"/>
          <w:sz w:val="32"/>
          <w:szCs w:val="32"/>
        </w:rPr>
        <w:t>互联网复诊费”项目的</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保报销政策纳入定点的互联网医院执行；远程会诊项目、远程监测项目的</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保报销政策纳入我市取得互联网诊疗活动资质的定点医疗机构执行。</w:t>
      </w:r>
    </w:p>
    <w:p w:rsidR="003A5E47" w:rsidRDefault="003C725E">
      <w:pPr>
        <w:spacing w:line="620" w:lineRule="exact"/>
        <w:ind w:firstLineChars="200" w:firstLine="640"/>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t>三、有关要求</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（一）各医疗机构应严格按照国家卫生健康委员会印发的《互联网诊疗管理办法（</w:t>
      </w:r>
      <w:r>
        <w:rPr>
          <w:rFonts w:ascii="Times New Roman" w:eastAsia="方正仿宋_GBK" w:hAnsi="Times New Roman" w:cs="宋体" w:hint="eastAsia"/>
          <w:color w:val="000000"/>
          <w:kern w:val="0"/>
          <w:sz w:val="32"/>
          <w:szCs w:val="32"/>
        </w:rPr>
        <w:t>试行）》《互联网医院管理办法（试行）》《远程医疗服务管理规范（试行）》的有关规定，依法依规开展“互联网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（二）各医疗机构提供“互联网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项目收费应以合法合</w:t>
      </w:r>
      <w:proofErr w:type="gramStart"/>
      <w:r>
        <w:rPr>
          <w:rFonts w:ascii="Times New Roman" w:eastAsia="方正仿宋_GBK" w:hAnsi="Times New Roman" w:cs="宋体" w:hint="eastAsia"/>
          <w:color w:val="000000"/>
          <w:kern w:val="0"/>
          <w:sz w:val="32"/>
          <w:szCs w:val="32"/>
        </w:rPr>
        <w:t>规</w:t>
      </w:r>
      <w:proofErr w:type="gramEnd"/>
      <w:r>
        <w:rPr>
          <w:rFonts w:ascii="Times New Roman" w:eastAsia="方正仿宋_GBK" w:hAnsi="Times New Roman" w:cs="宋体" w:hint="eastAsia"/>
          <w:color w:val="000000"/>
          <w:kern w:val="0"/>
          <w:sz w:val="32"/>
          <w:szCs w:val="32"/>
        </w:rPr>
        <w:t>、知情同意为前提，遵循公平、合法和诚实信用的原则，严格执行价格公示制度。医疗机构须以明确清晰的方式公示医疗服务项目、项目内涵、计价单位、价格标准、计价说明等内容，切实接受社会监督。</w:t>
      </w:r>
    </w:p>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（三）各级医疗保障部门和医疗机构要结合实际，做好宣传解释工作，使广大群众充分了解“互联网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”医疗服务的重要性和意义，医疗机构要积极推进“互联网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”医疗服务，促进优质资源有序下沉和跨区域共享，</w:t>
      </w:r>
      <w:bookmarkStart w:id="1" w:name="_Hlk47852065"/>
      <w:r>
        <w:rPr>
          <w:rFonts w:ascii="Times New Roman" w:eastAsia="方正仿宋_GBK" w:hAnsi="Times New Roman" w:cs="宋体" w:hint="eastAsia"/>
          <w:color w:val="000000"/>
          <w:kern w:val="0"/>
          <w:sz w:val="32"/>
          <w:szCs w:val="32"/>
        </w:rPr>
        <w:t>切实改善患者就医体验，满足人民群众多样化就医需求。</w:t>
      </w:r>
    </w:p>
    <w:bookmarkEnd w:id="1"/>
    <w:p w:rsidR="003A5E47" w:rsidRDefault="003C725E">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各级医疗保障部门要密切关注政策执行情况，跟踪政策实施效果，加强互联网诊疗服务的监督管理，规范医疗服务行为。</w:t>
      </w:r>
    </w:p>
    <w:p w:rsidR="003A5E47" w:rsidRDefault="003C725E">
      <w:pPr>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黑体_GBK" w:hAnsi="Times New Roman" w:cs="宋体" w:hint="eastAsia"/>
          <w:color w:val="000000"/>
          <w:kern w:val="0"/>
          <w:sz w:val="32"/>
          <w:szCs w:val="32"/>
        </w:rPr>
        <w:t>四、本通知自</w:t>
      </w:r>
      <w:r>
        <w:rPr>
          <w:rFonts w:ascii="Times New Roman" w:eastAsia="方正黑体_GBK" w:hAnsi="Times New Roman" w:cs="宋体" w:hint="eastAsia"/>
          <w:color w:val="000000"/>
          <w:kern w:val="0"/>
          <w:sz w:val="32"/>
          <w:szCs w:val="32"/>
        </w:rPr>
        <w:t>2021</w:t>
      </w:r>
      <w:r>
        <w:rPr>
          <w:rFonts w:ascii="Times New Roman" w:eastAsia="方正黑体_GBK" w:hAnsi="Times New Roman" w:cs="宋体" w:hint="eastAsia"/>
          <w:color w:val="000000"/>
          <w:kern w:val="0"/>
          <w:sz w:val="32"/>
          <w:szCs w:val="32"/>
        </w:rPr>
        <w:t>年</w:t>
      </w:r>
      <w:r>
        <w:rPr>
          <w:rFonts w:ascii="Times New Roman" w:eastAsia="方正黑体_GBK" w:hAnsi="Times New Roman" w:cs="宋体"/>
          <w:color w:val="000000"/>
          <w:kern w:val="0"/>
          <w:sz w:val="32"/>
          <w:szCs w:val="32"/>
        </w:rPr>
        <w:t>1</w:t>
      </w:r>
      <w:r>
        <w:rPr>
          <w:rFonts w:ascii="Times New Roman" w:eastAsia="方正黑体_GBK" w:hAnsi="Times New Roman" w:cs="宋体" w:hint="eastAsia"/>
          <w:color w:val="000000"/>
          <w:kern w:val="0"/>
          <w:sz w:val="32"/>
          <w:szCs w:val="32"/>
        </w:rPr>
        <w:t>月</w:t>
      </w:r>
      <w:r>
        <w:rPr>
          <w:rFonts w:ascii="Times New Roman" w:eastAsia="方正黑体_GBK" w:hAnsi="Times New Roman" w:cs="宋体" w:hint="eastAsia"/>
          <w:color w:val="000000"/>
          <w:kern w:val="0"/>
          <w:sz w:val="32"/>
          <w:szCs w:val="32"/>
        </w:rPr>
        <w:t>1</w:t>
      </w:r>
      <w:r>
        <w:rPr>
          <w:rFonts w:ascii="Times New Roman" w:eastAsia="方正黑体_GBK" w:hAnsi="Times New Roman" w:cs="宋体" w:hint="eastAsia"/>
          <w:color w:val="000000"/>
          <w:kern w:val="0"/>
          <w:sz w:val="32"/>
          <w:szCs w:val="32"/>
        </w:rPr>
        <w:t>日起试行两年。试行期间国家有新规定的按国家规定执行。</w:t>
      </w:r>
    </w:p>
    <w:p w:rsidR="003A5E47" w:rsidRDefault="003A5E47">
      <w:pPr>
        <w:pStyle w:val="a3"/>
        <w:spacing w:line="620" w:lineRule="exact"/>
      </w:pPr>
    </w:p>
    <w:p w:rsidR="003A5E47" w:rsidRDefault="003C725E">
      <w:pPr>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附件：</w:t>
      </w:r>
      <w:r>
        <w:rPr>
          <w:rFonts w:ascii="Times New Roman" w:eastAsia="方正仿宋_GBK" w:hAnsi="Times New Roman" w:cs="宋体" w:hint="eastAsia"/>
          <w:color w:val="000000"/>
          <w:kern w:val="0"/>
          <w:sz w:val="32"/>
          <w:szCs w:val="32"/>
        </w:rPr>
        <w:t>1</w:t>
      </w:r>
      <w:r>
        <w:rPr>
          <w:rFonts w:ascii="Times New Roman" w:eastAsia="方正仿宋_GBK" w:hAnsi="Times New Roman" w:cs="宋体" w:hint="eastAsia"/>
          <w:color w:val="000000"/>
          <w:kern w:val="0"/>
          <w:sz w:val="32"/>
          <w:szCs w:val="32"/>
        </w:rPr>
        <w:t>．重庆市第一批“互联网</w:t>
      </w:r>
      <w:r>
        <w:rPr>
          <w:rFonts w:ascii="Times New Roman" w:eastAsia="方正仿宋_GBK" w:hAnsi="Times New Roman" w:cs="宋体" w:hint="eastAsia"/>
          <w:color w:val="000000"/>
          <w:kern w:val="0"/>
          <w:sz w:val="32"/>
          <w:szCs w:val="32"/>
        </w:rPr>
        <w:t>+</w:t>
      </w:r>
      <w:r>
        <w:rPr>
          <w:rFonts w:ascii="Times New Roman" w:eastAsia="方正仿宋_GBK" w:hAnsi="Times New Roman" w:cs="宋体" w:hint="eastAsia"/>
          <w:color w:val="000000"/>
          <w:kern w:val="0"/>
          <w:sz w:val="32"/>
          <w:szCs w:val="32"/>
        </w:rPr>
        <w:t>”医疗服务项目价格表</w:t>
      </w:r>
    </w:p>
    <w:p w:rsidR="003A5E47" w:rsidRDefault="003C725E">
      <w:pPr>
        <w:adjustRightInd w:val="0"/>
        <w:snapToGrid w:val="0"/>
        <w:spacing w:line="620" w:lineRule="exact"/>
        <w:ind w:firstLineChars="210" w:firstLine="672"/>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 xml:space="preserve">      2</w:t>
      </w:r>
      <w:r>
        <w:rPr>
          <w:rFonts w:ascii="Times New Roman" w:eastAsia="方正仿宋_GBK" w:hAnsi="Times New Roman" w:cs="宋体" w:hint="eastAsia"/>
          <w:color w:val="000000"/>
          <w:kern w:val="0"/>
          <w:sz w:val="32"/>
          <w:szCs w:val="32"/>
        </w:rPr>
        <w:t>．不再执行</w:t>
      </w:r>
      <w:r>
        <w:rPr>
          <w:rFonts w:ascii="Times New Roman" w:eastAsia="方正仿宋_GBK" w:hAnsi="Times New Roman" w:cs="宋体" w:hint="eastAsia"/>
          <w:color w:val="000000"/>
          <w:kern w:val="0"/>
          <w:sz w:val="32"/>
          <w:szCs w:val="32"/>
        </w:rPr>
        <w:t>远程会诊等</w:t>
      </w:r>
      <w:r>
        <w:rPr>
          <w:rFonts w:ascii="Times New Roman" w:eastAsia="方正仿宋_GBK" w:hAnsi="Times New Roman" w:cs="宋体" w:hint="eastAsia"/>
          <w:color w:val="000000"/>
          <w:kern w:val="0"/>
          <w:sz w:val="32"/>
          <w:szCs w:val="32"/>
        </w:rPr>
        <w:t>2</w:t>
      </w:r>
      <w:r>
        <w:rPr>
          <w:rFonts w:ascii="Times New Roman" w:eastAsia="方正仿宋_GBK" w:hAnsi="Times New Roman" w:cs="宋体" w:hint="eastAsia"/>
          <w:color w:val="000000"/>
          <w:kern w:val="0"/>
          <w:sz w:val="32"/>
          <w:szCs w:val="32"/>
        </w:rPr>
        <w:t>项医疗服务价格项目</w:t>
      </w:r>
    </w:p>
    <w:p w:rsidR="003A5E47" w:rsidRDefault="003C725E">
      <w:pPr>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noProof/>
          <w:color w:val="000000"/>
          <w:kern w:val="0"/>
          <w:sz w:val="32"/>
          <w:szCs w:val="32"/>
        </w:rPr>
        <w:drawing>
          <wp:anchor distT="0" distB="0" distL="114300" distR="114300" simplePos="0" relativeHeight="251659264" behindDoc="1" locked="0" layoutInCell="1" allowOverlap="1" wp14:anchorId="4710129A" wp14:editId="4EA66C65">
            <wp:simplePos x="0" y="0"/>
            <wp:positionH relativeFrom="column">
              <wp:posOffset>2954020</wp:posOffset>
            </wp:positionH>
            <wp:positionV relativeFrom="paragraph">
              <wp:posOffset>217170</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rsidR="003A5E47" w:rsidRDefault="003A5E47">
      <w:pPr>
        <w:adjustRightInd w:val="0"/>
        <w:snapToGrid w:val="0"/>
        <w:spacing w:line="620" w:lineRule="exact"/>
        <w:ind w:firstLineChars="200" w:firstLine="640"/>
        <w:rPr>
          <w:rFonts w:ascii="Times New Roman" w:eastAsia="方正仿宋_GBK" w:hAnsi="Times New Roman" w:cs="宋体"/>
          <w:color w:val="000000"/>
          <w:kern w:val="0"/>
          <w:sz w:val="32"/>
          <w:szCs w:val="32"/>
        </w:rPr>
      </w:pPr>
    </w:p>
    <w:p w:rsidR="003A5E47" w:rsidRDefault="003C725E">
      <w:pPr>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 xml:space="preserve">　　　　　　　</w:t>
      </w:r>
      <w:r>
        <w:rPr>
          <w:rFonts w:ascii="Times New Roman" w:eastAsia="方正仿宋_GBK" w:hAnsi="Times New Roman" w:cs="宋体" w:hint="eastAsia"/>
          <w:color w:val="000000"/>
          <w:kern w:val="0"/>
          <w:sz w:val="32"/>
          <w:szCs w:val="32"/>
        </w:rPr>
        <w:t xml:space="preserve">            </w:t>
      </w:r>
      <w:r>
        <w:rPr>
          <w:rFonts w:ascii="Times New Roman" w:eastAsia="方正仿宋_GBK" w:hAnsi="Times New Roman" w:cs="宋体" w:hint="eastAsia"/>
          <w:color w:val="000000"/>
          <w:kern w:val="0"/>
          <w:sz w:val="32"/>
          <w:szCs w:val="32"/>
        </w:rPr>
        <w:t>重庆市医疗保障局</w:t>
      </w:r>
    </w:p>
    <w:p w:rsidR="003A5E47" w:rsidRDefault="003C725E">
      <w:pPr>
        <w:adjustRightInd w:val="0"/>
        <w:snapToGrid w:val="0"/>
        <w:spacing w:line="620" w:lineRule="exact"/>
        <w:ind w:firstLineChars="200" w:firstLine="640"/>
        <w:rPr>
          <w:rFonts w:ascii="Times New Roman" w:eastAsia="方正仿宋_GBK" w:hAnsi="Times New Roman" w:cs="宋体"/>
          <w:color w:val="000000"/>
          <w:kern w:val="0"/>
          <w:sz w:val="32"/>
          <w:szCs w:val="32"/>
        </w:rPr>
      </w:pPr>
      <w:r>
        <w:rPr>
          <w:rFonts w:ascii="Times New Roman" w:eastAsia="方正仿宋_GBK" w:hAnsi="Times New Roman" w:cs="宋体" w:hint="eastAsia"/>
          <w:color w:val="000000"/>
          <w:kern w:val="0"/>
          <w:sz w:val="32"/>
          <w:szCs w:val="32"/>
        </w:rPr>
        <w:t xml:space="preserve">　　　　　　　　　　　　　</w:t>
      </w:r>
      <w:r>
        <w:rPr>
          <w:rFonts w:ascii="Times New Roman" w:eastAsia="方正仿宋_GBK" w:hAnsi="Times New Roman" w:cs="宋体" w:hint="eastAsia"/>
          <w:color w:val="000000"/>
          <w:kern w:val="0"/>
          <w:sz w:val="32"/>
          <w:szCs w:val="32"/>
        </w:rPr>
        <w:t>2020</w:t>
      </w:r>
      <w:r>
        <w:rPr>
          <w:rFonts w:ascii="Times New Roman" w:eastAsia="方正仿宋_GBK" w:hAnsi="Times New Roman" w:cs="宋体" w:hint="eastAsia"/>
          <w:color w:val="000000"/>
          <w:kern w:val="0"/>
          <w:sz w:val="32"/>
          <w:szCs w:val="32"/>
        </w:rPr>
        <w:t>年</w:t>
      </w:r>
      <w:r>
        <w:rPr>
          <w:rFonts w:ascii="Times New Roman" w:eastAsia="方正仿宋_GBK" w:hAnsi="Times New Roman" w:cs="宋体" w:hint="eastAsia"/>
          <w:color w:val="000000"/>
          <w:kern w:val="0"/>
          <w:sz w:val="32"/>
          <w:szCs w:val="32"/>
        </w:rPr>
        <w:t>11</w:t>
      </w:r>
      <w:r>
        <w:rPr>
          <w:rFonts w:ascii="Times New Roman" w:eastAsia="方正仿宋_GBK" w:hAnsi="Times New Roman" w:cs="宋体" w:hint="eastAsia"/>
          <w:color w:val="000000"/>
          <w:kern w:val="0"/>
          <w:sz w:val="32"/>
          <w:szCs w:val="32"/>
        </w:rPr>
        <w:t>月</w:t>
      </w:r>
      <w:r>
        <w:rPr>
          <w:rFonts w:ascii="Times New Roman" w:eastAsia="方正仿宋_GBK" w:hAnsi="Times New Roman" w:cs="宋体" w:hint="eastAsia"/>
          <w:color w:val="000000"/>
          <w:kern w:val="0"/>
          <w:sz w:val="32"/>
          <w:szCs w:val="32"/>
        </w:rPr>
        <w:t>30</w:t>
      </w:r>
      <w:r>
        <w:rPr>
          <w:rFonts w:ascii="Times New Roman" w:eastAsia="方正仿宋_GBK" w:hAnsi="Times New Roman" w:cs="宋体" w:hint="eastAsia"/>
          <w:color w:val="000000"/>
          <w:kern w:val="0"/>
          <w:sz w:val="32"/>
          <w:szCs w:val="32"/>
        </w:rPr>
        <w:t>日</w:t>
      </w:r>
    </w:p>
    <w:p w:rsidR="003A5E47" w:rsidRDefault="003C725E">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此件公开发布</w:t>
      </w:r>
      <w:r>
        <w:rPr>
          <w:rFonts w:ascii="方正仿宋_GBK" w:eastAsia="方正仿宋_GBK" w:hint="eastAsia"/>
          <w:sz w:val="32"/>
          <w:szCs w:val="32"/>
        </w:rPr>
        <w:t>）</w:t>
      </w:r>
    </w:p>
    <w:p w:rsidR="003A5E47" w:rsidRDefault="003A5E47">
      <w:pPr>
        <w:shd w:val="clear" w:color="auto" w:fill="FFFFFF"/>
        <w:adjustRightInd w:val="0"/>
        <w:snapToGrid w:val="0"/>
        <w:spacing w:line="620" w:lineRule="exact"/>
        <w:ind w:firstLineChars="200" w:firstLine="640"/>
        <w:rPr>
          <w:rFonts w:ascii="Times New Roman" w:eastAsia="方正仿宋_GBK" w:hAnsi="Times New Roman" w:cs="宋体"/>
          <w:color w:val="000000"/>
          <w:kern w:val="0"/>
          <w:sz w:val="32"/>
          <w:szCs w:val="32"/>
        </w:rPr>
        <w:sectPr w:rsidR="003A5E47">
          <w:footerReference w:type="even" r:id="rId9"/>
          <w:footerReference w:type="default" r:id="rId10"/>
          <w:pgSz w:w="11906" w:h="16838"/>
          <w:pgMar w:top="2098" w:right="1474" w:bottom="1985" w:left="1588" w:header="851" w:footer="992" w:gutter="0"/>
          <w:pgNumType w:fmt="numberInDash"/>
          <w:cols w:space="425"/>
          <w:docGrid w:type="lines" w:linePitch="312"/>
        </w:sectPr>
      </w:pPr>
    </w:p>
    <w:p w:rsidR="003A5E47" w:rsidRDefault="003C725E">
      <w:pPr>
        <w:spacing w:line="620" w:lineRule="exact"/>
        <w:rPr>
          <w:rFonts w:ascii="Times New Roman" w:eastAsia="方正黑体_GBK" w:hAnsi="Times New Roman" w:cs="宋体"/>
          <w:color w:val="000000"/>
          <w:kern w:val="0"/>
          <w:sz w:val="32"/>
          <w:szCs w:val="32"/>
        </w:rPr>
      </w:pPr>
      <w:r>
        <w:rPr>
          <w:rFonts w:ascii="Times New Roman" w:eastAsia="方正黑体_GBK" w:hAnsi="Times New Roman" w:cs="宋体" w:hint="eastAsia"/>
          <w:color w:val="000000"/>
          <w:kern w:val="0"/>
          <w:sz w:val="32"/>
          <w:szCs w:val="32"/>
        </w:rPr>
        <w:t>附件</w:t>
      </w:r>
      <w:r>
        <w:rPr>
          <w:rFonts w:ascii="Times New Roman" w:eastAsia="方正黑体_GBK" w:hAnsi="Times New Roman" w:cs="宋体" w:hint="eastAsia"/>
          <w:color w:val="000000"/>
          <w:kern w:val="0"/>
          <w:sz w:val="32"/>
          <w:szCs w:val="32"/>
        </w:rPr>
        <w:t>1</w:t>
      </w:r>
    </w:p>
    <w:p w:rsidR="003A5E47" w:rsidRDefault="003C725E">
      <w:pPr>
        <w:shd w:val="clear" w:color="auto" w:fill="FFFFFF"/>
        <w:snapToGrid w:val="0"/>
        <w:spacing w:line="0" w:lineRule="atLeast"/>
        <w:ind w:firstLineChars="200" w:firstLine="880"/>
        <w:jc w:val="center"/>
        <w:rPr>
          <w:rFonts w:ascii="方正小标宋_GBK" w:eastAsia="方正小标宋_GBK" w:hAnsi="Times New Roman" w:cs="方正小标宋_GBK"/>
          <w:color w:val="000000"/>
          <w:kern w:val="0"/>
          <w:sz w:val="44"/>
          <w:szCs w:val="44"/>
        </w:rPr>
      </w:pPr>
      <w:r>
        <w:rPr>
          <w:rFonts w:ascii="方正小标宋_GBK" w:eastAsia="方正小标宋_GBK" w:hAnsi="Times New Roman" w:cs="方正小标宋_GBK" w:hint="eastAsia"/>
          <w:color w:val="000000"/>
          <w:kern w:val="0"/>
          <w:sz w:val="44"/>
          <w:szCs w:val="44"/>
        </w:rPr>
        <w:t>重庆市第一批“互联网</w:t>
      </w:r>
      <w:r>
        <w:rPr>
          <w:rFonts w:ascii="方正小标宋_GBK" w:eastAsia="方正小标宋_GBK" w:hAnsi="Times New Roman" w:cs="方正小标宋_GBK" w:hint="eastAsia"/>
          <w:color w:val="000000"/>
          <w:kern w:val="0"/>
          <w:sz w:val="44"/>
          <w:szCs w:val="44"/>
        </w:rPr>
        <w:t>+</w:t>
      </w:r>
      <w:r>
        <w:rPr>
          <w:rFonts w:ascii="方正小标宋_GBK" w:eastAsia="方正小标宋_GBK" w:hAnsi="Times New Roman" w:cs="方正小标宋_GBK" w:hint="eastAsia"/>
          <w:color w:val="000000"/>
          <w:kern w:val="0"/>
          <w:sz w:val="44"/>
          <w:szCs w:val="44"/>
        </w:rPr>
        <w:t>”医疗服务项目价格表</w:t>
      </w:r>
    </w:p>
    <w:tbl>
      <w:tblPr>
        <w:tblW w:w="12984" w:type="dxa"/>
        <w:tblLayout w:type="fixed"/>
        <w:tblLook w:val="04A0" w:firstRow="1" w:lastRow="0" w:firstColumn="1" w:lastColumn="0" w:noHBand="0" w:noVBand="1"/>
      </w:tblPr>
      <w:tblGrid>
        <w:gridCol w:w="476"/>
        <w:gridCol w:w="1475"/>
        <w:gridCol w:w="2155"/>
        <w:gridCol w:w="2454"/>
        <w:gridCol w:w="475"/>
        <w:gridCol w:w="478"/>
        <w:gridCol w:w="1280"/>
        <w:gridCol w:w="1976"/>
        <w:gridCol w:w="714"/>
        <w:gridCol w:w="987"/>
        <w:gridCol w:w="514"/>
      </w:tblGrid>
      <w:tr w:rsidR="003A5E47">
        <w:trPr>
          <w:trHeight w:val="960"/>
          <w:tblHeader/>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序号</w:t>
            </w:r>
          </w:p>
        </w:tc>
        <w:tc>
          <w:tcPr>
            <w:tcW w:w="1475"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项目编码</w:t>
            </w:r>
          </w:p>
        </w:tc>
        <w:tc>
          <w:tcPr>
            <w:tcW w:w="2155"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项目名称</w:t>
            </w:r>
          </w:p>
        </w:tc>
        <w:tc>
          <w:tcPr>
            <w:tcW w:w="2454"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项目内涵</w:t>
            </w:r>
          </w:p>
        </w:tc>
        <w:tc>
          <w:tcPr>
            <w:tcW w:w="475"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除外内容</w:t>
            </w:r>
          </w:p>
        </w:tc>
        <w:tc>
          <w:tcPr>
            <w:tcW w:w="478"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计价单位</w:t>
            </w:r>
          </w:p>
        </w:tc>
        <w:tc>
          <w:tcPr>
            <w:tcW w:w="1280"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政府指导价（元）</w:t>
            </w:r>
          </w:p>
        </w:tc>
        <w:tc>
          <w:tcPr>
            <w:tcW w:w="1976"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说明</w:t>
            </w:r>
          </w:p>
        </w:tc>
        <w:tc>
          <w:tcPr>
            <w:tcW w:w="714"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proofErr w:type="gramStart"/>
            <w:r>
              <w:rPr>
                <w:rFonts w:ascii="Times New Roman" w:eastAsia="方正黑体_GBK" w:hAnsi="Times New Roman" w:cs="宋体" w:hint="eastAsia"/>
                <w:bCs/>
                <w:color w:val="000000"/>
                <w:kern w:val="0"/>
                <w:sz w:val="24"/>
              </w:rPr>
              <w:t>医</w:t>
            </w:r>
            <w:proofErr w:type="gramEnd"/>
            <w:r>
              <w:rPr>
                <w:rFonts w:ascii="Times New Roman" w:eastAsia="方正黑体_GBK" w:hAnsi="Times New Roman" w:cs="宋体" w:hint="eastAsia"/>
                <w:bCs/>
                <w:color w:val="000000"/>
                <w:kern w:val="0"/>
                <w:sz w:val="24"/>
              </w:rPr>
              <w:t>保属性</w:t>
            </w:r>
          </w:p>
        </w:tc>
        <w:tc>
          <w:tcPr>
            <w:tcW w:w="987"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proofErr w:type="gramStart"/>
            <w:r>
              <w:rPr>
                <w:rFonts w:ascii="Times New Roman" w:eastAsia="方正黑体_GBK" w:hAnsi="Times New Roman" w:cs="宋体" w:hint="eastAsia"/>
                <w:bCs/>
                <w:color w:val="000000"/>
                <w:kern w:val="0"/>
                <w:sz w:val="24"/>
              </w:rPr>
              <w:t>医</w:t>
            </w:r>
            <w:proofErr w:type="gramEnd"/>
            <w:r>
              <w:rPr>
                <w:rFonts w:ascii="Times New Roman" w:eastAsia="方正黑体_GBK" w:hAnsi="Times New Roman" w:cs="宋体" w:hint="eastAsia"/>
                <w:bCs/>
                <w:color w:val="000000"/>
                <w:kern w:val="0"/>
                <w:sz w:val="24"/>
              </w:rPr>
              <w:t>保结算标准（元）</w:t>
            </w:r>
          </w:p>
        </w:tc>
        <w:tc>
          <w:tcPr>
            <w:tcW w:w="514" w:type="dxa"/>
            <w:tcBorders>
              <w:top w:val="single" w:sz="4" w:space="0" w:color="auto"/>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黑体_GBK" w:hAnsi="Times New Roman" w:cs="宋体"/>
                <w:bCs/>
                <w:color w:val="000000"/>
                <w:kern w:val="0"/>
                <w:sz w:val="24"/>
              </w:rPr>
            </w:pPr>
            <w:r>
              <w:rPr>
                <w:rFonts w:ascii="Times New Roman" w:eastAsia="方正黑体_GBK" w:hAnsi="Times New Roman" w:cs="宋体" w:hint="eastAsia"/>
                <w:bCs/>
                <w:color w:val="000000"/>
                <w:kern w:val="0"/>
                <w:sz w:val="24"/>
              </w:rPr>
              <w:t>备注</w:t>
            </w:r>
          </w:p>
        </w:tc>
      </w:tr>
      <w:tr w:rsidR="003A5E47">
        <w:trPr>
          <w:trHeight w:val="56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b/>
                <w:bCs/>
                <w:color w:val="000000"/>
                <w:kern w:val="0"/>
                <w:szCs w:val="21"/>
              </w:rPr>
            </w:pPr>
            <w:r>
              <w:rPr>
                <w:rFonts w:ascii="Times New Roman" w:eastAsia="方正仿宋_GBK" w:hAnsi="Times New Roman" w:cs="宋体" w:hint="eastAsia"/>
                <w:b/>
                <w:bCs/>
                <w:color w:val="000000"/>
                <w:kern w:val="0"/>
                <w:szCs w:val="21"/>
              </w:rPr>
              <w:t>1111</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b/>
                <w:bCs/>
                <w:color w:val="000000"/>
                <w:kern w:val="0"/>
                <w:sz w:val="24"/>
              </w:rPr>
            </w:pPr>
            <w:r>
              <w:rPr>
                <w:rFonts w:ascii="Times New Roman" w:eastAsia="方正仿宋_GBK" w:hAnsi="Times New Roman" w:cs="宋体" w:hint="eastAsia"/>
                <w:b/>
                <w:bCs/>
                <w:color w:val="000000"/>
                <w:kern w:val="0"/>
                <w:sz w:val="24"/>
              </w:rPr>
              <w:t>“互联网</w:t>
            </w:r>
            <w:r>
              <w:rPr>
                <w:rFonts w:ascii="Times New Roman" w:eastAsia="方正仿宋_GBK" w:hAnsi="Times New Roman" w:cs="宋体" w:hint="eastAsia"/>
                <w:b/>
                <w:bCs/>
                <w:color w:val="000000"/>
                <w:kern w:val="0"/>
                <w:sz w:val="24"/>
              </w:rPr>
              <w:t>+</w:t>
            </w:r>
            <w:r>
              <w:rPr>
                <w:rFonts w:ascii="Times New Roman" w:eastAsia="方正仿宋_GBK" w:hAnsi="Times New Roman" w:cs="宋体" w:hint="eastAsia"/>
                <w:b/>
                <w:bCs/>
                <w:color w:val="000000"/>
                <w:kern w:val="0"/>
                <w:sz w:val="24"/>
              </w:rPr>
              <w:t>”医疗服务</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b/>
                <w:bCs/>
                <w:color w:val="000000"/>
                <w:kern w:val="0"/>
                <w:sz w:val="28"/>
              </w:rPr>
            </w:pPr>
            <w:r>
              <w:rPr>
                <w:rFonts w:ascii="Times New Roman" w:eastAsia="方正仿宋_GBK" w:hAnsi="Times New Roman" w:cs="宋体" w:hint="eastAsia"/>
                <w:b/>
                <w:bCs/>
                <w:color w:val="000000"/>
                <w:kern w:val="0"/>
                <w:sz w:val="28"/>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b/>
                <w:bCs/>
                <w:color w:val="000000"/>
                <w:kern w:val="0"/>
                <w:sz w:val="28"/>
              </w:rPr>
            </w:pPr>
            <w:r>
              <w:rPr>
                <w:rFonts w:ascii="Times New Roman" w:eastAsia="方正仿宋_GBK" w:hAnsi="Times New Roman" w:cs="宋体" w:hint="eastAsia"/>
                <w:b/>
                <w:bCs/>
                <w:color w:val="000000"/>
                <w:kern w:val="0"/>
                <w:sz w:val="28"/>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b/>
                <w:bCs/>
                <w:color w:val="000000"/>
                <w:kern w:val="0"/>
                <w:sz w:val="28"/>
              </w:rPr>
            </w:pPr>
            <w:r>
              <w:rPr>
                <w:rFonts w:ascii="Times New Roman" w:eastAsia="方正仿宋_GBK" w:hAnsi="Times New Roman" w:cs="宋体" w:hint="eastAsia"/>
                <w:b/>
                <w:bCs/>
                <w:color w:val="000000"/>
                <w:kern w:val="0"/>
                <w:sz w:val="28"/>
              </w:rPr>
              <w:t xml:space="preserve">　</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b/>
                <w:bCs/>
                <w:color w:val="000000"/>
                <w:kern w:val="0"/>
                <w:sz w:val="28"/>
              </w:rPr>
            </w:pPr>
            <w:r>
              <w:rPr>
                <w:rFonts w:ascii="Times New Roman" w:eastAsia="方正仿宋_GBK" w:hAnsi="Times New Roman" w:cs="宋体" w:hint="eastAsia"/>
                <w:b/>
                <w:bCs/>
                <w:color w:val="000000"/>
                <w:kern w:val="0"/>
                <w:sz w:val="28"/>
              </w:rPr>
              <w:t xml:space="preserve">　</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2128"/>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111101</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互联网复诊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w w:val="80"/>
                <w:kern w:val="0"/>
                <w:szCs w:val="21"/>
              </w:rPr>
            </w:pPr>
            <w:r>
              <w:rPr>
                <w:rFonts w:ascii="Times New Roman" w:eastAsia="方正仿宋_GBK" w:hAnsi="Times New Roman" w:cs="宋体" w:hint="eastAsia"/>
                <w:color w:val="000000"/>
                <w:kern w:val="0"/>
                <w:szCs w:val="21"/>
              </w:rPr>
              <w:t>按提供服务医疗机构类别收费，不区分医生职级。限实体医疗机构第二名称的互联网医院以及依托实体医疗机构独立设置的互联网医院收取。不得用于首诊。</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r>
      <w:tr w:rsidR="003A5E47">
        <w:trPr>
          <w:trHeight w:val="623"/>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111101001</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互联网复诊费</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w w:val="90"/>
                <w:kern w:val="0"/>
                <w:szCs w:val="21"/>
              </w:rPr>
            </w:pPr>
            <w:r>
              <w:rPr>
                <w:rFonts w:ascii="Times New Roman" w:eastAsia="方正仿宋_GBK" w:hAnsi="Times New Roman" w:cs="宋体" w:hint="eastAsia"/>
                <w:color w:val="000000"/>
                <w:kern w:val="0"/>
                <w:szCs w:val="21"/>
              </w:rPr>
              <w:t>指医疗机构通过互联网诊疗服务信息系统，由具有</w:t>
            </w:r>
            <w:r>
              <w:rPr>
                <w:rFonts w:ascii="Times New Roman" w:eastAsia="方正仿宋_GBK" w:hAnsi="Times New Roman" w:cs="宋体" w:hint="eastAsia"/>
                <w:color w:val="000000"/>
                <w:kern w:val="0"/>
                <w:szCs w:val="21"/>
              </w:rPr>
              <w:t>3</w:t>
            </w:r>
            <w:r>
              <w:rPr>
                <w:rFonts w:ascii="Times New Roman" w:eastAsia="方正仿宋_GBK" w:hAnsi="Times New Roman" w:cs="宋体" w:hint="eastAsia"/>
                <w:color w:val="000000"/>
                <w:kern w:val="0"/>
                <w:szCs w:val="21"/>
              </w:rPr>
              <w:t>年以上独立临床工作经验的医师直接向患者提供的常见病、慢性病复诊诊疗服务。在线问诊，查看检验检查结果等相关医疗图文信息，记录病情，提供诊疗建议，如提供治疗方案或开具处方。</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甲</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r>
      <w:tr w:rsidR="003A5E47">
        <w:trPr>
          <w:trHeight w:val="56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111101001.10</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互联网复诊费</w:t>
            </w:r>
          </w:p>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（一级医院）</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6</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single" w:sz="4" w:space="0" w:color="auto"/>
              <w:left w:val="nil"/>
              <w:bottom w:val="single" w:sz="4" w:space="0" w:color="auto"/>
              <w:right w:val="single" w:sz="4" w:space="0" w:color="auto"/>
            </w:tcBorders>
            <w:shd w:val="clear" w:color="000000" w:fill="auto"/>
            <w:vAlign w:val="center"/>
          </w:tcPr>
          <w:p w:rsidR="003A5E47" w:rsidRDefault="003A5E47">
            <w:pPr>
              <w:widowControl/>
              <w:spacing w:line="300" w:lineRule="exact"/>
              <w:jc w:val="center"/>
              <w:rPr>
                <w:rFonts w:ascii="Times New Roman" w:eastAsia="方正仿宋_GBK" w:hAnsi="Times New Roman" w:cs="宋体"/>
                <w:color w:val="000000" w:themeColor="text1"/>
                <w:kern w:val="0"/>
                <w:szCs w:val="21"/>
              </w:rPr>
            </w:pPr>
          </w:p>
        </w:tc>
        <w:tc>
          <w:tcPr>
            <w:tcW w:w="987" w:type="dxa"/>
            <w:tcBorders>
              <w:top w:val="single" w:sz="4" w:space="0" w:color="auto"/>
              <w:left w:val="nil"/>
              <w:bottom w:val="single" w:sz="4" w:space="0" w:color="auto"/>
              <w:right w:val="single" w:sz="4" w:space="0" w:color="auto"/>
            </w:tcBorders>
            <w:shd w:val="clear" w:color="000000" w:fill="auto"/>
            <w:vAlign w:val="center"/>
          </w:tcPr>
          <w:p w:rsidR="003A5E47" w:rsidRDefault="003C725E">
            <w:pPr>
              <w:widowControl/>
              <w:spacing w:line="300" w:lineRule="exact"/>
              <w:jc w:val="center"/>
              <w:rPr>
                <w:rFonts w:ascii="Times New Roman" w:eastAsia="方正仿宋_GBK" w:hAnsi="Times New Roman" w:cs="宋体"/>
                <w:color w:val="000000" w:themeColor="text1"/>
                <w:kern w:val="0"/>
                <w:szCs w:val="21"/>
              </w:rPr>
            </w:pPr>
            <w:r>
              <w:rPr>
                <w:rFonts w:ascii="Times New Roman" w:eastAsia="方正仿宋_GBK" w:hAnsi="Times New Roman" w:cs="宋体" w:hint="eastAsia"/>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r>
      <w:tr w:rsidR="003A5E47">
        <w:trPr>
          <w:trHeight w:val="56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111101001.20</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互联网复诊费</w:t>
            </w:r>
          </w:p>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（二级医院）</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9</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single" w:sz="4" w:space="0" w:color="auto"/>
              <w:left w:val="nil"/>
              <w:bottom w:val="single" w:sz="4" w:space="0" w:color="auto"/>
              <w:right w:val="single" w:sz="4" w:space="0" w:color="auto"/>
            </w:tcBorders>
            <w:shd w:val="clear" w:color="000000" w:fill="auto"/>
            <w:vAlign w:val="center"/>
          </w:tcPr>
          <w:p w:rsidR="003A5E47" w:rsidRDefault="003A5E47">
            <w:pPr>
              <w:widowControl/>
              <w:spacing w:line="300" w:lineRule="exact"/>
              <w:jc w:val="center"/>
              <w:rPr>
                <w:rFonts w:ascii="Times New Roman" w:eastAsia="方正仿宋_GBK" w:hAnsi="Times New Roman" w:cs="宋体"/>
                <w:color w:val="000000" w:themeColor="text1"/>
                <w:kern w:val="0"/>
                <w:szCs w:val="21"/>
              </w:rPr>
            </w:pPr>
          </w:p>
        </w:tc>
        <w:tc>
          <w:tcPr>
            <w:tcW w:w="987" w:type="dxa"/>
            <w:tcBorders>
              <w:top w:val="single" w:sz="4" w:space="0" w:color="auto"/>
              <w:left w:val="nil"/>
              <w:bottom w:val="single" w:sz="4" w:space="0" w:color="auto"/>
              <w:right w:val="single" w:sz="4" w:space="0" w:color="auto"/>
            </w:tcBorders>
            <w:shd w:val="clear" w:color="000000" w:fill="auto"/>
            <w:vAlign w:val="center"/>
          </w:tcPr>
          <w:p w:rsidR="003A5E47" w:rsidRDefault="003C725E">
            <w:pPr>
              <w:widowControl/>
              <w:spacing w:line="300" w:lineRule="exact"/>
              <w:jc w:val="center"/>
              <w:rPr>
                <w:rFonts w:ascii="Times New Roman" w:eastAsia="方正仿宋_GBK" w:hAnsi="Times New Roman" w:cs="宋体"/>
                <w:color w:val="000000" w:themeColor="text1"/>
                <w:kern w:val="0"/>
                <w:szCs w:val="21"/>
              </w:rPr>
            </w:pPr>
            <w:r>
              <w:rPr>
                <w:rFonts w:ascii="Times New Roman" w:eastAsia="方正仿宋_GBK" w:hAnsi="Times New Roman" w:cs="宋体" w:hint="eastAsia"/>
                <w:color w:val="000000" w:themeColor="text1"/>
                <w:kern w:val="0"/>
                <w:szCs w:val="21"/>
              </w:rPr>
              <w:t>7</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r>
      <w:tr w:rsidR="003A5E47">
        <w:trPr>
          <w:trHeight w:val="56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111101001.30</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互联网复诊费</w:t>
            </w:r>
          </w:p>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（三级医院）</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15</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single" w:sz="4" w:space="0" w:color="auto"/>
              <w:left w:val="nil"/>
              <w:bottom w:val="single" w:sz="4" w:space="0" w:color="auto"/>
              <w:right w:val="single" w:sz="4" w:space="0" w:color="auto"/>
            </w:tcBorders>
            <w:shd w:val="clear" w:color="000000" w:fill="auto"/>
            <w:vAlign w:val="center"/>
          </w:tcPr>
          <w:p w:rsidR="003A5E47" w:rsidRDefault="003A5E47">
            <w:pPr>
              <w:widowControl/>
              <w:spacing w:line="300" w:lineRule="exact"/>
              <w:jc w:val="center"/>
              <w:rPr>
                <w:rFonts w:ascii="Times New Roman" w:eastAsia="方正仿宋_GBK" w:hAnsi="Times New Roman" w:cs="宋体"/>
                <w:color w:val="000000" w:themeColor="text1"/>
                <w:kern w:val="0"/>
                <w:szCs w:val="21"/>
              </w:rPr>
            </w:pPr>
          </w:p>
        </w:tc>
        <w:tc>
          <w:tcPr>
            <w:tcW w:w="987" w:type="dxa"/>
            <w:tcBorders>
              <w:top w:val="single" w:sz="4" w:space="0" w:color="auto"/>
              <w:left w:val="nil"/>
              <w:bottom w:val="single" w:sz="4" w:space="0" w:color="auto"/>
              <w:right w:val="single" w:sz="4" w:space="0" w:color="auto"/>
            </w:tcBorders>
            <w:shd w:val="clear" w:color="000000" w:fill="auto"/>
            <w:vAlign w:val="center"/>
          </w:tcPr>
          <w:p w:rsidR="003A5E47" w:rsidRDefault="003C725E">
            <w:pPr>
              <w:widowControl/>
              <w:spacing w:line="300" w:lineRule="exact"/>
              <w:jc w:val="center"/>
              <w:rPr>
                <w:rFonts w:ascii="Times New Roman" w:eastAsia="方正仿宋_GBK" w:hAnsi="Times New Roman" w:cs="宋体"/>
                <w:color w:val="000000" w:themeColor="text1"/>
                <w:kern w:val="0"/>
                <w:szCs w:val="21"/>
              </w:rPr>
            </w:pPr>
            <w:r>
              <w:rPr>
                <w:rFonts w:ascii="Times New Roman" w:eastAsia="方正仿宋_GBK" w:hAnsi="Times New Roman" w:cs="宋体" w:hint="eastAsia"/>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r>
      <w:tr w:rsidR="003A5E47">
        <w:trPr>
          <w:trHeight w:val="907"/>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111102</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b/>
                <w:bCs/>
                <w:color w:val="000000"/>
                <w:kern w:val="0"/>
                <w:sz w:val="24"/>
              </w:rPr>
            </w:pPr>
            <w:r>
              <w:rPr>
                <w:rFonts w:ascii="Times New Roman" w:eastAsia="方正仿宋_GBK" w:hAnsi="Times New Roman" w:cs="宋体" w:hint="eastAsia"/>
                <w:b/>
                <w:bCs/>
                <w:color w:val="000000"/>
                <w:kern w:val="0"/>
                <w:sz w:val="24"/>
              </w:rPr>
              <w:t>远程会诊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left"/>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rPr>
                <w:rFonts w:ascii="Times New Roman" w:eastAsia="方正仿宋_GBK" w:hAnsi="Times New Roman" w:cs="宋体"/>
                <w:color w:val="000000"/>
                <w:w w:val="90"/>
                <w:kern w:val="0"/>
                <w:sz w:val="24"/>
              </w:rPr>
            </w:pPr>
            <w:r>
              <w:rPr>
                <w:rFonts w:ascii="Times New Roman" w:eastAsia="方正仿宋_GBK" w:hAnsi="Times New Roman" w:cs="宋体" w:hint="eastAsia"/>
                <w:color w:val="000000"/>
                <w:kern w:val="0"/>
                <w:szCs w:val="21"/>
              </w:rPr>
              <w:t>按受邀</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类别收费。邀请方应当根据患者的病情和意愿组织远程会诊服务，并向患者说明远程会诊服务内容、费用等情况，征得患者书面同意，签署远程会诊服务知情同意书。受邀方为二级及以上医疗机构，参加会诊人员为副主任医师以上医生。</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68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2</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111102001</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远程单学科会诊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指单个学科会诊。开通远程医疗网络系统，邀请</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机构向受邀</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提供医学资料，双方通过视频交互方式对患者的病情进行的单学科会诊，受邀方将诊疗意见告知邀请方，并出具由相关医师签名的诊疗意见报告。邀请方根据患者临床资料，参考受邀方的诊疗意见，决定诊断与治疗方案。</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300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i/>
                <w:iCs/>
                <w:color w:val="000000"/>
                <w:kern w:val="0"/>
                <w:szCs w:val="21"/>
              </w:rPr>
            </w:pPr>
            <w:r>
              <w:rPr>
                <w:rFonts w:ascii="Times New Roman" w:eastAsia="方正仿宋_GBK" w:hAnsi="Times New Roman" w:cs="宋体" w:hint="eastAsia"/>
                <w:i/>
                <w:iCs/>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300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96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3</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111102002</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远程多学科会诊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指多个学科（至少</w:t>
            </w:r>
            <w:r>
              <w:rPr>
                <w:rFonts w:ascii="Times New Roman" w:eastAsia="方正仿宋_GBK" w:hAnsi="Times New Roman" w:cs="宋体" w:hint="eastAsia"/>
                <w:color w:val="000000"/>
                <w:kern w:val="0"/>
                <w:szCs w:val="21"/>
              </w:rPr>
              <w:t>2</w:t>
            </w:r>
            <w:r>
              <w:rPr>
                <w:rFonts w:ascii="Times New Roman" w:eastAsia="方正仿宋_GBK" w:hAnsi="Times New Roman" w:cs="宋体" w:hint="eastAsia"/>
                <w:color w:val="000000"/>
                <w:kern w:val="0"/>
                <w:szCs w:val="21"/>
              </w:rPr>
              <w:t>个学科）会诊。开通远程医疗网络系统，邀请</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机构向受邀</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提供医学资料，双方通过视频交互方式对患者的病情进行的多学科会诊，受邀方将诊疗意见告知邀请方，并出具由相关医师签名的诊疗意见报告。邀请方根据患者临床资料，参考受邀方的诊疗意见，决定诊断与治疗方案。</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540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540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6151"/>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4</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111102003</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同步远程病理会诊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指临床病理实时会诊。由高级职称病理医师主持的专家组会诊。开通远程医疗网络系统，邀请</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机构向受邀</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机构提供实时的临床及病理资料，双方通过视频交互方式对患者的病情进行会诊，受邀方将诊疗意见告知邀请方，并出具由相关医师签名的诊疗意见报告。邀请方参考受邀方的诊疗意见，决定诊断与治疗方案。</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540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540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19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5</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111102004</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非同步远程病理会诊</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指临床病理非实时会诊。由高级职称病理医师主持的专家组会诊。开通远程医疗网络系统，邀请</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机构向受邀</w:t>
            </w:r>
            <w:proofErr w:type="gramStart"/>
            <w:r>
              <w:rPr>
                <w:rFonts w:ascii="Times New Roman" w:eastAsia="方正仿宋_GBK" w:hAnsi="Times New Roman" w:cs="宋体" w:hint="eastAsia"/>
                <w:color w:val="000000"/>
                <w:kern w:val="0"/>
                <w:szCs w:val="21"/>
              </w:rPr>
              <w:t>方医疗</w:t>
            </w:r>
            <w:proofErr w:type="gramEnd"/>
            <w:r>
              <w:rPr>
                <w:rFonts w:ascii="Times New Roman" w:eastAsia="方正仿宋_GBK" w:hAnsi="Times New Roman" w:cs="宋体" w:hint="eastAsia"/>
                <w:color w:val="000000"/>
                <w:kern w:val="0"/>
                <w:szCs w:val="21"/>
              </w:rPr>
              <w:t>机构</w:t>
            </w:r>
            <w:proofErr w:type="gramStart"/>
            <w:r>
              <w:rPr>
                <w:rFonts w:ascii="Times New Roman" w:eastAsia="方正仿宋_GBK" w:hAnsi="Times New Roman" w:cs="宋体" w:hint="eastAsia"/>
                <w:color w:val="000000"/>
                <w:kern w:val="0"/>
                <w:szCs w:val="21"/>
              </w:rPr>
              <w:t>提供提供</w:t>
            </w:r>
            <w:proofErr w:type="gramEnd"/>
            <w:r>
              <w:rPr>
                <w:rFonts w:ascii="Times New Roman" w:eastAsia="方正仿宋_GBK" w:hAnsi="Times New Roman" w:cs="宋体" w:hint="eastAsia"/>
                <w:color w:val="000000"/>
                <w:kern w:val="0"/>
                <w:szCs w:val="21"/>
              </w:rPr>
              <w:t>非实时的临床及病理资料，双方通过视频交互方式对患者的病情进行会诊，受邀方将诊疗意见告知邀请方，并出具由相关医师签名的诊疗意见报告。邀请方参考受邀方的诊疗意见，决定诊断与治疗方案。</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360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360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554"/>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111103</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b/>
                <w:bCs/>
                <w:color w:val="000000"/>
                <w:kern w:val="0"/>
                <w:sz w:val="24"/>
              </w:rPr>
            </w:pPr>
            <w:r>
              <w:rPr>
                <w:rFonts w:ascii="Times New Roman" w:eastAsia="方正仿宋_GBK" w:hAnsi="Times New Roman" w:cs="宋体" w:hint="eastAsia"/>
                <w:b/>
                <w:bCs/>
                <w:color w:val="000000"/>
                <w:kern w:val="0"/>
                <w:sz w:val="24"/>
              </w:rPr>
              <w:t>远程监测</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 w:val="28"/>
              </w:rPr>
            </w:pPr>
            <w:r>
              <w:rPr>
                <w:rFonts w:ascii="Times New Roman" w:eastAsia="方正仿宋_GBK" w:hAnsi="Times New Roman" w:cs="宋体" w:hint="eastAsia"/>
                <w:color w:val="000000"/>
                <w:kern w:val="0"/>
                <w:sz w:val="28"/>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c>
          <w:tcPr>
            <w:tcW w:w="987" w:type="dxa"/>
            <w:tcBorders>
              <w:top w:val="nil"/>
              <w:left w:val="nil"/>
              <w:bottom w:val="single" w:sz="4" w:space="0" w:color="auto"/>
              <w:right w:val="single" w:sz="4" w:space="0" w:color="auto"/>
            </w:tcBorders>
            <w:shd w:val="clear" w:color="auto" w:fill="auto"/>
            <w:vAlign w:val="center"/>
          </w:tcPr>
          <w:p w:rsidR="003A5E47" w:rsidRDefault="003A5E47">
            <w:pPr>
              <w:widowControl/>
              <w:spacing w:line="300" w:lineRule="exact"/>
              <w:jc w:val="center"/>
              <w:rPr>
                <w:rFonts w:ascii="Times New Roman" w:eastAsia="方正仿宋_GBK" w:hAnsi="Times New Roman" w:cs="宋体"/>
                <w:color w:val="000000"/>
                <w:kern w:val="0"/>
                <w:sz w:val="24"/>
              </w:rPr>
            </w:pP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12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6</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111103001</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远程心电监测</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指使用心电监测远程传输系统，指导患者使用，记录并处理患者触发的心电事件，利用无线网络收集传输数据，专业医师根据有关数据提供分析或指导服务，含设备安置。</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日</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12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 w:val="28"/>
                <w:szCs w:val="28"/>
              </w:rPr>
            </w:pPr>
            <w:r>
              <w:rPr>
                <w:rFonts w:ascii="Times New Roman" w:eastAsia="方正仿宋_GBK" w:hAnsi="Times New Roman" w:cs="宋体" w:hint="eastAsia"/>
                <w:color w:val="000000"/>
                <w:kern w:val="0"/>
                <w:szCs w:val="21"/>
              </w:rPr>
              <w:t>111103002</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远程起博器监测</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指通过带有远程监测功能的起搏器，利用无线网络收集传输起搏器的数据，专业医师根据有关数据判断起搏器的工作状态，确定患者到医院程控和随访的时间。不含起搏器程控功能检查。</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每周计费不超过</w:t>
            </w:r>
            <w:r>
              <w:rPr>
                <w:rFonts w:ascii="Times New Roman" w:eastAsia="方正仿宋_GBK" w:hAnsi="Times New Roman" w:cs="宋体" w:hint="eastAsia"/>
                <w:color w:val="000000"/>
                <w:kern w:val="0"/>
                <w:szCs w:val="21"/>
              </w:rPr>
              <w:t>1</w:t>
            </w:r>
            <w:r>
              <w:rPr>
                <w:rFonts w:ascii="Times New Roman" w:eastAsia="方正仿宋_GBK" w:hAnsi="Times New Roman" w:cs="宋体" w:hint="eastAsia"/>
                <w:color w:val="000000"/>
                <w:kern w:val="0"/>
                <w:szCs w:val="21"/>
              </w:rPr>
              <w:t>次，每月计费不超过</w:t>
            </w:r>
            <w:r>
              <w:rPr>
                <w:rFonts w:ascii="Times New Roman" w:eastAsia="方正仿宋_GBK" w:hAnsi="Times New Roman" w:cs="宋体" w:hint="eastAsia"/>
                <w:color w:val="000000"/>
                <w:kern w:val="0"/>
                <w:szCs w:val="21"/>
              </w:rPr>
              <w:t>2</w:t>
            </w:r>
            <w:r>
              <w:rPr>
                <w:rFonts w:ascii="Times New Roman" w:eastAsia="方正仿宋_GBK" w:hAnsi="Times New Roman" w:cs="宋体" w:hint="eastAsia"/>
                <w:color w:val="000000"/>
                <w:kern w:val="0"/>
                <w:szCs w:val="21"/>
              </w:rPr>
              <w:t>次。</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40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8</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111103003</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远程除颤器监测</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指通过带有远程监测功能的除颤器，利用无线网络将除颤器的数据收集传输到相应的数据信息处理中心，专业医师根据有关数据判断除颤器的工作状态，确定患者到医院程控和随访的时间。不含除颤器程控功能检查。</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lef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每周计费不超过</w:t>
            </w:r>
            <w:r>
              <w:rPr>
                <w:rFonts w:ascii="Times New Roman" w:eastAsia="方正仿宋_GBK" w:hAnsi="Times New Roman" w:cs="宋体" w:hint="eastAsia"/>
                <w:color w:val="000000"/>
                <w:kern w:val="0"/>
                <w:szCs w:val="21"/>
              </w:rPr>
              <w:t>1</w:t>
            </w:r>
            <w:r>
              <w:rPr>
                <w:rFonts w:ascii="Times New Roman" w:eastAsia="方正仿宋_GBK" w:hAnsi="Times New Roman" w:cs="宋体" w:hint="eastAsia"/>
                <w:color w:val="000000"/>
                <w:kern w:val="0"/>
                <w:szCs w:val="21"/>
              </w:rPr>
              <w:t>次，每月计费不超过</w:t>
            </w:r>
            <w:r>
              <w:rPr>
                <w:rFonts w:ascii="Times New Roman" w:eastAsia="方正仿宋_GBK" w:hAnsi="Times New Roman" w:cs="宋体" w:hint="eastAsia"/>
                <w:color w:val="000000"/>
                <w:kern w:val="0"/>
                <w:szCs w:val="21"/>
              </w:rPr>
              <w:t>2</w:t>
            </w:r>
            <w:r>
              <w:rPr>
                <w:rFonts w:ascii="Times New Roman" w:eastAsia="方正仿宋_GBK" w:hAnsi="Times New Roman" w:cs="宋体" w:hint="eastAsia"/>
                <w:color w:val="000000"/>
                <w:kern w:val="0"/>
                <w:szCs w:val="21"/>
              </w:rPr>
              <w:t>次。</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乙</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70</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r w:rsidR="003A5E47">
        <w:trPr>
          <w:trHeight w:val="1120"/>
        </w:trPr>
        <w:tc>
          <w:tcPr>
            <w:tcW w:w="476" w:type="dxa"/>
            <w:tcBorders>
              <w:top w:val="nil"/>
              <w:left w:val="single" w:sz="4" w:space="0" w:color="auto"/>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9</w:t>
            </w:r>
          </w:p>
        </w:tc>
        <w:tc>
          <w:tcPr>
            <w:tcW w:w="1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111103004</w:t>
            </w:r>
          </w:p>
        </w:tc>
        <w:tc>
          <w:tcPr>
            <w:tcW w:w="2155"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远程胎心监测</w:t>
            </w:r>
          </w:p>
        </w:tc>
        <w:tc>
          <w:tcPr>
            <w:tcW w:w="2454" w:type="dxa"/>
            <w:tcBorders>
              <w:top w:val="nil"/>
              <w:left w:val="nil"/>
              <w:bottom w:val="single" w:sz="4" w:space="0" w:color="auto"/>
              <w:right w:val="single" w:sz="4" w:space="0" w:color="auto"/>
            </w:tcBorders>
            <w:shd w:val="clear" w:color="auto" w:fill="auto"/>
            <w:vAlign w:val="center"/>
          </w:tcPr>
          <w:p w:rsidR="003A5E47" w:rsidRDefault="003C725E">
            <w:pPr>
              <w:widowControl/>
              <w:spacing w:line="260" w:lineRule="exact"/>
              <w:rPr>
                <w:rFonts w:ascii="Times New Roman" w:eastAsia="方正仿宋_GBK" w:hAnsi="Times New Roman" w:cs="宋体"/>
                <w:color w:val="000000"/>
                <w:w w:val="90"/>
                <w:kern w:val="0"/>
                <w:szCs w:val="21"/>
              </w:rPr>
            </w:pPr>
            <w:r>
              <w:rPr>
                <w:rFonts w:ascii="Times New Roman" w:eastAsia="方正仿宋_GBK" w:hAnsi="Times New Roman" w:cs="宋体" w:hint="eastAsia"/>
                <w:color w:val="000000"/>
                <w:w w:val="90"/>
                <w:kern w:val="0"/>
                <w:szCs w:val="21"/>
              </w:rPr>
              <w:t>指怀</w:t>
            </w:r>
            <w:r>
              <w:rPr>
                <w:rFonts w:ascii="Times New Roman" w:eastAsia="方正仿宋_GBK" w:hAnsi="Times New Roman" w:cs="宋体"/>
                <w:color w:val="000000"/>
                <w:w w:val="90"/>
                <w:kern w:val="0"/>
                <w:szCs w:val="21"/>
              </w:rPr>
              <w:t>孕</w:t>
            </w:r>
            <w:r>
              <w:rPr>
                <w:rFonts w:ascii="Times New Roman" w:eastAsia="方正仿宋_GBK" w:hAnsi="Times New Roman" w:cs="宋体" w:hint="eastAsia"/>
                <w:color w:val="000000"/>
                <w:w w:val="90"/>
                <w:kern w:val="0"/>
                <w:szCs w:val="21"/>
              </w:rPr>
              <w:t>28</w:t>
            </w:r>
            <w:r>
              <w:rPr>
                <w:rFonts w:ascii="Times New Roman" w:eastAsia="方正仿宋_GBK" w:hAnsi="Times New Roman" w:cs="宋体" w:hint="eastAsia"/>
                <w:color w:val="000000"/>
                <w:w w:val="90"/>
                <w:kern w:val="0"/>
                <w:szCs w:val="21"/>
              </w:rPr>
              <w:t>周及以上的孕妇通过带有远程监测功能的胎心监测仪，利用无线网络实时采集</w:t>
            </w:r>
            <w:proofErr w:type="gramStart"/>
            <w:r>
              <w:rPr>
                <w:rFonts w:ascii="Times New Roman" w:eastAsia="方正仿宋_GBK" w:hAnsi="Times New Roman" w:cs="宋体" w:hint="eastAsia"/>
                <w:color w:val="000000"/>
                <w:w w:val="90"/>
                <w:kern w:val="0"/>
                <w:szCs w:val="21"/>
              </w:rPr>
              <w:t>胎</w:t>
            </w:r>
            <w:proofErr w:type="gramEnd"/>
            <w:r>
              <w:rPr>
                <w:rFonts w:ascii="Times New Roman" w:eastAsia="方正仿宋_GBK" w:hAnsi="Times New Roman" w:cs="宋体" w:hint="eastAsia"/>
                <w:color w:val="000000"/>
                <w:w w:val="90"/>
                <w:kern w:val="0"/>
                <w:szCs w:val="21"/>
              </w:rPr>
              <w:t>心数据，由孕妇在医疗机构规定时间内及时上传，专业医师根据有关数据及时提供分析或指导服务。</w:t>
            </w:r>
          </w:p>
        </w:tc>
        <w:tc>
          <w:tcPr>
            <w:tcW w:w="475"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 xml:space="preserve">　</w:t>
            </w:r>
          </w:p>
        </w:tc>
        <w:tc>
          <w:tcPr>
            <w:tcW w:w="478"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次</w:t>
            </w:r>
          </w:p>
        </w:tc>
        <w:tc>
          <w:tcPr>
            <w:tcW w:w="1280"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18</w:t>
            </w:r>
          </w:p>
        </w:tc>
        <w:tc>
          <w:tcPr>
            <w:tcW w:w="1976"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每天计费不超过</w:t>
            </w:r>
            <w:r>
              <w:rPr>
                <w:rFonts w:ascii="Times New Roman" w:eastAsia="方正仿宋_GBK" w:hAnsi="Times New Roman" w:cs="宋体" w:hint="eastAsia"/>
                <w:color w:val="000000"/>
                <w:kern w:val="0"/>
                <w:szCs w:val="21"/>
              </w:rPr>
              <w:t>2</w:t>
            </w:r>
            <w:r>
              <w:rPr>
                <w:rFonts w:ascii="Times New Roman" w:eastAsia="方正仿宋_GBK" w:hAnsi="Times New Roman" w:cs="宋体" w:hint="eastAsia"/>
                <w:color w:val="000000"/>
                <w:kern w:val="0"/>
                <w:szCs w:val="21"/>
              </w:rPr>
              <w:t>次。</w:t>
            </w:r>
          </w:p>
        </w:tc>
        <w:tc>
          <w:tcPr>
            <w:tcW w:w="7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甲</w:t>
            </w:r>
          </w:p>
        </w:tc>
        <w:tc>
          <w:tcPr>
            <w:tcW w:w="987"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Cs w:val="21"/>
              </w:rPr>
            </w:pPr>
            <w:r>
              <w:rPr>
                <w:rFonts w:ascii="Times New Roman" w:eastAsia="方正仿宋_GBK" w:hAnsi="Times New Roman" w:cs="宋体" w:hint="eastAsia"/>
                <w:color w:val="000000"/>
                <w:kern w:val="0"/>
                <w:szCs w:val="21"/>
              </w:rPr>
              <w:t>18</w:t>
            </w:r>
          </w:p>
        </w:tc>
        <w:tc>
          <w:tcPr>
            <w:tcW w:w="514" w:type="dxa"/>
            <w:tcBorders>
              <w:top w:val="nil"/>
              <w:left w:val="nil"/>
              <w:bottom w:val="single" w:sz="4" w:space="0" w:color="auto"/>
              <w:right w:val="single" w:sz="4" w:space="0" w:color="auto"/>
            </w:tcBorders>
            <w:shd w:val="clear" w:color="auto" w:fill="auto"/>
            <w:vAlign w:val="center"/>
          </w:tcPr>
          <w:p w:rsidR="003A5E47" w:rsidRDefault="003C725E">
            <w:pPr>
              <w:widowControl/>
              <w:spacing w:line="300" w:lineRule="exact"/>
              <w:jc w:val="center"/>
              <w:rPr>
                <w:rFonts w:ascii="Times New Roman" w:eastAsia="方正仿宋_GBK" w:hAnsi="Times New Roman" w:cs="宋体"/>
                <w:color w:val="000000"/>
                <w:kern w:val="0"/>
                <w:sz w:val="24"/>
              </w:rPr>
            </w:pPr>
            <w:r>
              <w:rPr>
                <w:rFonts w:ascii="Times New Roman" w:eastAsia="方正仿宋_GBK" w:hAnsi="Times New Roman" w:cs="宋体" w:hint="eastAsia"/>
                <w:color w:val="000000"/>
                <w:kern w:val="0"/>
                <w:sz w:val="24"/>
              </w:rPr>
              <w:t xml:space="preserve">　</w:t>
            </w:r>
          </w:p>
        </w:tc>
      </w:tr>
    </w:tbl>
    <w:p w:rsidR="003A5E47" w:rsidRDefault="003A5E47">
      <w:pPr>
        <w:adjustRightInd w:val="0"/>
        <w:snapToGrid w:val="0"/>
        <w:spacing w:line="300" w:lineRule="exact"/>
        <w:rPr>
          <w:rFonts w:ascii="Times New Roman" w:eastAsia="仿宋_GB2312" w:hAnsi="Times New Roman"/>
          <w:szCs w:val="32"/>
        </w:rPr>
        <w:sectPr w:rsidR="003A5E47">
          <w:footerReference w:type="even" r:id="rId11"/>
          <w:footerReference w:type="default" r:id="rId12"/>
          <w:pgSz w:w="16840" w:h="11907" w:orient="landscape"/>
          <w:pgMar w:top="1588" w:right="2098" w:bottom="1474" w:left="1985" w:header="851" w:footer="1531" w:gutter="0"/>
          <w:pgNumType w:fmt="numberInDash"/>
          <w:cols w:space="720"/>
          <w:docGrid w:type="linesAndChars" w:linePitch="312"/>
        </w:sectPr>
      </w:pPr>
    </w:p>
    <w:p w:rsidR="003A5E47" w:rsidRDefault="003C725E">
      <w:pPr>
        <w:widowControl/>
        <w:snapToGrid w:val="0"/>
        <w:spacing w:line="600" w:lineRule="exact"/>
        <w:jc w:val="left"/>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附件</w:t>
      </w:r>
      <w:r>
        <w:rPr>
          <w:rFonts w:ascii="Times New Roman" w:eastAsia="方正黑体_GBK" w:hAnsi="Times New Roman" w:cs="宋体" w:hint="eastAsia"/>
          <w:kern w:val="0"/>
          <w:sz w:val="32"/>
          <w:szCs w:val="32"/>
        </w:rPr>
        <w:t>2</w:t>
      </w:r>
    </w:p>
    <w:p w:rsidR="003A5E47" w:rsidRDefault="003A5E47">
      <w:pPr>
        <w:pStyle w:val="a3"/>
      </w:pPr>
    </w:p>
    <w:p w:rsidR="003A5E47" w:rsidRDefault="003C725E">
      <w:pPr>
        <w:widowControl/>
        <w:ind w:left="93"/>
        <w:jc w:val="center"/>
        <w:rPr>
          <w:rFonts w:ascii="方正小标宋_GBK" w:eastAsia="方正小标宋_GBK" w:hAnsi="方正小标宋_GBK" w:cs="方正小标宋_GBK"/>
          <w:bCs/>
          <w:spacing w:val="-2"/>
          <w:kern w:val="0"/>
          <w:sz w:val="44"/>
          <w:szCs w:val="44"/>
        </w:rPr>
      </w:pPr>
      <w:r>
        <w:rPr>
          <w:rFonts w:ascii="方正小标宋_GBK" w:eastAsia="方正小标宋_GBK" w:hAnsi="方正小标宋_GBK" w:cs="方正小标宋_GBK" w:hint="eastAsia"/>
          <w:bCs/>
          <w:spacing w:val="-2"/>
          <w:kern w:val="0"/>
          <w:sz w:val="44"/>
          <w:szCs w:val="44"/>
        </w:rPr>
        <w:t>不再执行远程会诊等</w:t>
      </w:r>
      <w:r>
        <w:rPr>
          <w:rFonts w:ascii="方正小标宋_GBK" w:eastAsia="方正小标宋_GBK" w:hAnsi="方正小标宋_GBK" w:cs="方正小标宋_GBK" w:hint="eastAsia"/>
          <w:bCs/>
          <w:spacing w:val="-2"/>
          <w:kern w:val="0"/>
          <w:sz w:val="44"/>
          <w:szCs w:val="44"/>
        </w:rPr>
        <w:t>2</w:t>
      </w:r>
      <w:r>
        <w:rPr>
          <w:rFonts w:ascii="方正小标宋_GBK" w:eastAsia="方正小标宋_GBK" w:hAnsi="方正小标宋_GBK" w:cs="方正小标宋_GBK" w:hint="eastAsia"/>
          <w:bCs/>
          <w:spacing w:val="-2"/>
          <w:kern w:val="0"/>
          <w:sz w:val="44"/>
          <w:szCs w:val="44"/>
        </w:rPr>
        <w:t>项医疗服务价格项目</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5771"/>
      </w:tblGrid>
      <w:tr w:rsidR="003A5E47">
        <w:trPr>
          <w:trHeight w:val="1082"/>
        </w:trPr>
        <w:tc>
          <w:tcPr>
            <w:tcW w:w="3064" w:type="dxa"/>
            <w:tcBorders>
              <w:top w:val="single" w:sz="4" w:space="0" w:color="auto"/>
              <w:left w:val="single" w:sz="4" w:space="0" w:color="auto"/>
              <w:bottom w:val="single" w:sz="4" w:space="0" w:color="auto"/>
              <w:right w:val="single" w:sz="4" w:space="0" w:color="auto"/>
            </w:tcBorders>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项目编码</w:t>
            </w:r>
          </w:p>
        </w:tc>
        <w:tc>
          <w:tcPr>
            <w:tcW w:w="5771" w:type="dxa"/>
            <w:tcBorders>
              <w:top w:val="single" w:sz="4" w:space="0" w:color="auto"/>
              <w:left w:val="single" w:sz="4" w:space="0" w:color="auto"/>
              <w:bottom w:val="single" w:sz="4" w:space="0" w:color="auto"/>
              <w:right w:val="single" w:sz="4" w:space="0" w:color="auto"/>
            </w:tcBorders>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项目名称</w:t>
            </w:r>
          </w:p>
        </w:tc>
      </w:tr>
      <w:tr w:rsidR="003A5E47">
        <w:trPr>
          <w:trHeight w:val="843"/>
        </w:trPr>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bookmarkStart w:id="2" w:name="_Hlk47852337"/>
            <w:r>
              <w:rPr>
                <w:rFonts w:ascii="Times New Roman" w:eastAsia="方正仿宋_GBK" w:hAnsi="Times New Roman" w:cs="宋体" w:hint="eastAsia"/>
                <w:kern w:val="0"/>
                <w:sz w:val="32"/>
                <w:szCs w:val="32"/>
              </w:rPr>
              <w:t>111000003</w:t>
            </w:r>
          </w:p>
        </w:tc>
        <w:tc>
          <w:tcPr>
            <w:tcW w:w="5771" w:type="dxa"/>
            <w:tcBorders>
              <w:top w:val="single" w:sz="4" w:space="0" w:color="auto"/>
              <w:left w:val="single" w:sz="4" w:space="0" w:color="auto"/>
              <w:bottom w:val="single" w:sz="4" w:space="0" w:color="auto"/>
              <w:right w:val="single" w:sz="4" w:space="0" w:color="auto"/>
            </w:tcBorders>
            <w:shd w:val="clear" w:color="auto" w:fill="FFFFFF"/>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远程会诊</w:t>
            </w:r>
          </w:p>
        </w:tc>
        <w:bookmarkEnd w:id="2"/>
      </w:tr>
      <w:tr w:rsidR="003A5E47">
        <w:trPr>
          <w:trHeight w:val="827"/>
        </w:trPr>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A311201066</w:t>
            </w:r>
          </w:p>
        </w:tc>
        <w:tc>
          <w:tcPr>
            <w:tcW w:w="5771" w:type="dxa"/>
            <w:tcBorders>
              <w:top w:val="single" w:sz="4" w:space="0" w:color="auto"/>
              <w:left w:val="single" w:sz="4" w:space="0" w:color="auto"/>
              <w:bottom w:val="single" w:sz="4" w:space="0" w:color="auto"/>
              <w:right w:val="single" w:sz="4" w:space="0" w:color="auto"/>
            </w:tcBorders>
            <w:shd w:val="clear" w:color="auto" w:fill="FFFFFF"/>
            <w:vAlign w:val="center"/>
          </w:tcPr>
          <w:p w:rsidR="003A5E47" w:rsidRDefault="003C725E">
            <w:pPr>
              <w:widowControl/>
              <w:snapToGrid w:val="0"/>
              <w:spacing w:line="380" w:lineRule="atLeas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远程家庭胎心监护</w:t>
            </w:r>
          </w:p>
        </w:tc>
      </w:tr>
    </w:tbl>
    <w:p w:rsidR="003A5E47" w:rsidRDefault="003A5E47">
      <w:pPr>
        <w:rPr>
          <w:rFonts w:ascii="Times New Roman" w:hAnsi="Times New Roman"/>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Pr>
        <w:shd w:val="clear" w:color="auto" w:fill="FFFFFF"/>
        <w:adjustRightInd w:val="0"/>
        <w:snapToGrid w:val="0"/>
        <w:spacing w:line="600" w:lineRule="exact"/>
        <w:ind w:leftChars="200" w:left="1700" w:hangingChars="400" w:hanging="1280"/>
        <w:rPr>
          <w:rFonts w:ascii="Times New Roman" w:eastAsia="方正仿宋_GBK" w:hAnsi="Times New Roman" w:cs="宋体"/>
          <w:color w:val="000000"/>
          <w:kern w:val="0"/>
          <w:sz w:val="32"/>
          <w:szCs w:val="32"/>
        </w:rPr>
      </w:pPr>
    </w:p>
    <w:p w:rsidR="003A5E47" w:rsidRDefault="003A5E47"/>
    <w:p w:rsidR="003A5E47" w:rsidRDefault="003A5E47">
      <w:pPr>
        <w:snapToGrid w:val="0"/>
        <w:spacing w:line="540" w:lineRule="exact"/>
        <w:rPr>
          <w:rFonts w:ascii="Times New Roman" w:eastAsia="方正小标宋_GBK" w:hAnsi="Times New Roman" w:cs="方正小标宋_GBK"/>
          <w:sz w:val="44"/>
          <w:szCs w:val="44"/>
        </w:rPr>
      </w:pPr>
    </w:p>
    <w:p w:rsidR="003A5E47" w:rsidRDefault="003A5E47">
      <w:pPr>
        <w:rPr>
          <w:rFonts w:ascii="方正仿宋_GBK" w:eastAsia="方正仿宋_GBK"/>
          <w:sz w:val="32"/>
          <w:szCs w:val="32"/>
        </w:rPr>
      </w:pPr>
    </w:p>
    <w:p w:rsidR="003A5E47" w:rsidRDefault="003A5E47">
      <w:pPr>
        <w:rPr>
          <w:rFonts w:ascii="方正仿宋_GBK" w:eastAsia="方正仿宋_GBK"/>
          <w:sz w:val="32"/>
          <w:szCs w:val="32"/>
        </w:rPr>
      </w:pPr>
    </w:p>
    <w:p w:rsidR="003A5E47" w:rsidRDefault="003A5E47">
      <w:pPr>
        <w:rPr>
          <w:rFonts w:ascii="方正仿宋_GBK" w:eastAsia="方正仿宋_GBK"/>
          <w:sz w:val="32"/>
          <w:szCs w:val="32"/>
        </w:rPr>
      </w:pPr>
    </w:p>
    <w:p w:rsidR="003A5E47" w:rsidRDefault="003A5E47">
      <w:pPr>
        <w:rPr>
          <w:rFonts w:ascii="方正仿宋_GBK" w:eastAsia="方正仿宋_GBK"/>
          <w:sz w:val="32"/>
          <w:szCs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Pr>
        <w:pStyle w:val="a3"/>
        <w:snapToGrid w:val="0"/>
        <w:spacing w:line="144" w:lineRule="auto"/>
        <w:rPr>
          <w:rFonts w:eastAsia="方正仿宋_GBK" w:cs="方正仿宋_GBK"/>
          <w:sz w:val="32"/>
        </w:rPr>
      </w:pPr>
    </w:p>
    <w:p w:rsidR="003A5E47" w:rsidRDefault="003A5E47"/>
    <w:p w:rsidR="003A5E47" w:rsidRDefault="003A5E47"/>
    <w:p w:rsidR="003A5E47" w:rsidRDefault="003A5E47">
      <w:pPr>
        <w:rPr>
          <w:rFonts w:ascii="方正仿宋_GBK" w:eastAsia="方正仿宋_GBK"/>
        </w:rPr>
      </w:pPr>
    </w:p>
    <w:tbl>
      <w:tblPr>
        <w:tblW w:w="883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631"/>
        <w:gridCol w:w="3873"/>
      </w:tblGrid>
      <w:tr w:rsidR="003A5E47">
        <w:trPr>
          <w:trHeight w:val="591"/>
        </w:trPr>
        <w:tc>
          <w:tcPr>
            <w:tcW w:w="4962" w:type="dxa"/>
            <w:gridSpan w:val="2"/>
            <w:tcBorders>
              <w:top w:val="single" w:sz="4" w:space="0" w:color="auto"/>
              <w:left w:val="nil"/>
              <w:bottom w:val="single" w:sz="4" w:space="0" w:color="auto"/>
              <w:right w:val="nil"/>
            </w:tcBorders>
            <w:vAlign w:val="center"/>
          </w:tcPr>
          <w:p w:rsidR="003A5E47" w:rsidRDefault="003C725E">
            <w:pPr>
              <w:snapToGrid w:val="0"/>
              <w:spacing w:line="600" w:lineRule="exact"/>
              <w:ind w:firstLineChars="100" w:firstLine="280"/>
              <w:rPr>
                <w:rFonts w:eastAsia="方正仿宋_GBK"/>
                <w:sz w:val="28"/>
                <w:szCs w:val="28"/>
              </w:rPr>
            </w:pPr>
            <w:r>
              <w:rPr>
                <w:rFonts w:eastAsia="方正仿宋_GBK" w:hint="eastAsia"/>
                <w:sz w:val="28"/>
                <w:szCs w:val="28"/>
              </w:rPr>
              <w:t>抄送：市卫生健康委，市市场监管局。</w:t>
            </w:r>
          </w:p>
        </w:tc>
        <w:tc>
          <w:tcPr>
            <w:tcW w:w="3873" w:type="dxa"/>
            <w:tcBorders>
              <w:top w:val="single" w:sz="4" w:space="0" w:color="auto"/>
              <w:left w:val="nil"/>
              <w:bottom w:val="single" w:sz="4" w:space="0" w:color="auto"/>
              <w:right w:val="nil"/>
            </w:tcBorders>
            <w:vAlign w:val="center"/>
          </w:tcPr>
          <w:p w:rsidR="003A5E47" w:rsidRDefault="003A5E47">
            <w:pPr>
              <w:spacing w:line="600" w:lineRule="exact"/>
              <w:rPr>
                <w:rFonts w:eastAsia="方正仿宋_GBK"/>
                <w:sz w:val="28"/>
                <w:szCs w:val="28"/>
              </w:rPr>
            </w:pPr>
          </w:p>
        </w:tc>
      </w:tr>
      <w:tr w:rsidR="003A5E47">
        <w:trPr>
          <w:trHeight w:val="591"/>
        </w:trPr>
        <w:tc>
          <w:tcPr>
            <w:tcW w:w="4331" w:type="dxa"/>
            <w:tcBorders>
              <w:top w:val="single" w:sz="4" w:space="0" w:color="auto"/>
              <w:left w:val="nil"/>
              <w:bottom w:val="single" w:sz="4" w:space="0" w:color="auto"/>
              <w:right w:val="nil"/>
            </w:tcBorders>
            <w:vAlign w:val="center"/>
          </w:tcPr>
          <w:p w:rsidR="003A5E47" w:rsidRDefault="003C725E">
            <w:pPr>
              <w:snapToGrid w:val="0"/>
              <w:spacing w:line="600" w:lineRule="exact"/>
              <w:ind w:firstLineChars="100" w:firstLine="280"/>
              <w:rPr>
                <w:rFonts w:ascii="Times New Roman" w:eastAsia="方正仿宋_GBK" w:hAnsi="Times New Roman"/>
                <w:sz w:val="28"/>
                <w:szCs w:val="28"/>
              </w:rPr>
            </w:pPr>
            <w:r>
              <w:rPr>
                <w:rFonts w:ascii="Times New Roman" w:eastAsia="方正仿宋_GBK" w:hint="eastAsia"/>
                <w:sz w:val="28"/>
                <w:szCs w:val="28"/>
              </w:rPr>
              <w:t>重庆市医疗保障局办公室</w:t>
            </w:r>
          </w:p>
        </w:tc>
        <w:tc>
          <w:tcPr>
            <w:tcW w:w="4504" w:type="dxa"/>
            <w:gridSpan w:val="2"/>
            <w:tcBorders>
              <w:top w:val="single" w:sz="4" w:space="0" w:color="auto"/>
              <w:left w:val="nil"/>
              <w:bottom w:val="single" w:sz="4" w:space="0" w:color="auto"/>
              <w:right w:val="nil"/>
            </w:tcBorders>
            <w:vAlign w:val="center"/>
          </w:tcPr>
          <w:p w:rsidR="003A5E47" w:rsidRDefault="003C725E">
            <w:pPr>
              <w:spacing w:line="600" w:lineRule="exact"/>
              <w:rPr>
                <w:rFonts w:ascii="Times New Roman" w:eastAsia="方正仿宋_GBK" w:hAnsi="Times New Roman"/>
                <w:sz w:val="28"/>
                <w:szCs w:val="28"/>
              </w:rPr>
            </w:pPr>
            <w:bookmarkStart w:id="3" w:name="印发时间"/>
            <w:r>
              <w:rPr>
                <w:rFonts w:ascii="Times New Roman" w:eastAsia="方正仿宋_GBK" w:hint="eastAsia"/>
                <w:sz w:val="28"/>
                <w:szCs w:val="28"/>
              </w:rPr>
              <w:t xml:space="preserve">　　</w:t>
            </w:r>
            <w:r>
              <w:rPr>
                <w:rFonts w:ascii="Times New Roman" w:eastAsia="方正仿宋_GBK" w:hAnsi="Times New Roman" w:hint="eastAsia"/>
                <w:sz w:val="28"/>
                <w:szCs w:val="28"/>
              </w:rPr>
              <w:t xml:space="preserve">  </w:t>
            </w:r>
            <w:r>
              <w:rPr>
                <w:rFonts w:ascii="Times New Roman" w:eastAsia="方正仿宋_GBK" w:hint="eastAsia"/>
                <w:sz w:val="28"/>
                <w:szCs w:val="28"/>
              </w:rPr>
              <w:t xml:space="preserve">　</w:t>
            </w:r>
            <w:r>
              <w:rPr>
                <w:rFonts w:ascii="Times New Roman" w:eastAsia="方正仿宋_GBK" w:hAnsi="Times New Roman"/>
                <w:sz w:val="28"/>
                <w:szCs w:val="28"/>
              </w:rPr>
              <w:t>20</w:t>
            </w:r>
            <w:r>
              <w:rPr>
                <w:rFonts w:ascii="Times New Roman" w:eastAsia="方正仿宋_GBK" w:hAnsi="Times New Roman" w:hint="eastAsia"/>
                <w:sz w:val="28"/>
                <w:szCs w:val="28"/>
              </w:rPr>
              <w:t>20</w:t>
            </w:r>
            <w:r>
              <w:rPr>
                <w:rFonts w:ascii="Times New Roman" w:eastAsia="方正仿宋_GBK" w:hint="eastAsia"/>
                <w:sz w:val="28"/>
                <w:szCs w:val="28"/>
              </w:rPr>
              <w:t>年</w:t>
            </w:r>
            <w:r>
              <w:rPr>
                <w:rFonts w:ascii="Times New Roman" w:eastAsia="方正仿宋_GBK" w:hAnsi="Times New Roman" w:hint="eastAsia"/>
                <w:sz w:val="28"/>
                <w:szCs w:val="28"/>
              </w:rPr>
              <w:t>11</w:t>
            </w:r>
            <w:r>
              <w:rPr>
                <w:rFonts w:ascii="Times New Roman" w:eastAsia="方正仿宋_GBK" w:hint="eastAsia"/>
                <w:sz w:val="28"/>
                <w:szCs w:val="28"/>
              </w:rPr>
              <w:t>月</w:t>
            </w:r>
            <w:r>
              <w:rPr>
                <w:rFonts w:ascii="Times New Roman" w:eastAsia="方正仿宋_GBK" w:hAnsi="Times New Roman" w:hint="eastAsia"/>
                <w:sz w:val="28"/>
                <w:szCs w:val="28"/>
              </w:rPr>
              <w:t>30</w:t>
            </w:r>
            <w:r>
              <w:rPr>
                <w:rFonts w:ascii="Times New Roman" w:eastAsia="方正仿宋_GBK" w:hint="eastAsia"/>
                <w:sz w:val="28"/>
                <w:szCs w:val="28"/>
              </w:rPr>
              <w:t>日</w:t>
            </w:r>
            <w:bookmarkEnd w:id="3"/>
            <w:r>
              <w:rPr>
                <w:rFonts w:ascii="Times New Roman" w:eastAsia="方正仿宋_GBK" w:hint="eastAsia"/>
                <w:sz w:val="28"/>
                <w:szCs w:val="28"/>
              </w:rPr>
              <w:t>印发</w:t>
            </w:r>
          </w:p>
        </w:tc>
      </w:tr>
    </w:tbl>
    <w:p w:rsidR="003A5E47" w:rsidRDefault="003A5E47">
      <w:pPr>
        <w:snapToGrid w:val="0"/>
        <w:spacing w:line="15" w:lineRule="auto"/>
      </w:pPr>
    </w:p>
    <w:sectPr w:rsidR="003A5E4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25E">
      <w:r>
        <w:separator/>
      </w:r>
    </w:p>
  </w:endnote>
  <w:endnote w:type="continuationSeparator" w:id="0">
    <w:p w:rsidR="00000000" w:rsidRDefault="003C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微软雅黑"/>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6238"/>
    </w:sdtPr>
    <w:sdtEndPr/>
    <w:sdtContent>
      <w:p w:rsidR="003A5E47" w:rsidRDefault="003C725E">
        <w:pPr>
          <w:pStyle w:val="a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3C725E">
          <w:rPr>
            <w:rFonts w:ascii="宋体" w:hAnsi="宋体"/>
            <w:noProof/>
            <w:sz w:val="28"/>
            <w:szCs w:val="28"/>
            <w:lang w:val="zh-CN"/>
          </w:rPr>
          <w:t>-</w:t>
        </w:r>
        <w:r>
          <w:rPr>
            <w:rFonts w:ascii="宋体" w:hAnsi="宋体"/>
            <w:noProof/>
            <w:sz w:val="28"/>
            <w:szCs w:val="28"/>
          </w:rPr>
          <w:t xml:space="preserve"> 4 -</w:t>
        </w:r>
        <w:r>
          <w:rPr>
            <w:rFonts w:ascii="宋体" w:hAnsi="宋体"/>
            <w:sz w:val="28"/>
            <w:szCs w:val="28"/>
          </w:rPr>
          <w:fldChar w:fldCharType="end"/>
        </w:r>
      </w:p>
    </w:sdtContent>
  </w:sdt>
  <w:p w:rsidR="003A5E47" w:rsidRDefault="003A5E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6237"/>
    </w:sdtPr>
    <w:sdtEndPr>
      <w:rPr>
        <w:rFonts w:ascii="宋体" w:hAnsi="宋体"/>
        <w:sz w:val="28"/>
        <w:szCs w:val="28"/>
      </w:rPr>
    </w:sdtEndPr>
    <w:sdtContent>
      <w:p w:rsidR="003A5E47" w:rsidRDefault="003C725E">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3C725E">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sdtContent>
  </w:sdt>
  <w:p w:rsidR="003A5E47" w:rsidRDefault="003A5E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6242"/>
    </w:sdtPr>
    <w:sdtEndPr/>
    <w:sdtContent>
      <w:p w:rsidR="003A5E47" w:rsidRDefault="003C725E">
        <w:pPr>
          <w:pStyle w:val="a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3C725E">
          <w:rPr>
            <w:rFonts w:ascii="宋体" w:hAnsi="宋体"/>
            <w:noProof/>
            <w:sz w:val="28"/>
            <w:szCs w:val="28"/>
            <w:lang w:val="zh-CN"/>
          </w:rPr>
          <w:t>-</w:t>
        </w:r>
        <w:r>
          <w:rPr>
            <w:rFonts w:ascii="宋体" w:hAnsi="宋体"/>
            <w:noProof/>
            <w:sz w:val="28"/>
            <w:szCs w:val="28"/>
          </w:rPr>
          <w:t xml:space="preserve"> 14 -</w:t>
        </w:r>
        <w:r>
          <w:rPr>
            <w:rFonts w:ascii="宋体" w:hAnsi="宋体"/>
            <w:sz w:val="28"/>
            <w:szCs w:val="28"/>
          </w:rPr>
          <w:fldChar w:fldCharType="end"/>
        </w:r>
      </w:p>
    </w:sdtContent>
  </w:sdt>
  <w:p w:rsidR="003A5E47" w:rsidRDefault="003A5E47">
    <w:pPr>
      <w:pStyle w:val="a5"/>
      <w:ind w:right="360"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47" w:rsidRDefault="003C725E">
    <w:pPr>
      <w:pStyle w:val="a5"/>
      <w:wordWrap w:val="0"/>
      <w:ind w:firstLine="480"/>
      <w:jc w:val="right"/>
      <w:rPr>
        <w:rFonts w:ascii="宋体" w:hAnsi="宋体"/>
        <w:sz w:val="24"/>
        <w:szCs w:val="24"/>
      </w:rPr>
    </w:pPr>
    <w:r>
      <w:rPr>
        <w:rFonts w:asciiTheme="minorHAnsi" w:hAnsiTheme="minorHAnsi"/>
      </w:rPr>
      <w:pict>
        <v:shapetype id="_x0000_t202" coordsize="21600,21600" o:spt="202" path="m,l,21600r21600,l21600,xe">
          <v:stroke joinstyle="miter"/>
          <v:path gradientshapeok="t" o:connecttype="rect"/>
        </v:shapetype>
        <v:shape id="文本框 3" o:spid="_x0000_s4098" type="#_x0000_t202" style="position:absolute;left:0;text-align:left;margin-left:11.85pt;margin-top:0;width:63.05pt;height:18.15pt;z-index:251661312;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" filled="f" stroked="f" strokeweight=".5pt">
          <v:textbox style="mso-fit-shape-to-text:t" inset="0,0,0,0">
            <w:txbxContent>
              <w:p w:rsidR="003A5E47" w:rsidRDefault="003C725E">
                <w:pPr>
                  <w:pStyle w:val="a5"/>
                  <w:ind w:firstLine="56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25E">
      <w:r>
        <w:separator/>
      </w:r>
    </w:p>
  </w:footnote>
  <w:footnote w:type="continuationSeparator" w:id="0">
    <w:p w:rsidR="00000000" w:rsidRDefault="003C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10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1B29FD"/>
    <w:rsid w:val="001E62AC"/>
    <w:rsid w:val="002958C0"/>
    <w:rsid w:val="003A5E47"/>
    <w:rsid w:val="003C725E"/>
    <w:rsid w:val="004375A7"/>
    <w:rsid w:val="00465ED9"/>
    <w:rsid w:val="00546C0A"/>
    <w:rsid w:val="006236DB"/>
    <w:rsid w:val="006251EB"/>
    <w:rsid w:val="00627C57"/>
    <w:rsid w:val="006761A9"/>
    <w:rsid w:val="006C28A5"/>
    <w:rsid w:val="006C716A"/>
    <w:rsid w:val="006D2B58"/>
    <w:rsid w:val="0076414C"/>
    <w:rsid w:val="00772340"/>
    <w:rsid w:val="00785B0B"/>
    <w:rsid w:val="00800B09"/>
    <w:rsid w:val="008A1FBB"/>
    <w:rsid w:val="00A26B9B"/>
    <w:rsid w:val="00A8021B"/>
    <w:rsid w:val="00B231ED"/>
    <w:rsid w:val="00B2375C"/>
    <w:rsid w:val="00BB0F49"/>
    <w:rsid w:val="00BD59F1"/>
    <w:rsid w:val="00BE0CB6"/>
    <w:rsid w:val="00C02CA9"/>
    <w:rsid w:val="00D822F4"/>
    <w:rsid w:val="00DF0E9B"/>
    <w:rsid w:val="00E10AF5"/>
    <w:rsid w:val="00E95DD5"/>
    <w:rsid w:val="00EC1B42"/>
    <w:rsid w:val="00F65B11"/>
    <w:rsid w:val="00F713B4"/>
    <w:rsid w:val="04F50BB9"/>
    <w:rsid w:val="0DC55270"/>
    <w:rsid w:val="103E7B89"/>
    <w:rsid w:val="142B5CE0"/>
    <w:rsid w:val="3A60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pPr>
      <w:jc w:val="center"/>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kern w:val="0"/>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qFormat/>
  </w:style>
  <w:style w:type="character" w:customStyle="1" w:styleId="Char2">
    <w:name w:val="页眉 Char"/>
    <w:link w:val="a6"/>
    <w:uiPriority w:val="99"/>
    <w:qFormat/>
    <w:rPr>
      <w:sz w:val="18"/>
      <w:szCs w:val="18"/>
    </w:rPr>
  </w:style>
  <w:style w:type="character" w:customStyle="1" w:styleId="Char0">
    <w:name w:val="页脚 Char"/>
    <w:link w:val="a5"/>
    <w:uiPriority w:val="99"/>
    <w:qFormat/>
    <w:rPr>
      <w:sz w:val="18"/>
      <w:szCs w:val="18"/>
    </w:rPr>
  </w:style>
  <w:style w:type="character" w:customStyle="1" w:styleId="Char3">
    <w:name w:val="正文文本 Char"/>
    <w:uiPriority w:val="99"/>
    <w:qFormat/>
    <w:rPr>
      <w:kern w:val="2"/>
      <w:sz w:val="21"/>
      <w:szCs w:val="22"/>
    </w:rPr>
  </w:style>
  <w:style w:type="character" w:customStyle="1" w:styleId="Char1">
    <w:name w:val="正文文本 Char1"/>
    <w:link w:val="a3"/>
    <w:qFormat/>
    <w:rPr>
      <w:rFonts w:ascii="Times New Roman" w:eastAsia="仿宋_GB2312" w:hAnsi="Times New Roman"/>
      <w:b/>
      <w:color w:val="FF0000"/>
      <w:kern w:val="2"/>
      <w:sz w:val="44"/>
      <w:szCs w:val="32"/>
    </w:rPr>
  </w:style>
  <w:style w:type="character" w:customStyle="1" w:styleId="1Char">
    <w:name w:val="标题 1 Char"/>
    <w:basedOn w:val="a0"/>
    <w:link w:val="1"/>
    <w:uiPriority w:val="99"/>
    <w:qFormat/>
    <w:rPr>
      <w:rFonts w:eastAsia="仿宋_GB2312"/>
      <w:b/>
      <w:bCs/>
      <w:kern w:val="44"/>
      <w:sz w:val="44"/>
      <w:szCs w:val="44"/>
    </w:r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593</Words>
  <Characters>3385</Characters>
  <Application>Microsoft Office Word</Application>
  <DocSecurity>0</DocSecurity>
  <Lines>28</Lines>
  <Paragraphs>7</Paragraphs>
  <ScaleCrop>false</ScaleCrop>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胡娟</dc:creator>
  <cp:lastModifiedBy>Administrator</cp:lastModifiedBy>
  <cp:revision>2</cp:revision>
  <dcterms:created xsi:type="dcterms:W3CDTF">2020-08-03T03:18:00Z</dcterms:created>
  <dcterms:modified xsi:type="dcterms:W3CDTF">2020-12-01T03:49:00Z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