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eastAsia="方正仿宋_GBK"/>
          <w:sz w:val="32"/>
          <w:szCs w:val="32"/>
        </w:rPr>
      </w:pPr>
    </w:p>
    <w:p>
      <w:pPr>
        <w:pStyle w:val="13"/>
        <w:keepNext w:val="0"/>
        <w:keepLines w:val="0"/>
        <w:pageBreakBefore w:val="0"/>
        <w:kinsoku/>
        <w:wordWrap/>
        <w:overflowPunct/>
        <w:topLinePunct w:val="0"/>
        <w:autoSpaceDE/>
        <w:autoSpaceDN/>
        <w:bidi w:val="0"/>
        <w:adjustRightInd/>
        <w:snapToGrid/>
        <w:spacing w:line="510" w:lineRule="exact"/>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rPr>
      </w:pPr>
      <w:r>
        <w:rPr>
          <w:rFonts w:hint="eastAsia"/>
        </w:rPr>
        <w:pict>
          <v:shape id="_x0000_s2072" o:spid="_x0000_s2072" o:spt="136" type="#_x0000_t136" style="position:absolute;left:0pt;margin-left:94.95pt;margin-top:113.4pt;height:62.35pt;width:405.3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中国共产党重庆市正阳工业园区工作委员会"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320" w:firstLineChars="100"/>
        <w:jc w:val="center"/>
        <w:textAlignment w:val="auto"/>
        <w:rPr>
          <w:rFonts w:hint="eastAsia" w:ascii="方正仿宋_GBK" w:eastAsia="方正仿宋_GBK"/>
          <w:sz w:val="32"/>
          <w:szCs w:val="32"/>
        </w:rPr>
      </w:pPr>
      <w:r>
        <w:rPr>
          <w:rFonts w:hint="eastAsia" w:ascii="方正仿宋_GBK" w:eastAsia="方正仿宋_GBK"/>
          <w:sz w:val="32"/>
          <w:szCs w:val="32"/>
        </w:rPr>
        <w:t>正阳园区党工委</w:t>
      </w:r>
      <w:r>
        <w:rPr>
          <w:rFonts w:hint="eastAsia" w:ascii="方正仿宋_GBK" w:eastAsia="方正仿宋_GBK"/>
          <w:sz w:val="32"/>
          <w:szCs w:val="32"/>
          <w:lang w:eastAsia="zh-CN"/>
        </w:rPr>
        <w:t>发</w:t>
      </w:r>
      <w:r>
        <w:rPr>
          <w:rFonts w:hint="eastAsia" w:ascii="方正仿宋_GBK" w:eastAsia="方正仿宋_GBK"/>
          <w:sz w:val="32"/>
          <w:szCs w:val="32"/>
        </w:rPr>
        <w:t>〔</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eastAsia" w:ascii="方正仿宋_GBK" w:eastAsia="方正仿宋_GBK"/>
          <w:sz w:val="32"/>
          <w:szCs w:val="32"/>
        </w:rPr>
        <w:t>〕</w:t>
      </w:r>
      <w:r>
        <w:rPr>
          <w:rFonts w:hint="eastAsia" w:ascii="Times New Roman" w:hAnsi="Times New Roman" w:eastAsia="方正仿宋_GBK" w:cs="Times New Roman"/>
          <w:sz w:val="32"/>
          <w:szCs w:val="32"/>
          <w:lang w:val="en-US" w:eastAsia="zh-CN"/>
        </w:rPr>
        <w:t>1</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Times New Roman" w:hAnsi="Times New Roman" w:eastAsia="创艺简标宋"/>
          <w:sz w:val="52"/>
          <w:szCs w:val="52"/>
        </w:rPr>
      </w:pPr>
      <w:r>
        <w:rPr>
          <w:sz w:val="52"/>
        </w:rPr>
        <w:pict>
          <v:group id="_x0000_s2069" o:spid="_x0000_s2069" o:spt="203" style="position:absolute;left:0pt;margin-top:9.35pt;height:1.1pt;width:439.35pt;mso-position-horizontal:center;z-index:251659264;mso-width-relative:page;mso-height-relative:page;" coordorigin="1900,7322" coordsize="8787,22">
            <o:lock v:ext="edit" aspectratio="f"/>
            <v:line id="_x0000_s2070" o:spid="_x0000_s2070" o:spt="20" style="position:absolute;left:1900;top:7322;height:11;width:3968;" filled="f" stroked="t" coordsize="21600,21600">
              <v:path arrowok="t"/>
              <v:fill on="f" focussize="0,0"/>
              <v:stroke weight="2.25pt" color="#FF0000"/>
              <v:imagedata o:title=""/>
              <o:lock v:ext="edit" aspectratio="f"/>
            </v:line>
            <v:line id="_x0000_s2071" o:spid="_x0000_s2071" o:spt="20" style="position:absolute;left:6719;top:7334;height:11;width:3968;" filled="f" stroked="t" coordsize="21600,21600">
              <v:path arrowok="t"/>
              <v:fill on="f" focussize="0,0"/>
              <v:stroke weight="2.25pt" color="#FF0000"/>
              <v:imagedata o:title=""/>
              <o:lock v:ext="edit" aspectratio="f"/>
            </v:line>
          </v:group>
        </w:pict>
      </w:r>
      <w:r>
        <w:rPr>
          <w:rFonts w:hint="default" w:ascii="Times New Roman" w:hAnsi="Times New Roman" w:eastAsia="方正仿宋_GBK" w:cs="Times New Roman"/>
          <w:color w:val="FF0000"/>
          <w:sz w:val="52"/>
          <w:szCs w:val="5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hAnsi="方正小标宋_GBK"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eastAsia" w:hAnsi="方正小标宋_GBK" w:eastAsia="方正小标宋_GBK"/>
          <w:kern w:val="44"/>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eastAsia="方正小标宋_GBK"/>
          <w:kern w:val="44"/>
          <w:sz w:val="44"/>
          <w:szCs w:val="44"/>
        </w:rPr>
      </w:pPr>
      <w:r>
        <w:rPr>
          <w:rFonts w:hAnsi="方正小标宋_GBK" w:eastAsia="方正小标宋_GBK"/>
          <w:spacing w:val="-28"/>
          <w:kern w:val="44"/>
          <w:sz w:val="44"/>
          <w:szCs w:val="44"/>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60" w:lineRule="exact"/>
        <w:ind w:left="42" w:leftChars="20" w:right="0" w:rightChars="0" w:firstLine="0" w:firstLineChars="0"/>
        <w:jc w:val="center"/>
        <w:textAlignment w:val="auto"/>
        <w:rPr>
          <w:rFonts w:hAnsi="方正小标宋_GBK" w:eastAsia="方正小标宋_GBK"/>
          <w:spacing w:val="6"/>
          <w:w w:val="99"/>
          <w:kern w:val="44"/>
          <w:sz w:val="44"/>
          <w:szCs w:val="44"/>
        </w:rPr>
      </w:pPr>
      <w:r>
        <w:rPr>
          <w:rFonts w:hAnsi="方正小标宋_GBK" w:eastAsia="方正小标宋_GBK"/>
          <w:spacing w:val="6"/>
          <w:w w:val="99"/>
          <w:kern w:val="44"/>
          <w:sz w:val="44"/>
          <w:szCs w:val="44"/>
        </w:rPr>
        <w:t>重庆市正阳工业园区管理委员会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关于印发《202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年工作要点》的通知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仿宋_GBK" w:hAnsi="方正小标宋_GBK"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各部、办、中心</w:t>
      </w:r>
      <w:r>
        <w:rPr>
          <w:rFonts w:hint="eastAsia" w:ascii="Times New Roman" w:hAnsi="Times New Roman" w:eastAsia="方正仿宋_GBK" w:cs="Times New Roman"/>
          <w:sz w:val="32"/>
          <w:szCs w:val="32"/>
          <w:lang w:eastAsia="zh-CN"/>
        </w:rPr>
        <w:t>，园区各企业</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年工作要点》已经</w:t>
      </w:r>
      <w:r>
        <w:rPr>
          <w:rFonts w:hint="eastAsia" w:ascii="Times New Roman" w:hAnsi="Times New Roman" w:eastAsia="方正仿宋_GBK" w:cs="Times New Roman"/>
          <w:sz w:val="32"/>
          <w:szCs w:val="32"/>
          <w:lang w:eastAsia="zh-CN"/>
        </w:rPr>
        <w:t>党工委会议</w:t>
      </w:r>
      <w:r>
        <w:rPr>
          <w:rFonts w:hint="default" w:ascii="Times New Roman" w:hAnsi="Times New Roman" w:eastAsia="方正仿宋_GBK" w:cs="Times New Roman"/>
          <w:sz w:val="32"/>
          <w:szCs w:val="32"/>
        </w:rPr>
        <w:t>审议</w:t>
      </w:r>
      <w:r>
        <w:rPr>
          <w:rFonts w:hint="eastAsia" w:ascii="Times New Roman" w:hAnsi="Times New Roman" w:eastAsia="方正仿宋_GBK" w:cs="Times New Roman"/>
          <w:sz w:val="32"/>
          <w:szCs w:val="32"/>
          <w:lang w:eastAsia="zh-CN"/>
        </w:rPr>
        <w:t>通过</w:t>
      </w:r>
      <w:r>
        <w:rPr>
          <w:rFonts w:hint="default" w:ascii="Times New Roman" w:hAnsi="Times New Roman" w:eastAsia="方正仿宋_GBK" w:cs="Times New Roman"/>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4171" w:firstLineChars="1580"/>
        <w:jc w:val="center"/>
        <w:textAlignment w:val="auto"/>
        <w:rPr>
          <w:rFonts w:hint="default" w:ascii="Times New Roman" w:hAnsi="Times New Roman" w:eastAsia="方正仿宋_GBK" w:cs="Times New Roman"/>
          <w:spacing w:val="-28"/>
          <w:sz w:val="32"/>
          <w:szCs w:val="32"/>
        </w:rPr>
      </w:pPr>
      <w:r>
        <w:rPr>
          <w:rFonts w:hint="default" w:ascii="Times New Roman" w:hAnsi="Times New Roman" w:eastAsia="方正仿宋_GBK" w:cs="Times New Roman"/>
          <w:spacing w:val="-28"/>
          <w:sz w:val="32"/>
          <w:szCs w:val="32"/>
        </w:rPr>
        <w:t>中共重庆市正阳工业园区工作委员会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198" w:firstLineChars="1381"/>
        <w:jc w:val="center"/>
        <w:textAlignment w:val="auto"/>
        <w:rPr>
          <w:rFonts w:hint="default" w:ascii="Times New Roman" w:hAnsi="Times New Roman" w:eastAsia="方正仿宋_GBK" w:cs="Times New Roman"/>
          <w:w w:val="99"/>
          <w:sz w:val="32"/>
          <w:szCs w:val="32"/>
        </w:rPr>
      </w:pPr>
      <w:r>
        <w:rPr>
          <w:rFonts w:hint="default" w:ascii="Times New Roman" w:hAnsi="Times New Roman" w:eastAsia="方正仿宋_GBK" w:cs="Times New Roman"/>
          <w:spacing w:val="-6"/>
          <w:w w:val="99"/>
          <w:sz w:val="32"/>
          <w:szCs w:val="32"/>
        </w:rPr>
        <w:t>重庆市正阳工业园区管理委员会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24" w:rightChars="0" w:firstLine="4198" w:firstLineChars="1312"/>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both"/>
        <w:textAlignment w:val="auto"/>
        <w:rPr>
          <w:rFonts w:hint="eastAsia" w:ascii="方正仿宋_GBK" w:hAnsi="方正仿宋_GBK" w:eastAsia="方正仿宋_GBK" w:cs="方正仿宋_GBK"/>
          <w:spacing w:val="0"/>
          <w:sz w:val="32"/>
          <w:szCs w:val="32"/>
          <w:lang w:val="en-US" w:eastAsia="zh-CN"/>
        </w:rPr>
      </w:pPr>
      <w:r>
        <w:rPr>
          <w:rFonts w:hint="eastAsia" w:ascii="Times New Roman" w:hAnsi="Times New Roman" w:eastAsia="方正仿宋_GBK" w:cs="Times New Roman"/>
          <w:sz w:val="32"/>
          <w:szCs w:val="32"/>
          <w:lang w:eastAsia="zh-CN"/>
        </w:rPr>
        <w:t>（此件公开发布）</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right="24"/>
        <w:jc w:val="center"/>
        <w:textAlignment w:val="baseline"/>
        <w:rPr>
          <w:rFonts w:ascii="Times New Roman" w:hAnsi="Times New Roman" w:eastAsia="方正小标宋_GBK" w:cs="Times New Roman"/>
          <w:b w:val="0"/>
          <w:i w:val="0"/>
          <w:caps w:val="0"/>
          <w:color w:val="000000"/>
          <w:spacing w:val="-28"/>
          <w:w w:val="100"/>
          <w:kern w:val="1"/>
          <w:sz w:val="44"/>
          <w:szCs w:val="44"/>
        </w:rPr>
      </w:pPr>
      <w:r>
        <w:rPr>
          <w:rFonts w:ascii="Times New Roman" w:hAnsi="Times New Roman" w:eastAsia="方正小标宋_GBK" w:cs="Times New Roman"/>
          <w:b w:val="0"/>
          <w:i w:val="0"/>
          <w:caps w:val="0"/>
          <w:color w:val="000000"/>
          <w:spacing w:val="-28"/>
          <w:w w:val="100"/>
          <w:kern w:val="1"/>
          <w:sz w:val="44"/>
          <w:szCs w:val="44"/>
        </w:rPr>
        <w:t>中共重庆市正阳工业园区工作委员会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right="0"/>
        <w:jc w:val="center"/>
        <w:textAlignment w:val="baseline"/>
        <w:rPr>
          <w:rFonts w:ascii="Times New Roman" w:hAnsi="Times New Roman" w:eastAsia="方正小标宋_GBK" w:cs="Times New Roman"/>
          <w:b w:val="0"/>
          <w:i w:val="0"/>
          <w:caps w:val="0"/>
          <w:color w:val="000000"/>
          <w:spacing w:val="0"/>
          <w:w w:val="100"/>
          <w:kern w:val="1"/>
          <w:sz w:val="44"/>
          <w:szCs w:val="44"/>
        </w:rPr>
      </w:pPr>
      <w:r>
        <w:rPr>
          <w:rFonts w:ascii="Times New Roman" w:hAnsi="Times New Roman" w:eastAsia="方正小标宋_GBK" w:cs="Times New Roman"/>
          <w:b w:val="0"/>
          <w:i w:val="0"/>
          <w:caps w:val="0"/>
          <w:color w:val="000000"/>
          <w:spacing w:val="0"/>
          <w:w w:val="100"/>
          <w:kern w:val="1"/>
          <w:sz w:val="44"/>
          <w:szCs w:val="44"/>
        </w:rPr>
        <w:t>重庆市正阳工业园区管理委员会</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right="640"/>
        <w:jc w:val="center"/>
        <w:textAlignment w:val="baseline"/>
        <w:rPr>
          <w:rFonts w:ascii="Times New Roman" w:hAnsi="Times New Roman" w:eastAsia="方正小标宋_GBK" w:cs="Times New Roman"/>
          <w:b w:val="0"/>
          <w:i w:val="0"/>
          <w:caps w:val="0"/>
          <w:color w:val="000000"/>
          <w:spacing w:val="0"/>
          <w:w w:val="100"/>
          <w:kern w:val="1"/>
          <w:sz w:val="44"/>
          <w:szCs w:val="44"/>
        </w:rPr>
      </w:pPr>
      <w:r>
        <w:rPr>
          <w:rFonts w:ascii="Times New Roman" w:hAnsi="Times New Roman" w:eastAsia="方正小标宋_GBK" w:cs="Times New Roman"/>
          <w:b w:val="0"/>
          <w:i w:val="0"/>
          <w:caps w:val="0"/>
          <w:color w:val="000000"/>
          <w:spacing w:val="0"/>
          <w:w w:val="100"/>
          <w:kern w:val="1"/>
          <w:sz w:val="44"/>
          <w:szCs w:val="44"/>
        </w:rPr>
        <w:t>202</w:t>
      </w:r>
      <w:r>
        <w:rPr>
          <w:rFonts w:hint="eastAsia" w:ascii="Times New Roman" w:hAnsi="Times New Roman" w:eastAsia="方正小标宋_GBK" w:cs="Times New Roman"/>
          <w:b w:val="0"/>
          <w:i w:val="0"/>
          <w:caps w:val="0"/>
          <w:color w:val="000000"/>
          <w:spacing w:val="0"/>
          <w:w w:val="100"/>
          <w:kern w:val="1"/>
          <w:sz w:val="44"/>
          <w:szCs w:val="44"/>
        </w:rPr>
        <w:t>2</w:t>
      </w:r>
      <w:r>
        <w:rPr>
          <w:rFonts w:ascii="Times New Roman" w:hAnsi="Times New Roman" w:eastAsia="方正小标宋_GBK" w:cs="Times New Roman"/>
          <w:b w:val="0"/>
          <w:i w:val="0"/>
          <w:caps w:val="0"/>
          <w:color w:val="000000"/>
          <w:spacing w:val="0"/>
          <w:w w:val="100"/>
          <w:kern w:val="1"/>
          <w:sz w:val="44"/>
          <w:szCs w:val="44"/>
        </w:rPr>
        <w:t>年工作</w:t>
      </w:r>
      <w:r>
        <w:rPr>
          <w:rFonts w:hint="eastAsia" w:ascii="Times New Roman" w:hAnsi="Times New Roman" w:eastAsia="方正小标宋_GBK" w:cs="Times New Roman"/>
          <w:b w:val="0"/>
          <w:i w:val="0"/>
          <w:caps w:val="0"/>
          <w:color w:val="000000"/>
          <w:spacing w:val="0"/>
          <w:w w:val="100"/>
          <w:kern w:val="1"/>
          <w:sz w:val="44"/>
          <w:szCs w:val="44"/>
        </w:rPr>
        <w:t>要点</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right="-147"/>
        <w:jc w:val="center"/>
        <w:textAlignment w:val="baseline"/>
        <w:rPr>
          <w:rFonts w:ascii="方正楷体_GBK" w:hAnsi="方正楷体_GBK" w:eastAsia="方正楷体_GBK" w:cs="方正楷体_GBK"/>
          <w:b/>
          <w:i w:val="0"/>
          <w:caps w:val="0"/>
          <w:color w:val="000000"/>
          <w:spacing w:val="-20"/>
          <w:w w:val="100"/>
          <w:sz w:val="32"/>
          <w:szCs w:val="32"/>
        </w:rPr>
      </w:pP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val="0"/>
          <w:i w:val="0"/>
          <w:caps w:val="0"/>
          <w:color w:val="000000"/>
          <w:spacing w:val="0"/>
          <w:w w:val="100"/>
          <w:sz w:val="32"/>
          <w:szCs w:val="32"/>
        </w:rPr>
      </w:pPr>
      <w:r>
        <w:rPr>
          <w:rFonts w:ascii="Times New Roman" w:hAnsi="Times New Roman" w:eastAsia="方正仿宋_GBK" w:cs="Times New Roman"/>
          <w:b w:val="0"/>
          <w:i w:val="0"/>
          <w:caps w:val="0"/>
          <w:color w:val="000000"/>
          <w:spacing w:val="0"/>
          <w:w w:val="100"/>
          <w:sz w:val="32"/>
          <w:szCs w:val="32"/>
        </w:rPr>
        <w:t>2022年</w:t>
      </w:r>
      <w:r>
        <w:rPr>
          <w:rFonts w:hint="eastAsia" w:eastAsia="方正仿宋_GBK" w:cs="Times New Roman"/>
          <w:b w:val="0"/>
          <w:i w:val="0"/>
          <w:caps w:val="0"/>
          <w:color w:val="000000"/>
          <w:spacing w:val="0"/>
          <w:w w:val="100"/>
          <w:sz w:val="32"/>
          <w:szCs w:val="32"/>
        </w:rPr>
        <w:t>是新一届区委区政府开局之年，是“十四五”承上启下关键之年，</w:t>
      </w:r>
      <w:r>
        <w:rPr>
          <w:rFonts w:hint="eastAsia" w:ascii="Times New Roman" w:hAnsi="Times New Roman" w:eastAsia="方正仿宋_GBK" w:cs="Times New Roman"/>
          <w:b w:val="0"/>
          <w:i w:val="0"/>
          <w:caps w:val="0"/>
          <w:color w:val="000000"/>
          <w:spacing w:val="0"/>
          <w:w w:val="100"/>
          <w:sz w:val="32"/>
          <w:szCs w:val="32"/>
        </w:rPr>
        <w:t>更</w:t>
      </w:r>
      <w:r>
        <w:rPr>
          <w:rFonts w:ascii="Times New Roman" w:hAnsi="Times New Roman" w:eastAsia="方正仿宋_GBK" w:cs="Times New Roman"/>
          <w:b w:val="0"/>
          <w:i w:val="0"/>
          <w:caps w:val="0"/>
          <w:color w:val="000000"/>
          <w:spacing w:val="0"/>
          <w:w w:val="100"/>
          <w:sz w:val="32"/>
          <w:szCs w:val="32"/>
        </w:rPr>
        <w:t>是强力推进高新区建设的起步之年。</w:t>
      </w:r>
      <w:r>
        <w:rPr>
          <w:rFonts w:hint="eastAsia" w:ascii="Times New Roman" w:hAnsi="Times New Roman" w:eastAsia="方正仿宋_GBK" w:cs="Times New Roman"/>
          <w:b w:val="0"/>
          <w:i w:val="0"/>
          <w:caps w:val="0"/>
          <w:color w:val="000000"/>
          <w:spacing w:val="0"/>
          <w:w w:val="100"/>
          <w:sz w:val="32"/>
          <w:szCs w:val="32"/>
        </w:rPr>
        <w:t>园区上下要强化</w:t>
      </w:r>
      <w:r>
        <w:rPr>
          <w:rFonts w:hint="eastAsia" w:eastAsia="方正仿宋_GBK" w:cs="Times New Roman"/>
          <w:b w:val="0"/>
          <w:i w:val="0"/>
          <w:caps w:val="0"/>
          <w:color w:val="000000"/>
          <w:spacing w:val="0"/>
          <w:w w:val="100"/>
          <w:sz w:val="32"/>
          <w:szCs w:val="32"/>
        </w:rPr>
        <w:t>“敬业、务实、规范、高效、创新”工作理念，推动园区高质量发展，</w:t>
      </w:r>
      <w:r>
        <w:rPr>
          <w:rFonts w:ascii="Times New Roman" w:hAnsi="Times New Roman" w:eastAsia="方正仿宋_GBK" w:cs="Times New Roman"/>
          <w:b w:val="0"/>
          <w:i w:val="0"/>
          <w:caps w:val="0"/>
          <w:color w:val="000000"/>
          <w:spacing w:val="0"/>
          <w:w w:val="100"/>
          <w:sz w:val="32"/>
          <w:szCs w:val="32"/>
        </w:rPr>
        <w:t>以优异成绩迎接党的二十大</w:t>
      </w:r>
      <w:r>
        <w:rPr>
          <w:rFonts w:hint="eastAsia" w:eastAsia="方正仿宋_GBK" w:cs="Times New Roman"/>
          <w:b w:val="0"/>
          <w:i w:val="0"/>
          <w:caps w:val="0"/>
          <w:color w:val="000000"/>
          <w:spacing w:val="0"/>
          <w:w w:val="100"/>
          <w:sz w:val="32"/>
          <w:szCs w:val="32"/>
        </w:rPr>
        <w:t>胜利召开</w:t>
      </w:r>
      <w:r>
        <w:rPr>
          <w:rFonts w:hint="eastAsia" w:ascii="Times New Roman" w:hAnsi="Times New Roman" w:eastAsia="方正仿宋_GBK" w:cs="Times New Roman"/>
          <w:b w:val="0"/>
          <w:i w:val="0"/>
          <w:caps w:val="0"/>
          <w:color w:val="000000"/>
          <w:spacing w:val="0"/>
          <w:w w:val="100"/>
          <w:sz w:val="32"/>
          <w:szCs w:val="32"/>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黑体_GBK" w:hAnsi="方正黑体_GBK" w:eastAsia="方正黑体_GBK" w:cs="方正黑体_GBK"/>
          <w:b w:val="0"/>
          <w:i w:val="0"/>
          <w:caps w:val="0"/>
          <w:color w:val="000000"/>
          <w:spacing w:val="0"/>
          <w:w w:val="100"/>
          <w:sz w:val="32"/>
          <w:szCs w:val="32"/>
        </w:rPr>
      </w:pPr>
      <w:r>
        <w:rPr>
          <w:rFonts w:hint="eastAsia" w:ascii="方正黑体_GBK" w:hAnsi="方正黑体_GBK" w:eastAsia="方正黑体_GBK" w:cs="方正黑体_GBK"/>
          <w:b w:val="0"/>
          <w:i w:val="0"/>
          <w:caps w:val="0"/>
          <w:color w:val="000000"/>
          <w:spacing w:val="0"/>
          <w:w w:val="100"/>
          <w:sz w:val="32"/>
          <w:szCs w:val="32"/>
        </w:rPr>
        <w:t>一、指导思想</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eastAsia="方正仿宋_GBK"/>
          <w:b w:val="0"/>
          <w:i w:val="0"/>
          <w:caps w:val="0"/>
          <w:color w:val="000000"/>
          <w:spacing w:val="0"/>
          <w:w w:val="100"/>
          <w:sz w:val="32"/>
          <w:szCs w:val="32"/>
        </w:rPr>
      </w:pPr>
      <w:r>
        <w:rPr>
          <w:rFonts w:ascii="Times New Roman" w:hAnsi="Times New Roman" w:eastAsia="方正仿宋_GBK" w:cs="Times New Roman"/>
          <w:b w:val="0"/>
          <w:i w:val="0"/>
          <w:caps w:val="0"/>
          <w:color w:val="000000"/>
          <w:spacing w:val="0"/>
          <w:w w:val="100"/>
          <w:sz w:val="32"/>
          <w:szCs w:val="32"/>
        </w:rPr>
        <w:t>以习近平新时代中国特色社会主义思想为指导，</w:t>
      </w:r>
      <w:r>
        <w:rPr>
          <w:rFonts w:hint="eastAsia" w:hAnsi="方正仿宋_GBK" w:eastAsia="方正仿宋_GBK"/>
          <w:b w:val="0"/>
          <w:i w:val="0"/>
          <w:caps w:val="0"/>
          <w:color w:val="000000"/>
          <w:spacing w:val="0"/>
          <w:w w:val="100"/>
          <w:sz w:val="32"/>
          <w:szCs w:val="32"/>
        </w:rPr>
        <w:t>深入</w:t>
      </w:r>
      <w:r>
        <w:rPr>
          <w:rFonts w:hAnsi="方正仿宋_GBK" w:eastAsia="方正仿宋_GBK"/>
          <w:b w:val="0"/>
          <w:i w:val="0"/>
          <w:caps w:val="0"/>
          <w:color w:val="000000"/>
          <w:spacing w:val="0"/>
          <w:w w:val="100"/>
          <w:sz w:val="32"/>
          <w:szCs w:val="32"/>
        </w:rPr>
        <w:t>贯彻</w:t>
      </w:r>
      <w:r>
        <w:rPr>
          <w:rFonts w:hint="eastAsia" w:eastAsia="方正仿宋_GBK"/>
          <w:b w:val="0"/>
          <w:i w:val="0"/>
          <w:caps w:val="0"/>
          <w:color w:val="000000"/>
          <w:spacing w:val="0"/>
          <w:w w:val="100"/>
          <w:sz w:val="32"/>
          <w:szCs w:val="32"/>
        </w:rPr>
        <w:t>落实党的十九届六中全会和习近平总书记视察重庆重要讲话精神，全面落实区</w:t>
      </w:r>
      <w:bookmarkStart w:id="0" w:name="_GoBack"/>
      <w:bookmarkEnd w:id="0"/>
      <w:r>
        <w:rPr>
          <w:rFonts w:hint="eastAsia" w:eastAsia="方正仿宋_GBK"/>
          <w:b w:val="0"/>
          <w:i w:val="0"/>
          <w:caps w:val="0"/>
          <w:color w:val="000000"/>
          <w:spacing w:val="0"/>
          <w:w w:val="100"/>
          <w:sz w:val="32"/>
          <w:szCs w:val="32"/>
        </w:rPr>
        <w:t>第五次党代会、区人大五届一次会议和全区经济工作会精神，坚定不移实施“工业强城”建设，聚焦“活存量、拓增量，强创新、优服务，建平台、促协同”的发展思路，聚焦“</w:t>
      </w:r>
      <w:r>
        <w:rPr>
          <w:rFonts w:ascii="Times New Roman" w:hAnsi="Times New Roman" w:eastAsia="方正仿宋_GBK" w:cs="Times New Roman"/>
          <w:b w:val="0"/>
          <w:i w:val="0"/>
          <w:caps w:val="0"/>
          <w:color w:val="000000"/>
          <w:spacing w:val="0"/>
          <w:w w:val="100"/>
          <w:sz w:val="32"/>
          <w:szCs w:val="32"/>
        </w:rPr>
        <w:t>卷烟及配套、新材料、消费品</w:t>
      </w:r>
      <w:r>
        <w:rPr>
          <w:rFonts w:hint="eastAsia" w:eastAsia="方正仿宋_GBK"/>
          <w:b w:val="0"/>
          <w:i w:val="0"/>
          <w:caps w:val="0"/>
          <w:color w:val="000000"/>
          <w:spacing w:val="0"/>
          <w:w w:val="100"/>
          <w:sz w:val="32"/>
          <w:szCs w:val="32"/>
        </w:rPr>
        <w:t>”</w:t>
      </w:r>
      <w:r>
        <w:rPr>
          <w:rFonts w:hint="eastAsia" w:ascii="Times New Roman" w:hAnsi="Times New Roman" w:eastAsia="方正仿宋_GBK" w:cs="Times New Roman"/>
          <w:b w:val="0"/>
          <w:i w:val="0"/>
          <w:caps w:val="0"/>
          <w:color w:val="000000"/>
          <w:spacing w:val="0"/>
          <w:w w:val="100"/>
          <w:sz w:val="32"/>
          <w:szCs w:val="32"/>
        </w:rPr>
        <w:t>加大健康、新能源“3+2”产业体系，</w:t>
      </w:r>
      <w:r>
        <w:rPr>
          <w:rFonts w:eastAsia="方正仿宋_GBK"/>
          <w:b w:val="0"/>
          <w:i w:val="0"/>
          <w:caps w:val="0"/>
          <w:color w:val="000000"/>
          <w:spacing w:val="0"/>
          <w:w w:val="100"/>
          <w:sz w:val="32"/>
          <w:szCs w:val="32"/>
        </w:rPr>
        <w:t>走稳走实高质量发展之路</w:t>
      </w:r>
      <w:r>
        <w:rPr>
          <w:rFonts w:hint="eastAsia" w:eastAsia="方正仿宋_GBK"/>
          <w:b w:val="0"/>
          <w:i w:val="0"/>
          <w:caps w:val="0"/>
          <w:color w:val="000000"/>
          <w:spacing w:val="0"/>
          <w:w w:val="100"/>
          <w:sz w:val="32"/>
          <w:szCs w:val="32"/>
        </w:rPr>
        <w:t>，为全区经济发展作出新贡献。</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黑体_GBK" w:hAnsi="方正黑体_GBK" w:eastAsia="方正黑体_GBK" w:cs="方正黑体_GBK"/>
          <w:b w:val="0"/>
          <w:i w:val="0"/>
          <w:caps w:val="0"/>
          <w:color w:val="000000"/>
          <w:spacing w:val="0"/>
          <w:w w:val="100"/>
          <w:sz w:val="32"/>
          <w:szCs w:val="32"/>
        </w:rPr>
      </w:pPr>
      <w:r>
        <w:rPr>
          <w:rFonts w:hint="eastAsia" w:ascii="方正黑体_GBK" w:hAnsi="方正黑体_GBK" w:eastAsia="方正黑体_GBK" w:cs="方正黑体_GBK"/>
          <w:b w:val="0"/>
          <w:i w:val="0"/>
          <w:caps w:val="0"/>
          <w:color w:val="000000"/>
          <w:spacing w:val="0"/>
          <w:w w:val="100"/>
          <w:sz w:val="32"/>
          <w:szCs w:val="32"/>
        </w:rPr>
        <w:t>二、目标任务</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val="0"/>
          <w:i w:val="0"/>
          <w:caps w:val="0"/>
          <w:color w:val="000000"/>
          <w:spacing w:val="0"/>
          <w:w w:val="100"/>
          <w:sz w:val="32"/>
          <w:szCs w:val="32"/>
        </w:rPr>
      </w:pPr>
      <w:r>
        <w:rPr>
          <w:rFonts w:hint="eastAsia" w:ascii="Times New Roman" w:hAnsi="Times New Roman" w:eastAsia="方正仿宋_GBK" w:cs="Times New Roman"/>
          <w:b w:val="0"/>
          <w:i w:val="0"/>
          <w:caps w:val="0"/>
          <w:color w:val="000000"/>
          <w:spacing w:val="0"/>
          <w:w w:val="100"/>
          <w:sz w:val="32"/>
          <w:szCs w:val="32"/>
        </w:rPr>
        <w:t>规模以上工业总产值同比增长1</w:t>
      </w:r>
      <w:r>
        <w:rPr>
          <w:rFonts w:hint="eastAsia" w:ascii="Times New Roman" w:hAnsi="Times New Roman" w:eastAsia="方正仿宋_GBK" w:cs="Times New Roman"/>
          <w:b w:val="0"/>
          <w:i w:val="0"/>
          <w:caps w:val="0"/>
          <w:color w:val="000000"/>
          <w:spacing w:val="0"/>
          <w:w w:val="100"/>
          <w:sz w:val="32"/>
          <w:szCs w:val="32"/>
          <w:lang w:val="en-US" w:eastAsia="zh-CN"/>
        </w:rPr>
        <w:t>2</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lang w:val="en-US" w:eastAsia="zh-CN"/>
        </w:rPr>
        <w:t>力争达到15%</w:t>
      </w:r>
      <w:r>
        <w:rPr>
          <w:rFonts w:hint="eastAsia" w:ascii="Times New Roman" w:hAnsi="Times New Roman" w:eastAsia="方正仿宋_GBK" w:cs="Times New Roman"/>
          <w:b w:val="0"/>
          <w:i w:val="0"/>
          <w:caps w:val="0"/>
          <w:color w:val="000000"/>
          <w:spacing w:val="0"/>
          <w:w w:val="100"/>
          <w:sz w:val="32"/>
          <w:szCs w:val="32"/>
        </w:rPr>
        <w:t>；工业投资</w:t>
      </w:r>
      <w:r>
        <w:rPr>
          <w:rFonts w:hint="eastAsia" w:ascii="Times New Roman" w:hAnsi="Times New Roman" w:eastAsia="方正仿宋_GBK" w:cs="Times New Roman"/>
          <w:b w:val="0"/>
          <w:i w:val="0"/>
          <w:caps w:val="0"/>
          <w:color w:val="000000"/>
          <w:spacing w:val="0"/>
          <w:w w:val="100"/>
          <w:sz w:val="32"/>
          <w:szCs w:val="32"/>
          <w:lang w:val="en-US" w:eastAsia="zh-CN"/>
        </w:rPr>
        <w:t>同比</w:t>
      </w:r>
      <w:r>
        <w:rPr>
          <w:rFonts w:hint="eastAsia" w:ascii="Times New Roman" w:hAnsi="Times New Roman" w:eastAsia="方正仿宋_GBK" w:cs="Times New Roman"/>
          <w:b w:val="0"/>
          <w:i w:val="0"/>
          <w:caps w:val="0"/>
          <w:color w:val="000000"/>
          <w:spacing w:val="0"/>
          <w:w w:val="100"/>
          <w:sz w:val="32"/>
          <w:szCs w:val="32"/>
        </w:rPr>
        <w:t>增长</w:t>
      </w:r>
      <w:r>
        <w:rPr>
          <w:rFonts w:hint="eastAsia" w:ascii="Times New Roman" w:hAnsi="Times New Roman" w:eastAsia="方正仿宋_GBK" w:cs="Times New Roman"/>
          <w:b w:val="0"/>
          <w:i w:val="0"/>
          <w:caps w:val="0"/>
          <w:color w:val="000000"/>
          <w:spacing w:val="0"/>
          <w:w w:val="100"/>
          <w:sz w:val="32"/>
          <w:szCs w:val="32"/>
          <w:lang w:val="en-US" w:eastAsia="zh-CN"/>
        </w:rPr>
        <w:t>15</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方正仿宋_GBK" w:cs="Times New Roman"/>
          <w:b w:val="0"/>
          <w:i w:val="0"/>
          <w:caps w:val="0"/>
          <w:color w:val="000000"/>
          <w:spacing w:val="0"/>
          <w:w w:val="100"/>
          <w:sz w:val="32"/>
          <w:szCs w:val="32"/>
          <w:lang w:val="en-US" w:eastAsia="zh-CN"/>
        </w:rPr>
        <w:t>以上</w:t>
      </w:r>
      <w:r>
        <w:rPr>
          <w:rFonts w:hint="eastAsia" w:ascii="Times New Roman" w:hAnsi="Times New Roman" w:eastAsia="方正仿宋_GBK" w:cs="Times New Roman"/>
          <w:b w:val="0"/>
          <w:i w:val="0"/>
          <w:caps w:val="0"/>
          <w:color w:val="000000"/>
          <w:spacing w:val="0"/>
          <w:w w:val="100"/>
          <w:sz w:val="32"/>
          <w:szCs w:val="32"/>
        </w:rPr>
        <w:t>；公共财政收入同比增长5%</w:t>
      </w:r>
      <w:r>
        <w:rPr>
          <w:rFonts w:hint="eastAsia" w:ascii="Times New Roman" w:hAnsi="Times New Roman" w:eastAsia="方正仿宋_GBK" w:cs="Times New Roman"/>
          <w:b w:val="0"/>
          <w:i w:val="0"/>
          <w:caps w:val="0"/>
          <w:color w:val="000000"/>
          <w:spacing w:val="0"/>
          <w:w w:val="100"/>
          <w:sz w:val="32"/>
          <w:szCs w:val="32"/>
          <w:lang w:val="en-US" w:eastAsia="zh-CN"/>
        </w:rPr>
        <w:t>以上</w:t>
      </w:r>
      <w:r>
        <w:rPr>
          <w:rFonts w:hint="eastAsia" w:ascii="Times New Roman" w:hAnsi="Times New Roman" w:eastAsia="方正仿宋_GBK" w:cs="Times New Roman"/>
          <w:b w:val="0"/>
          <w:i w:val="0"/>
          <w:caps w:val="0"/>
          <w:color w:val="000000"/>
          <w:spacing w:val="0"/>
          <w:w w:val="100"/>
          <w:sz w:val="32"/>
          <w:szCs w:val="32"/>
        </w:rPr>
        <w:t>；正式签约项目</w:t>
      </w:r>
      <w:r>
        <w:rPr>
          <w:rFonts w:hint="eastAsia" w:ascii="Times New Roman" w:hAnsi="Times New Roman" w:eastAsia="方正仿宋_GBK" w:cs="Times New Roman"/>
          <w:b w:val="0"/>
          <w:i w:val="0"/>
          <w:caps w:val="0"/>
          <w:color w:val="000000"/>
          <w:spacing w:val="0"/>
          <w:w w:val="100"/>
          <w:sz w:val="32"/>
          <w:szCs w:val="32"/>
          <w:lang w:val="en-US" w:eastAsia="zh-CN"/>
        </w:rPr>
        <w:t>3</w:t>
      </w:r>
      <w:r>
        <w:rPr>
          <w:rFonts w:hint="eastAsia" w:ascii="Times New Roman" w:hAnsi="Times New Roman" w:eastAsia="方正仿宋_GBK" w:cs="Times New Roman"/>
          <w:b w:val="0"/>
          <w:i w:val="0"/>
          <w:caps w:val="0"/>
          <w:color w:val="000000"/>
          <w:spacing w:val="0"/>
          <w:w w:val="100"/>
          <w:sz w:val="32"/>
          <w:szCs w:val="32"/>
        </w:rPr>
        <w:t>0个以上，其中5000万元以上的项目10个，协议引资50亿元，到位资金10亿元；培育规模以上企业5家</w:t>
      </w:r>
      <w:r>
        <w:rPr>
          <w:rFonts w:hint="eastAsia" w:ascii="Times New Roman" w:hAnsi="Times New Roman" w:eastAsia="方正仿宋_GBK" w:cs="Times New Roman"/>
          <w:b w:val="0"/>
          <w:i w:val="0"/>
          <w:caps w:val="0"/>
          <w:color w:val="000000"/>
          <w:spacing w:val="0"/>
          <w:w w:val="100"/>
          <w:sz w:val="32"/>
          <w:szCs w:val="32"/>
          <w:lang w:val="en-US" w:eastAsia="zh-CN"/>
        </w:rPr>
        <w:t>以上</w:t>
      </w:r>
      <w:r>
        <w:rPr>
          <w:rFonts w:hint="eastAsia" w:ascii="Times New Roman" w:hAnsi="Times New Roman" w:eastAsia="方正仿宋_GBK" w:cs="Times New Roman"/>
          <w:b w:val="0"/>
          <w:i w:val="0"/>
          <w:caps w:val="0"/>
          <w:color w:val="000000"/>
          <w:spacing w:val="0"/>
          <w:w w:val="100"/>
          <w:sz w:val="32"/>
          <w:szCs w:val="32"/>
        </w:rPr>
        <w:t>、高新技术企业</w:t>
      </w:r>
      <w:r>
        <w:rPr>
          <w:rFonts w:hint="eastAsia" w:ascii="Times New Roman" w:hAnsi="Times New Roman" w:eastAsia="方正仿宋_GBK" w:cs="Times New Roman"/>
          <w:b w:val="0"/>
          <w:i w:val="0"/>
          <w:caps w:val="0"/>
          <w:color w:val="000000"/>
          <w:spacing w:val="0"/>
          <w:w w:val="100"/>
          <w:sz w:val="32"/>
          <w:szCs w:val="32"/>
          <w:lang w:val="en-US" w:eastAsia="zh-CN"/>
        </w:rPr>
        <w:t>8</w:t>
      </w:r>
      <w:r>
        <w:rPr>
          <w:rFonts w:hint="eastAsia" w:ascii="Times New Roman" w:hAnsi="Times New Roman" w:eastAsia="方正仿宋_GBK" w:cs="Times New Roman"/>
          <w:b w:val="0"/>
          <w:i w:val="0"/>
          <w:caps w:val="0"/>
          <w:color w:val="000000"/>
          <w:spacing w:val="0"/>
          <w:w w:val="100"/>
          <w:sz w:val="32"/>
          <w:szCs w:val="32"/>
        </w:rPr>
        <w:t>家</w:t>
      </w:r>
      <w:r>
        <w:rPr>
          <w:rFonts w:hint="eastAsia" w:ascii="Times New Roman" w:hAnsi="Times New Roman" w:eastAsia="方正仿宋_GBK" w:cs="Times New Roman"/>
          <w:b w:val="0"/>
          <w:i w:val="0"/>
          <w:caps w:val="0"/>
          <w:color w:val="000000"/>
          <w:spacing w:val="0"/>
          <w:w w:val="100"/>
          <w:sz w:val="32"/>
          <w:szCs w:val="32"/>
          <w:lang w:val="en-US" w:eastAsia="zh-CN"/>
        </w:rPr>
        <w:t>以上</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仿宋"/>
          <w:b w:val="0"/>
          <w:i w:val="0"/>
          <w:caps w:val="0"/>
          <w:color w:val="000000"/>
          <w:spacing w:val="0"/>
          <w:w w:val="100"/>
          <w:sz w:val="32"/>
          <w:szCs w:val="32"/>
        </w:rPr>
        <w:t>专业研发机构和科技服务机构</w:t>
      </w:r>
      <w:r>
        <w:rPr>
          <w:rFonts w:hint="eastAsia" w:ascii="Times New Roman" w:hAnsi="Times New Roman" w:eastAsia="仿宋"/>
          <w:b w:val="0"/>
          <w:i w:val="0"/>
          <w:caps w:val="0"/>
          <w:color w:val="000000"/>
          <w:spacing w:val="0"/>
          <w:w w:val="100"/>
          <w:sz w:val="32"/>
          <w:szCs w:val="32"/>
          <w:lang w:val="en-US" w:eastAsia="zh-CN"/>
        </w:rPr>
        <w:t>7</w:t>
      </w:r>
      <w:r>
        <w:rPr>
          <w:rFonts w:hint="eastAsia" w:ascii="Times New Roman" w:hAnsi="Times New Roman" w:eastAsia="仿宋"/>
          <w:b w:val="0"/>
          <w:i w:val="0"/>
          <w:caps w:val="0"/>
          <w:color w:val="000000"/>
          <w:spacing w:val="0"/>
          <w:w w:val="100"/>
          <w:sz w:val="32"/>
          <w:szCs w:val="32"/>
        </w:rPr>
        <w:t>家</w:t>
      </w:r>
      <w:r>
        <w:rPr>
          <w:rFonts w:hint="eastAsia" w:ascii="Times New Roman" w:hAnsi="Times New Roman" w:eastAsia="方正仿宋_GBK" w:cs="Times New Roman"/>
          <w:b w:val="0"/>
          <w:i w:val="0"/>
          <w:caps w:val="0"/>
          <w:color w:val="000000"/>
          <w:spacing w:val="0"/>
          <w:w w:val="100"/>
          <w:sz w:val="32"/>
          <w:szCs w:val="32"/>
          <w:lang w:val="en-US" w:eastAsia="zh-CN"/>
        </w:rPr>
        <w:t>以上</w:t>
      </w:r>
      <w:r>
        <w:rPr>
          <w:rFonts w:hint="eastAsia" w:ascii="Times New Roman" w:hAnsi="Times New Roman" w:eastAsia="仿宋"/>
          <w:b w:val="0"/>
          <w:i w:val="0"/>
          <w:caps w:val="0"/>
          <w:color w:val="000000"/>
          <w:spacing w:val="0"/>
          <w:w w:val="100"/>
          <w:sz w:val="32"/>
          <w:szCs w:val="32"/>
        </w:rPr>
        <w:t>；研发投</w:t>
      </w:r>
      <w:r>
        <w:rPr>
          <w:rFonts w:hint="eastAsia" w:ascii="Times New Roman" w:hAnsi="Times New Roman" w:eastAsia="方正仿宋_GBK" w:cs="华文宋体"/>
          <w:b w:val="0"/>
          <w:i w:val="0"/>
          <w:caps w:val="0"/>
          <w:color w:val="000000"/>
          <w:spacing w:val="0"/>
          <w:w w:val="100"/>
          <w:kern w:val="0"/>
          <w:sz w:val="32"/>
          <w:szCs w:val="32"/>
        </w:rPr>
        <w:t>入强度达到3.2%以上</w:t>
      </w:r>
      <w:r>
        <w:rPr>
          <w:rFonts w:hint="eastAsia" w:ascii="Times New Roman" w:hAnsi="Times New Roman" w:eastAsia="方正仿宋_GBK" w:cs="Times New Roman"/>
          <w:b w:val="0"/>
          <w:i w:val="0"/>
          <w:caps w:val="0"/>
          <w:color w:val="000000"/>
          <w:spacing w:val="0"/>
          <w:w w:val="100"/>
          <w:sz w:val="32"/>
          <w:szCs w:val="32"/>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黑体_GBK" w:hAnsi="方正黑体_GBK" w:eastAsia="方正黑体_GBK" w:cs="方正黑体_GBK"/>
          <w:b w:val="0"/>
          <w:i w:val="0"/>
          <w:caps w:val="0"/>
          <w:color w:val="000000"/>
          <w:spacing w:val="0"/>
          <w:w w:val="100"/>
          <w:sz w:val="32"/>
          <w:szCs w:val="32"/>
        </w:rPr>
      </w:pPr>
      <w:r>
        <w:rPr>
          <w:rFonts w:hint="eastAsia" w:ascii="方正黑体_GBK" w:hAnsi="方正黑体_GBK" w:eastAsia="方正黑体_GBK" w:cs="方正黑体_GBK"/>
          <w:b w:val="0"/>
          <w:i w:val="0"/>
          <w:caps w:val="0"/>
          <w:color w:val="000000"/>
          <w:spacing w:val="0"/>
          <w:w w:val="100"/>
          <w:sz w:val="32"/>
          <w:szCs w:val="32"/>
        </w:rPr>
        <w:t>三、工作重点</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楷体_GBK" w:hAnsi="方正楷体_GBK" w:eastAsia="方正楷体_GBK" w:cs="方正楷体_GBK"/>
          <w:b w:val="0"/>
          <w:i w:val="0"/>
          <w:caps w:val="0"/>
          <w:color w:val="000000"/>
          <w:spacing w:val="0"/>
          <w:w w:val="100"/>
          <w:kern w:val="0"/>
          <w:sz w:val="32"/>
          <w:szCs w:val="32"/>
        </w:rPr>
      </w:pPr>
      <w:r>
        <w:rPr>
          <w:rFonts w:hint="eastAsia" w:ascii="方正楷体_GBK" w:hAnsi="方正楷体_GBK" w:eastAsia="方正楷体_GBK" w:cs="方正楷体_GBK"/>
          <w:b w:val="0"/>
          <w:i w:val="0"/>
          <w:caps w:val="0"/>
          <w:color w:val="000000"/>
          <w:spacing w:val="0"/>
          <w:w w:val="100"/>
          <w:kern w:val="0"/>
          <w:sz w:val="32"/>
          <w:szCs w:val="32"/>
        </w:rPr>
        <w:t>围绕年度目标任务，重点抓好八项工作：</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楷体_GBK" w:hAnsi="方正楷体_GBK" w:eastAsia="仿宋" w:cs="方正楷体_GBK"/>
          <w:b/>
          <w:bCs/>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（一）抓产业聚焦。</w:t>
      </w:r>
      <w:r>
        <w:rPr>
          <w:rFonts w:hint="eastAsia" w:ascii="Times New Roman" w:hAnsi="Times New Roman" w:eastAsia="方正仿宋_GBK" w:cs="Times New Roman"/>
          <w:b/>
          <w:bCs/>
          <w:i w:val="0"/>
          <w:caps w:val="0"/>
          <w:color w:val="000000"/>
          <w:spacing w:val="0"/>
          <w:w w:val="100"/>
          <w:sz w:val="32"/>
          <w:szCs w:val="32"/>
        </w:rPr>
        <w:t>一是</w:t>
      </w:r>
      <w:r>
        <w:rPr>
          <w:rFonts w:hint="eastAsia" w:ascii="Times New Roman" w:hAnsi="Times New Roman" w:eastAsia="方正仿宋_GBK" w:cs="Times New Roman"/>
          <w:b w:val="0"/>
          <w:i w:val="0"/>
          <w:caps w:val="0"/>
          <w:color w:val="000000"/>
          <w:spacing w:val="0"/>
          <w:w w:val="100"/>
          <w:kern w:val="1"/>
          <w:sz w:val="32"/>
          <w:szCs w:val="32"/>
        </w:rPr>
        <w:t>编制完成黔江高新区五年发展规划，明确未来发展总体思路和路径。</w:t>
      </w:r>
      <w:r>
        <w:rPr>
          <w:rFonts w:hint="eastAsia" w:ascii="Times New Roman" w:hAnsi="Times New Roman" w:eastAsia="方正仿宋_GBK" w:cs="Times New Roman"/>
          <w:b/>
          <w:bCs/>
          <w:i w:val="0"/>
          <w:caps w:val="0"/>
          <w:color w:val="000000"/>
          <w:spacing w:val="0"/>
          <w:w w:val="100"/>
          <w:kern w:val="1"/>
          <w:sz w:val="32"/>
          <w:szCs w:val="32"/>
        </w:rPr>
        <w:t>二是</w:t>
      </w:r>
      <w:r>
        <w:rPr>
          <w:rFonts w:hint="eastAsia" w:ascii="Times New Roman" w:hAnsi="Times New Roman" w:eastAsia="方正仿宋_GBK" w:cs="Times New Roman"/>
          <w:b w:val="0"/>
          <w:i w:val="0"/>
          <w:caps w:val="0"/>
          <w:color w:val="000000"/>
          <w:spacing w:val="0"/>
          <w:w w:val="100"/>
          <w:kern w:val="1"/>
          <w:sz w:val="32"/>
          <w:szCs w:val="32"/>
        </w:rPr>
        <w:t>聚焦“3+2”产业体系，</w:t>
      </w:r>
      <w:r>
        <w:rPr>
          <w:rFonts w:hint="eastAsia" w:ascii="Times New Roman" w:hAnsi="Times New Roman" w:eastAsia="方正仿宋_GBK" w:cs="Times New Roman"/>
          <w:b w:val="0"/>
          <w:bCs/>
          <w:i w:val="0"/>
          <w:caps w:val="0"/>
          <w:color w:val="000000"/>
          <w:spacing w:val="0"/>
          <w:w w:val="100"/>
          <w:kern w:val="1"/>
          <w:sz w:val="32"/>
          <w:szCs w:val="32"/>
        </w:rPr>
        <w:t>分别制定产业规划、招商路径，合理布局发展空间，</w:t>
      </w:r>
      <w:r>
        <w:rPr>
          <w:rFonts w:hint="eastAsia" w:ascii="Times New Roman" w:hAnsi="Times New Roman" w:eastAsia="方正仿宋_GBK" w:cs="Times New Roman"/>
          <w:b w:val="0"/>
          <w:i w:val="0"/>
          <w:caps w:val="0"/>
          <w:color w:val="000000"/>
          <w:spacing w:val="0"/>
          <w:w w:val="100"/>
          <w:kern w:val="1"/>
          <w:sz w:val="32"/>
          <w:szCs w:val="32"/>
        </w:rPr>
        <w:t>利用好青杠片区预留1000亩工业用地集中布局玻纤新材料产业，园区21万平方标准化厂房及部分工业用地，集中布局消费品产业</w:t>
      </w:r>
      <w:r>
        <w:rPr>
          <w:rFonts w:hint="eastAsia" w:ascii="方正仿宋_GBK" w:eastAsia="方正仿宋_GBK"/>
          <w:b w:val="0"/>
          <w:i w:val="0"/>
          <w:caps w:val="0"/>
          <w:color w:val="000000"/>
          <w:spacing w:val="0"/>
          <w:w w:val="100"/>
          <w:sz w:val="32"/>
          <w:szCs w:val="32"/>
        </w:rPr>
        <w:t>。</w:t>
      </w:r>
      <w:r>
        <w:rPr>
          <w:rFonts w:hint="eastAsia" w:ascii="方正仿宋_GBK" w:eastAsia="方正仿宋_GBK"/>
          <w:b/>
          <w:bCs/>
          <w:i w:val="0"/>
          <w:caps w:val="0"/>
          <w:color w:val="000000"/>
          <w:spacing w:val="0"/>
          <w:w w:val="100"/>
          <w:sz w:val="32"/>
          <w:szCs w:val="32"/>
        </w:rPr>
        <w:t>三是</w:t>
      </w:r>
      <w:r>
        <w:rPr>
          <w:rFonts w:hint="eastAsia" w:ascii="方正仿宋_GBK" w:eastAsia="方正仿宋_GBK"/>
          <w:b w:val="0"/>
          <w:i w:val="0"/>
          <w:caps w:val="0"/>
          <w:color w:val="000000"/>
          <w:spacing w:val="0"/>
          <w:w w:val="100"/>
          <w:sz w:val="32"/>
          <w:szCs w:val="32"/>
        </w:rPr>
        <w:t>编制</w:t>
      </w:r>
      <w:r>
        <w:rPr>
          <w:rFonts w:hint="eastAsia" w:ascii="Times New Roman" w:hAnsi="Times New Roman" w:eastAsia="仿宋"/>
          <w:b w:val="0"/>
          <w:i w:val="0"/>
          <w:caps w:val="0"/>
          <w:color w:val="000000"/>
          <w:spacing w:val="0"/>
          <w:w w:val="100"/>
          <w:sz w:val="32"/>
          <w:szCs w:val="32"/>
        </w:rPr>
        <w:t>《黔江区“以认促建”建设市级高新区三年行动计划》并完成2022年目标任务。</w:t>
      </w:r>
      <w:r>
        <w:rPr>
          <w:rFonts w:hint="eastAsia" w:ascii="Times New Roman" w:hAnsi="Times New Roman" w:eastAsia="方正仿宋_GBK" w:cs="Times New Roman"/>
          <w:b/>
          <w:bCs/>
          <w:i w:val="0"/>
          <w:caps w:val="0"/>
          <w:color w:val="000000"/>
          <w:spacing w:val="0"/>
          <w:w w:val="100"/>
          <w:kern w:val="1"/>
          <w:sz w:val="32"/>
          <w:szCs w:val="32"/>
        </w:rPr>
        <w:t>四是</w:t>
      </w:r>
      <w:r>
        <w:rPr>
          <w:rFonts w:hint="eastAsia" w:ascii="Times New Roman" w:hAnsi="Times New Roman" w:eastAsia="方正仿宋_GBK" w:cs="Times New Roman"/>
          <w:b w:val="0"/>
          <w:bCs w:val="0"/>
          <w:i w:val="0"/>
          <w:caps w:val="0"/>
          <w:color w:val="000000"/>
          <w:spacing w:val="0"/>
          <w:w w:val="100"/>
          <w:kern w:val="1"/>
          <w:sz w:val="32"/>
          <w:szCs w:val="32"/>
        </w:rPr>
        <w:t>以四</w:t>
      </w:r>
      <w:r>
        <w:rPr>
          <w:rFonts w:hint="eastAsia" w:ascii="Times New Roman" w:hAnsi="Times New Roman" w:eastAsia="方正仿宋_GBK" w:cs="Times New Roman"/>
          <w:b w:val="0"/>
          <w:i w:val="0"/>
          <w:caps w:val="0"/>
          <w:color w:val="000000"/>
          <w:spacing w:val="0"/>
          <w:w w:val="100"/>
          <w:kern w:val="1"/>
          <w:sz w:val="32"/>
          <w:szCs w:val="32"/>
        </w:rPr>
        <w:t>期标准化厂房为依托</w:t>
      </w:r>
      <w:r>
        <w:rPr>
          <w:rFonts w:hint="eastAsia" w:ascii="方正仿宋_GBK" w:hAnsi="Calibri" w:eastAsia="方正仿宋_GBK" w:cs="Times New Roman"/>
          <w:b w:val="0"/>
          <w:i w:val="0"/>
          <w:caps w:val="0"/>
          <w:color w:val="000000"/>
          <w:spacing w:val="0"/>
          <w:w w:val="100"/>
          <w:sz w:val="32"/>
          <w:szCs w:val="32"/>
        </w:rPr>
        <w:t>，打造“食品产业孵化园”。</w:t>
      </w:r>
      <w:r>
        <w:rPr>
          <w:rFonts w:hint="eastAsia" w:ascii="方正仿宋_GBK" w:hAnsi="Calibri" w:eastAsia="方正仿宋_GBK" w:cs="Times New Roman"/>
          <w:b/>
          <w:bCs/>
          <w:i w:val="0"/>
          <w:caps w:val="0"/>
          <w:color w:val="000000"/>
          <w:spacing w:val="0"/>
          <w:w w:val="100"/>
          <w:sz w:val="32"/>
          <w:szCs w:val="32"/>
        </w:rPr>
        <w:t>五是</w:t>
      </w:r>
      <w:r>
        <w:rPr>
          <w:rFonts w:hint="eastAsia" w:ascii="方正仿宋_GBK" w:hAnsi="Calibri" w:eastAsia="方正仿宋_GBK" w:cs="Times New Roman"/>
          <w:b w:val="0"/>
          <w:bCs w:val="0"/>
          <w:i w:val="0"/>
          <w:caps w:val="0"/>
          <w:color w:val="000000"/>
          <w:spacing w:val="0"/>
          <w:w w:val="100"/>
          <w:sz w:val="32"/>
          <w:szCs w:val="32"/>
        </w:rPr>
        <w:t>支持</w:t>
      </w:r>
      <w:r>
        <w:rPr>
          <w:rFonts w:ascii="Times New Roman" w:hAnsi="Times New Roman" w:eastAsia="方正仿宋_GBK" w:cs="Times New Roman"/>
          <w:b w:val="0"/>
          <w:bCs w:val="0"/>
          <w:i w:val="0"/>
          <w:caps w:val="0"/>
          <w:color w:val="000000"/>
          <w:spacing w:val="0"/>
          <w:w w:val="100"/>
          <w:sz w:val="32"/>
          <w:szCs w:val="32"/>
        </w:rPr>
        <w:t>黔江</w:t>
      </w:r>
      <w:r>
        <w:rPr>
          <w:rFonts w:ascii="Times New Roman" w:hAnsi="Times New Roman" w:eastAsia="方正仿宋_GBK" w:cs="Times New Roman"/>
          <w:b w:val="0"/>
          <w:i w:val="0"/>
          <w:caps w:val="0"/>
          <w:color w:val="000000"/>
          <w:spacing w:val="0"/>
          <w:w w:val="100"/>
          <w:sz w:val="32"/>
          <w:szCs w:val="32"/>
        </w:rPr>
        <w:t>科技企业孵化基地发展，利用好原</w:t>
      </w:r>
      <w:r>
        <w:rPr>
          <w:rFonts w:hint="eastAsia" w:ascii="Times New Roman" w:hAnsi="Times New Roman" w:eastAsia="方正仿宋_GBK" w:cs="Times New Roman"/>
          <w:b w:val="0"/>
          <w:i w:val="0"/>
          <w:caps w:val="0"/>
          <w:color w:val="000000"/>
          <w:spacing w:val="0"/>
          <w:w w:val="100"/>
          <w:sz w:val="32"/>
          <w:szCs w:val="32"/>
        </w:rPr>
        <w:t>“</w:t>
      </w:r>
      <w:r>
        <w:rPr>
          <w:rFonts w:ascii="Times New Roman" w:hAnsi="Times New Roman" w:eastAsia="方正仿宋_GBK" w:cs="Times New Roman"/>
          <w:b w:val="0"/>
          <w:i w:val="0"/>
          <w:caps w:val="0"/>
          <w:color w:val="000000"/>
          <w:spacing w:val="0"/>
          <w:w w:val="100"/>
          <w:sz w:val="32"/>
          <w:szCs w:val="32"/>
        </w:rPr>
        <w:t>检验检疫局</w:t>
      </w:r>
      <w:r>
        <w:rPr>
          <w:rFonts w:hint="eastAsia" w:ascii="Times New Roman" w:hAnsi="Times New Roman" w:eastAsia="方正仿宋_GBK" w:cs="Times New Roman"/>
          <w:b w:val="0"/>
          <w:i w:val="0"/>
          <w:caps w:val="0"/>
          <w:color w:val="000000"/>
          <w:spacing w:val="0"/>
          <w:w w:val="100"/>
          <w:sz w:val="32"/>
          <w:szCs w:val="32"/>
        </w:rPr>
        <w:t>”</w:t>
      </w:r>
      <w:r>
        <w:rPr>
          <w:rFonts w:ascii="Times New Roman" w:hAnsi="Times New Roman" w:eastAsia="方正仿宋_GBK" w:cs="Times New Roman"/>
          <w:b w:val="0"/>
          <w:i w:val="0"/>
          <w:caps w:val="0"/>
          <w:color w:val="000000"/>
          <w:spacing w:val="0"/>
          <w:w w:val="100"/>
          <w:sz w:val="32"/>
          <w:szCs w:val="32"/>
        </w:rPr>
        <w:t>办公大楼，</w:t>
      </w:r>
      <w:r>
        <w:rPr>
          <w:rFonts w:hint="eastAsia" w:ascii="方正仿宋_GBK" w:hAnsi="Calibri" w:eastAsia="方正仿宋_GBK" w:cs="Times New Roman"/>
          <w:b w:val="0"/>
          <w:i w:val="0"/>
          <w:caps w:val="0"/>
          <w:color w:val="000000"/>
          <w:spacing w:val="0"/>
          <w:w w:val="100"/>
          <w:sz w:val="32"/>
          <w:szCs w:val="32"/>
        </w:rPr>
        <w:t>打造智慧旅游创新创业生态圈。</w:t>
      </w:r>
      <w:r>
        <w:rPr>
          <w:rFonts w:hint="eastAsia" w:ascii="方正仿宋_GBK" w:hAnsi="Calibri" w:eastAsia="方正仿宋_GBK" w:cs="Times New Roman"/>
          <w:b/>
          <w:bCs/>
          <w:i w:val="0"/>
          <w:caps w:val="0"/>
          <w:color w:val="000000"/>
          <w:spacing w:val="0"/>
          <w:w w:val="100"/>
          <w:sz w:val="32"/>
          <w:szCs w:val="32"/>
        </w:rPr>
        <w:t>六是</w:t>
      </w:r>
      <w:r>
        <w:rPr>
          <w:rFonts w:hint="eastAsia" w:ascii="方正仿宋_GBK" w:hAnsi="Calibri" w:eastAsia="方正仿宋_GBK" w:cs="Times New Roman"/>
          <w:b w:val="0"/>
          <w:bCs w:val="0"/>
          <w:i w:val="0"/>
          <w:caps w:val="0"/>
          <w:color w:val="000000"/>
          <w:spacing w:val="0"/>
          <w:w w:val="100"/>
          <w:sz w:val="32"/>
          <w:szCs w:val="32"/>
        </w:rPr>
        <w:t>深入</w:t>
      </w:r>
      <w:r>
        <w:rPr>
          <w:rFonts w:hint="eastAsia" w:ascii="方正仿宋_GBK" w:hAnsi="Calibri" w:eastAsia="方正仿宋_GBK" w:cs="Times New Roman"/>
          <w:b w:val="0"/>
          <w:i w:val="0"/>
          <w:caps w:val="0"/>
          <w:color w:val="000000"/>
          <w:spacing w:val="0"/>
          <w:w w:val="100"/>
          <w:sz w:val="32"/>
          <w:szCs w:val="32"/>
        </w:rPr>
        <w:t>研究论证调味品、老年医护用品、宠物食品等细分行业。</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val="0"/>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（二）抓招商引资。</w:t>
      </w:r>
      <w:r>
        <w:rPr>
          <w:rFonts w:hint="eastAsia" w:ascii="Times New Roman" w:hAnsi="Times New Roman" w:eastAsia="方正仿宋_GBK" w:cs="Times New Roman"/>
          <w:b/>
          <w:bCs/>
          <w:i w:val="0"/>
          <w:caps w:val="0"/>
          <w:color w:val="000000"/>
          <w:spacing w:val="0"/>
          <w:w w:val="100"/>
          <w:sz w:val="32"/>
          <w:szCs w:val="32"/>
        </w:rPr>
        <w:t>一是队伍专业化。</w:t>
      </w:r>
      <w:r>
        <w:rPr>
          <w:rFonts w:hint="eastAsia" w:ascii="方正仿宋_GBK" w:hAnsi="Calibri" w:eastAsia="方正仿宋_GBK" w:cs="Times New Roman"/>
          <w:b w:val="0"/>
          <w:i w:val="0"/>
          <w:caps w:val="0"/>
          <w:color w:val="000000"/>
          <w:spacing w:val="0"/>
          <w:w w:val="100"/>
          <w:sz w:val="32"/>
          <w:szCs w:val="32"/>
        </w:rPr>
        <w:t>集中园区最精干力量，组建一支15人以上会招商、懂产业的专业招商队伍</w:t>
      </w:r>
      <w:r>
        <w:rPr>
          <w:rFonts w:hint="eastAsia" w:ascii="Times New Roman" w:hAnsi="Times New Roman" w:eastAsia="方正仿宋_GBK" w:cs="Times New Roman"/>
          <w:b w:val="0"/>
          <w:i w:val="0"/>
          <w:caps w:val="0"/>
          <w:color w:val="000000"/>
          <w:spacing w:val="0"/>
          <w:w w:val="100"/>
          <w:kern w:val="1"/>
          <w:sz w:val="32"/>
          <w:szCs w:val="32"/>
        </w:rPr>
        <w:t>。</w:t>
      </w:r>
      <w:r>
        <w:rPr>
          <w:rFonts w:hint="eastAsia" w:ascii="Times New Roman" w:hAnsi="Times New Roman" w:eastAsia="方正仿宋_GBK" w:cs="Times New Roman"/>
          <w:b/>
          <w:bCs/>
          <w:i w:val="0"/>
          <w:caps w:val="0"/>
          <w:color w:val="000000"/>
          <w:spacing w:val="0"/>
          <w:w w:val="100"/>
          <w:sz w:val="32"/>
          <w:szCs w:val="32"/>
        </w:rPr>
        <w:t>二是管理精细化。</w:t>
      </w:r>
      <w:r>
        <w:rPr>
          <w:rFonts w:hint="eastAsia" w:ascii="方正仿宋_GBK" w:hAnsi="Calibri" w:eastAsia="方正仿宋_GBK" w:cs="Times New Roman"/>
          <w:b w:val="0"/>
          <w:i w:val="0"/>
          <w:caps w:val="0"/>
          <w:color w:val="000000"/>
          <w:spacing w:val="0"/>
          <w:w w:val="100"/>
          <w:sz w:val="32"/>
          <w:szCs w:val="32"/>
        </w:rPr>
        <w:t>按照信息收集、项目策划、招引对接、论证评审四个环节再造招商流程，统一调度、分组作战，精细化管理。</w:t>
      </w:r>
      <w:r>
        <w:rPr>
          <w:rFonts w:hint="eastAsia" w:ascii="Times New Roman" w:hAnsi="Times New Roman" w:eastAsia="方正仿宋_GBK" w:cs="Times New Roman"/>
          <w:b/>
          <w:bCs/>
          <w:i w:val="0"/>
          <w:caps w:val="0"/>
          <w:color w:val="000000"/>
          <w:spacing w:val="0"/>
          <w:w w:val="100"/>
          <w:sz w:val="32"/>
          <w:szCs w:val="32"/>
        </w:rPr>
        <w:t>三是方向精准化。</w:t>
      </w:r>
      <w:r>
        <w:rPr>
          <w:rFonts w:hint="eastAsia" w:ascii="Times New Roman" w:hAnsi="Times New Roman" w:eastAsia="方正仿宋_GBK" w:cs="Times New Roman"/>
          <w:b w:val="0"/>
          <w:i w:val="0"/>
          <w:caps w:val="0"/>
          <w:color w:val="000000"/>
          <w:spacing w:val="0"/>
          <w:w w:val="100"/>
          <w:sz w:val="32"/>
          <w:szCs w:val="32"/>
        </w:rPr>
        <w:t>聚焦主导产业，按照“新材料、茧丝绸、大健康、食品”4张招商图谱，挂图作战，精准招商。</w:t>
      </w:r>
      <w:r>
        <w:rPr>
          <w:rFonts w:hint="eastAsia" w:ascii="Times New Roman" w:hAnsi="Times New Roman" w:eastAsia="方正仿宋_GBK" w:cs="Times New Roman"/>
          <w:b/>
          <w:bCs/>
          <w:i w:val="0"/>
          <w:caps w:val="0"/>
          <w:color w:val="000000"/>
          <w:spacing w:val="0"/>
          <w:w w:val="100"/>
          <w:sz w:val="32"/>
          <w:szCs w:val="32"/>
        </w:rPr>
        <w:t>四是探索招商市场化。</w:t>
      </w:r>
      <w:r>
        <w:rPr>
          <w:rFonts w:hint="eastAsia" w:eastAsia="方正仿宋_GBK"/>
          <w:b w:val="0"/>
          <w:i w:val="0"/>
          <w:caps w:val="0"/>
          <w:color w:val="000000"/>
          <w:spacing w:val="0"/>
          <w:w w:val="100"/>
          <w:sz w:val="32"/>
          <w:szCs w:val="32"/>
        </w:rPr>
        <w:t>组建并运营专业化招商公司</w:t>
      </w:r>
      <w:r>
        <w:rPr>
          <w:rFonts w:hint="eastAsia" w:ascii="Times New Roman" w:hAnsi="Times New Roman" w:eastAsia="方正仿宋_GBK" w:cs="Times New Roman"/>
          <w:b w:val="0"/>
          <w:i w:val="0"/>
          <w:caps w:val="0"/>
          <w:color w:val="000000"/>
          <w:spacing w:val="0"/>
          <w:w w:val="100"/>
          <w:sz w:val="32"/>
          <w:szCs w:val="32"/>
        </w:rPr>
        <w:t>。</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val="0"/>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（三）抓项目落地。一</w:t>
      </w:r>
      <w:r>
        <w:rPr>
          <w:rFonts w:hint="eastAsia" w:ascii="Times New Roman" w:hAnsi="Times New Roman" w:eastAsia="方正仿宋_GBK"/>
          <w:b/>
          <w:bCs/>
          <w:i w:val="0"/>
          <w:caps w:val="0"/>
          <w:color w:val="000000"/>
          <w:spacing w:val="0"/>
          <w:w w:val="100"/>
          <w:sz w:val="32"/>
          <w:szCs w:val="32"/>
        </w:rPr>
        <w:t>是</w:t>
      </w:r>
      <w:r>
        <w:rPr>
          <w:rFonts w:hint="eastAsia" w:ascii="Times New Roman" w:hAnsi="Times New Roman" w:eastAsia="方正仿宋_GBK"/>
          <w:b w:val="0"/>
          <w:bCs/>
          <w:i w:val="0"/>
          <w:caps w:val="0"/>
          <w:color w:val="000000"/>
          <w:spacing w:val="0"/>
          <w:w w:val="100"/>
          <w:sz w:val="32"/>
          <w:szCs w:val="32"/>
        </w:rPr>
        <w:t>强化项目支撑，</w:t>
      </w:r>
      <w:r>
        <w:rPr>
          <w:rFonts w:hint="eastAsia" w:ascii="Times New Roman" w:hAnsi="Times New Roman" w:eastAsia="方正仿宋_GBK" w:cs="Times New Roman"/>
          <w:b w:val="0"/>
          <w:i w:val="0"/>
          <w:caps w:val="0"/>
          <w:color w:val="000000"/>
          <w:spacing w:val="0"/>
          <w:w w:val="100"/>
          <w:sz w:val="32"/>
          <w:szCs w:val="32"/>
        </w:rPr>
        <w:t>扎实开展好项目前期工作，编制园区项目</w:t>
      </w:r>
      <w:r>
        <w:rPr>
          <w:rFonts w:ascii="Times New Roman" w:hAnsi="Times New Roman" w:eastAsia="方正仿宋_GBK" w:cs="Times New Roman"/>
          <w:b w:val="0"/>
          <w:i w:val="0"/>
          <w:caps w:val="0"/>
          <w:color w:val="000000"/>
          <w:spacing w:val="0"/>
          <w:w w:val="100"/>
          <w:sz w:val="32"/>
          <w:szCs w:val="32"/>
        </w:rPr>
        <w:t>三年滚动计划，</w:t>
      </w:r>
      <w:r>
        <w:rPr>
          <w:rFonts w:hint="eastAsia" w:ascii="Times New Roman" w:hAnsi="Times New Roman" w:eastAsia="方正仿宋_GBK" w:cs="Times New Roman"/>
          <w:b w:val="0"/>
          <w:i w:val="0"/>
          <w:caps w:val="0"/>
          <w:color w:val="000000"/>
          <w:spacing w:val="0"/>
          <w:w w:val="100"/>
          <w:sz w:val="32"/>
          <w:szCs w:val="32"/>
        </w:rPr>
        <w:t>形成建成</w:t>
      </w:r>
      <w:r>
        <w:rPr>
          <w:rFonts w:ascii="Times New Roman" w:hAnsi="Times New Roman" w:eastAsia="方正仿宋_GBK" w:cs="Times New Roman"/>
          <w:b w:val="0"/>
          <w:i w:val="0"/>
          <w:caps w:val="0"/>
          <w:color w:val="000000"/>
          <w:spacing w:val="0"/>
          <w:w w:val="100"/>
          <w:sz w:val="32"/>
          <w:szCs w:val="32"/>
        </w:rPr>
        <w:t>一批</w:t>
      </w:r>
      <w:r>
        <w:rPr>
          <w:rFonts w:hint="eastAsia" w:ascii="Times New Roman" w:hAnsi="Times New Roman" w:eastAsia="方正仿宋_GBK" w:cs="Times New Roman"/>
          <w:b w:val="0"/>
          <w:i w:val="0"/>
          <w:caps w:val="0"/>
          <w:color w:val="000000"/>
          <w:spacing w:val="0"/>
          <w:w w:val="100"/>
          <w:sz w:val="32"/>
          <w:szCs w:val="32"/>
        </w:rPr>
        <w:t>、开工</w:t>
      </w:r>
      <w:r>
        <w:rPr>
          <w:rFonts w:ascii="Times New Roman" w:hAnsi="Times New Roman" w:eastAsia="方正仿宋_GBK" w:cs="Times New Roman"/>
          <w:b w:val="0"/>
          <w:i w:val="0"/>
          <w:caps w:val="0"/>
          <w:color w:val="000000"/>
          <w:spacing w:val="0"/>
          <w:w w:val="100"/>
          <w:sz w:val="32"/>
          <w:szCs w:val="32"/>
        </w:rPr>
        <w:t>一批</w:t>
      </w:r>
      <w:r>
        <w:rPr>
          <w:rFonts w:hint="eastAsia" w:ascii="Times New Roman" w:hAnsi="Times New Roman" w:eastAsia="方正仿宋_GBK" w:cs="Times New Roman"/>
          <w:b w:val="0"/>
          <w:i w:val="0"/>
          <w:caps w:val="0"/>
          <w:color w:val="000000"/>
          <w:spacing w:val="0"/>
          <w:w w:val="100"/>
          <w:sz w:val="32"/>
          <w:szCs w:val="32"/>
        </w:rPr>
        <w:t>、储备一批、谋划</w:t>
      </w:r>
      <w:r>
        <w:rPr>
          <w:rFonts w:ascii="Times New Roman" w:hAnsi="Times New Roman" w:eastAsia="方正仿宋_GBK" w:cs="Times New Roman"/>
          <w:b w:val="0"/>
          <w:i w:val="0"/>
          <w:caps w:val="0"/>
          <w:color w:val="000000"/>
          <w:spacing w:val="0"/>
          <w:w w:val="100"/>
          <w:sz w:val="32"/>
          <w:szCs w:val="32"/>
        </w:rPr>
        <w:t>一批</w:t>
      </w:r>
      <w:r>
        <w:rPr>
          <w:rFonts w:hint="eastAsia" w:ascii="Times New Roman" w:hAnsi="Times New Roman" w:eastAsia="方正仿宋_GBK" w:cs="Times New Roman"/>
          <w:b w:val="0"/>
          <w:i w:val="0"/>
          <w:caps w:val="0"/>
          <w:color w:val="000000"/>
          <w:spacing w:val="0"/>
          <w:w w:val="100"/>
          <w:sz w:val="32"/>
          <w:szCs w:val="32"/>
        </w:rPr>
        <w:t>的项目建设格局。</w:t>
      </w:r>
      <w:r>
        <w:rPr>
          <w:rFonts w:hint="eastAsia" w:ascii="Times New Roman" w:hAnsi="Times New Roman" w:eastAsia="方正仿宋_GBK" w:cs="Times New Roman"/>
          <w:b/>
          <w:bCs/>
          <w:i w:val="0"/>
          <w:caps w:val="0"/>
          <w:color w:val="000000"/>
          <w:spacing w:val="0"/>
          <w:w w:val="100"/>
          <w:sz w:val="32"/>
          <w:szCs w:val="32"/>
        </w:rPr>
        <w:t>二是</w:t>
      </w:r>
      <w:r>
        <w:rPr>
          <w:rFonts w:hint="eastAsia" w:eastAsia="方正仿宋_GBK"/>
          <w:b w:val="0"/>
          <w:bCs/>
          <w:i w:val="0"/>
          <w:caps w:val="0"/>
          <w:color w:val="000000"/>
          <w:spacing w:val="0"/>
          <w:w w:val="100"/>
          <w:kern w:val="21"/>
          <w:sz w:val="32"/>
          <w:szCs w:val="32"/>
        </w:rPr>
        <w:t>抓跟踪落地，</w:t>
      </w:r>
      <w:r>
        <w:rPr>
          <w:rFonts w:hint="eastAsia" w:ascii="Times New Roman" w:hAnsi="Times New Roman" w:eastAsia="方正仿宋_GBK" w:cs="Times New Roman"/>
          <w:b w:val="0"/>
          <w:i w:val="0"/>
          <w:caps w:val="0"/>
          <w:color w:val="000000"/>
          <w:spacing w:val="0"/>
          <w:w w:val="100"/>
          <w:sz w:val="32"/>
          <w:szCs w:val="32"/>
        </w:rPr>
        <w:t>推动“招接建管服”无缝衔接，建立</w:t>
      </w:r>
      <w:r>
        <w:rPr>
          <w:rFonts w:ascii="Times New Roman" w:hAnsi="Times New Roman" w:eastAsia="方正仿宋_GBK" w:cs="Times New Roman"/>
          <w:b w:val="0"/>
          <w:i w:val="0"/>
          <w:caps w:val="0"/>
          <w:color w:val="000000"/>
          <w:spacing w:val="0"/>
          <w:w w:val="100"/>
          <w:sz w:val="32"/>
          <w:szCs w:val="32"/>
        </w:rPr>
        <w:t>项目跟踪服务</w:t>
      </w:r>
      <w:r>
        <w:rPr>
          <w:rFonts w:hint="eastAsia" w:ascii="Times New Roman" w:hAnsi="Times New Roman" w:eastAsia="方正仿宋_GBK" w:cs="Times New Roman"/>
          <w:b w:val="0"/>
          <w:i w:val="0"/>
          <w:caps w:val="0"/>
          <w:color w:val="000000"/>
          <w:spacing w:val="0"/>
          <w:w w:val="100"/>
          <w:sz w:val="32"/>
          <w:szCs w:val="32"/>
        </w:rPr>
        <w:t>、集中会商、督察反馈工作机制，推动实现重点</w:t>
      </w:r>
      <w:r>
        <w:rPr>
          <w:rFonts w:ascii="Times New Roman" w:hAnsi="Times New Roman" w:eastAsia="方正仿宋_GBK" w:cs="Times New Roman"/>
          <w:b w:val="0"/>
          <w:i w:val="0"/>
          <w:caps w:val="0"/>
          <w:color w:val="000000"/>
          <w:spacing w:val="0"/>
          <w:w w:val="100"/>
          <w:sz w:val="32"/>
          <w:szCs w:val="32"/>
        </w:rPr>
        <w:t>项目</w:t>
      </w:r>
      <w:r>
        <w:rPr>
          <w:rFonts w:hint="eastAsia" w:ascii="Times New Roman" w:hAnsi="Times New Roman" w:eastAsia="方正仿宋_GBK" w:cs="Times New Roman"/>
          <w:b w:val="0"/>
          <w:i w:val="0"/>
          <w:caps w:val="0"/>
          <w:color w:val="000000"/>
          <w:spacing w:val="0"/>
          <w:w w:val="100"/>
          <w:sz w:val="32"/>
          <w:szCs w:val="32"/>
          <w:lang w:eastAsia="zh-CN"/>
        </w:rPr>
        <w:t>“</w:t>
      </w:r>
      <w:r>
        <w:rPr>
          <w:rFonts w:ascii="Times New Roman" w:hAnsi="Times New Roman" w:eastAsia="方正仿宋_GBK" w:cs="Times New Roman"/>
          <w:b w:val="0"/>
          <w:i w:val="0"/>
          <w:caps w:val="0"/>
          <w:color w:val="000000"/>
          <w:spacing w:val="0"/>
          <w:w w:val="100"/>
          <w:sz w:val="32"/>
          <w:szCs w:val="32"/>
        </w:rPr>
        <w:t>签约即落地、落地即开工</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方正仿宋_GBK" w:cs="Times New Roman"/>
          <w:b/>
          <w:bCs/>
          <w:i w:val="0"/>
          <w:caps w:val="0"/>
          <w:color w:val="000000"/>
          <w:spacing w:val="0"/>
          <w:w w:val="100"/>
          <w:sz w:val="32"/>
          <w:szCs w:val="32"/>
        </w:rPr>
        <w:t>三是</w:t>
      </w:r>
      <w:r>
        <w:rPr>
          <w:rFonts w:hint="eastAsia" w:ascii="Times New Roman" w:hAnsi="Times New Roman" w:eastAsia="方正仿宋_GBK" w:cs="Times New Roman"/>
          <w:b w:val="0"/>
          <w:bCs/>
          <w:i w:val="0"/>
          <w:caps w:val="0"/>
          <w:color w:val="000000"/>
          <w:spacing w:val="0"/>
          <w:w w:val="100"/>
          <w:sz w:val="32"/>
          <w:szCs w:val="32"/>
        </w:rPr>
        <w:t>抓好项目建设，</w:t>
      </w:r>
      <w:r>
        <w:rPr>
          <w:rFonts w:hint="eastAsia" w:ascii="Times New Roman" w:hAnsi="Times New Roman" w:eastAsia="方正仿宋_GBK" w:cs="Times New Roman"/>
          <w:b w:val="0"/>
          <w:i w:val="0"/>
          <w:caps w:val="0"/>
          <w:color w:val="000000"/>
          <w:spacing w:val="0"/>
          <w:w w:val="100"/>
          <w:sz w:val="32"/>
          <w:szCs w:val="32"/>
        </w:rPr>
        <w:t>千方百计确保</w:t>
      </w:r>
      <w:r>
        <w:rPr>
          <w:rFonts w:hint="eastAsia" w:ascii="Times New Roman" w:hAnsi="Times New Roman" w:eastAsia="方正仿宋_GBK" w:cs="Times New Roman"/>
          <w:b w:val="0"/>
          <w:i w:val="0"/>
          <w:caps w:val="0"/>
          <w:color w:val="000000"/>
          <w:spacing w:val="0"/>
          <w:w w:val="100"/>
          <w:kern w:val="1"/>
          <w:sz w:val="32"/>
          <w:szCs w:val="32"/>
        </w:rPr>
        <w:t>青杠、冯家污水处理厂提标改造及管网整治工程等</w:t>
      </w:r>
      <w:r>
        <w:rPr>
          <w:rFonts w:hint="eastAsia" w:ascii="Times New Roman" w:hAnsi="Times New Roman" w:eastAsia="方正仿宋_GBK" w:cs="Times New Roman"/>
          <w:b w:val="0"/>
          <w:i w:val="0"/>
          <w:caps w:val="0"/>
          <w:color w:val="000000"/>
          <w:spacing w:val="0"/>
          <w:w w:val="100"/>
          <w:sz w:val="32"/>
          <w:szCs w:val="32"/>
        </w:rPr>
        <w:t>政府投资项目如期开工、有序实施；强力推进黔江卷烟厂易地技改、三磊玻纤一期二线、生活垃圾焚烧发电、华录数据湖等产业项目建设。</w:t>
      </w:r>
      <w:r>
        <w:rPr>
          <w:rFonts w:hint="eastAsia" w:ascii="Times New Roman" w:hAnsi="Times New Roman" w:eastAsia="方正仿宋_GBK" w:cs="Times New Roman"/>
          <w:b/>
          <w:bCs/>
          <w:i w:val="0"/>
          <w:caps w:val="0"/>
          <w:color w:val="000000"/>
          <w:spacing w:val="0"/>
          <w:w w:val="100"/>
          <w:sz w:val="32"/>
          <w:szCs w:val="32"/>
        </w:rPr>
        <w:t>四是</w:t>
      </w:r>
      <w:r>
        <w:rPr>
          <w:rFonts w:hint="eastAsia" w:ascii="Times New Roman" w:hAnsi="Times New Roman" w:eastAsia="方正仿宋_GBK" w:cs="Times New Roman"/>
          <w:b w:val="0"/>
          <w:i w:val="0"/>
          <w:caps w:val="0"/>
          <w:color w:val="000000"/>
          <w:spacing w:val="0"/>
          <w:w w:val="100"/>
          <w:sz w:val="32"/>
          <w:szCs w:val="32"/>
        </w:rPr>
        <w:t>以新基建、“双碳”经济等为重点，论证策划一批项目，争取国、市专项债券资金支持。</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bCs/>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（四）抓平台建设。</w:t>
      </w:r>
      <w:r>
        <w:rPr>
          <w:rFonts w:hint="eastAsia" w:eastAsia="方正仿宋_GBK"/>
          <w:b/>
          <w:bCs/>
          <w:i w:val="0"/>
          <w:caps w:val="0"/>
          <w:color w:val="000000"/>
          <w:spacing w:val="0"/>
          <w:w w:val="100"/>
          <w:sz w:val="32"/>
          <w:szCs w:val="32"/>
        </w:rPr>
        <w:t>一是实现</w:t>
      </w:r>
      <w:r>
        <w:rPr>
          <w:rFonts w:hint="eastAsia" w:ascii="Times New Roman" w:hAnsi="Times New Roman" w:eastAsia="方正仿宋_GBK" w:cs="Times New Roman"/>
          <w:b w:val="0"/>
          <w:i w:val="0"/>
          <w:caps w:val="0"/>
          <w:color w:val="000000"/>
          <w:spacing w:val="0"/>
          <w:w w:val="100"/>
          <w:kern w:val="1"/>
          <w:sz w:val="32"/>
          <w:szCs w:val="32"/>
        </w:rPr>
        <w:t>园区开发平台</w:t>
      </w:r>
      <w:r>
        <w:rPr>
          <w:rFonts w:hint="eastAsia" w:ascii="Times New Roman" w:hAnsi="Times New Roman" w:eastAsia="方正仿宋_GBK" w:cs="Times New Roman"/>
          <w:b w:val="0"/>
          <w:bCs/>
          <w:i w:val="0"/>
          <w:caps w:val="0"/>
          <w:color w:val="000000"/>
          <w:spacing w:val="0"/>
          <w:w w:val="100"/>
          <w:kern w:val="1"/>
          <w:sz w:val="32"/>
          <w:szCs w:val="32"/>
        </w:rPr>
        <w:t>实质性运营</w:t>
      </w:r>
      <w:r>
        <w:rPr>
          <w:rFonts w:hint="eastAsia" w:eastAsia="方正仿宋_GBK"/>
          <w:b/>
          <w:bCs/>
          <w:i w:val="0"/>
          <w:caps w:val="0"/>
          <w:color w:val="000000"/>
          <w:spacing w:val="0"/>
          <w:w w:val="100"/>
          <w:sz w:val="32"/>
          <w:szCs w:val="32"/>
        </w:rPr>
        <w:t>。</w:t>
      </w:r>
      <w:r>
        <w:rPr>
          <w:rFonts w:hint="eastAsia" w:ascii="Times New Roman" w:hAnsi="Times New Roman" w:eastAsia="方正仿宋_GBK" w:cs="Times New Roman"/>
          <w:b/>
          <w:bCs/>
          <w:i w:val="0"/>
          <w:caps w:val="0"/>
          <w:color w:val="000000"/>
          <w:spacing w:val="0"/>
          <w:w w:val="100"/>
          <w:sz w:val="32"/>
          <w:szCs w:val="32"/>
        </w:rPr>
        <w:t>二是</w:t>
      </w:r>
      <w:r>
        <w:rPr>
          <w:rFonts w:hint="eastAsia" w:ascii="Times New Roman" w:hAnsi="Times New Roman" w:eastAsia="方正仿宋_GBK" w:cs="Times New Roman"/>
          <w:b w:val="0"/>
          <w:bCs/>
          <w:i w:val="0"/>
          <w:caps w:val="0"/>
          <w:color w:val="000000"/>
          <w:spacing w:val="0"/>
          <w:w w:val="100"/>
          <w:sz w:val="32"/>
          <w:szCs w:val="32"/>
        </w:rPr>
        <w:t>建设科技研发平台。用好科技帮扶集团资源，搭建对接平台，实现竞争型规上企业和有升规潜力的企业都有科技专家对口帮扶服务；</w:t>
      </w:r>
      <w:r>
        <w:rPr>
          <w:rFonts w:hint="eastAsia" w:ascii="Times New Roman" w:hAnsi="Times New Roman" w:eastAsia="方正仿宋_GBK" w:cs="Times New Roman"/>
          <w:b w:val="0"/>
          <w:i w:val="0"/>
          <w:caps w:val="0"/>
          <w:color w:val="000000"/>
          <w:spacing w:val="0"/>
          <w:w w:val="100"/>
          <w:sz w:val="32"/>
          <w:szCs w:val="32"/>
        </w:rPr>
        <w:t>依托黔江食药检所、质检五分院，</w:t>
      </w:r>
      <w:r>
        <w:rPr>
          <w:rFonts w:hint="eastAsia" w:ascii="Times New Roman" w:hAnsi="Times New Roman" w:eastAsia="仿宋"/>
          <w:b w:val="0"/>
          <w:i w:val="0"/>
          <w:caps w:val="0"/>
          <w:color w:val="000000"/>
          <w:spacing w:val="0"/>
          <w:w w:val="100"/>
          <w:sz w:val="32"/>
          <w:szCs w:val="32"/>
        </w:rPr>
        <w:t>启动建设黔江高新区食品药品研发中心；争取在重庆高新区挂牌组建黔江高新区异地研发中心。</w:t>
      </w:r>
      <w:r>
        <w:rPr>
          <w:rFonts w:hint="eastAsia" w:ascii="Times New Roman" w:hAnsi="Times New Roman" w:eastAsia="方正仿宋_GBK" w:cs="Times New Roman"/>
          <w:b/>
          <w:bCs w:val="0"/>
          <w:i w:val="0"/>
          <w:caps w:val="0"/>
          <w:color w:val="000000"/>
          <w:spacing w:val="0"/>
          <w:w w:val="100"/>
          <w:sz w:val="32"/>
          <w:szCs w:val="32"/>
        </w:rPr>
        <w:t>三是</w:t>
      </w:r>
      <w:r>
        <w:rPr>
          <w:rFonts w:hint="eastAsia" w:ascii="Times New Roman" w:hAnsi="Times New Roman" w:eastAsia="方正仿宋_GBK" w:cs="Times New Roman"/>
          <w:b w:val="0"/>
          <w:i w:val="0"/>
          <w:caps w:val="0"/>
          <w:color w:val="000000"/>
          <w:spacing w:val="0"/>
          <w:w w:val="100"/>
          <w:sz w:val="32"/>
          <w:szCs w:val="32"/>
        </w:rPr>
        <w:t>整合金融资源，健全政银企对接机制，探索与重庆高新区联合设立产业发展引导基金，</w:t>
      </w:r>
      <w:r>
        <w:rPr>
          <w:rFonts w:hint="eastAsia" w:ascii="Times New Roman" w:hAnsi="Times New Roman" w:eastAsia="方正仿宋_GBK" w:cs="Times New Roman"/>
          <w:b w:val="0"/>
          <w:bCs/>
          <w:i w:val="0"/>
          <w:caps w:val="0"/>
          <w:color w:val="000000"/>
          <w:spacing w:val="0"/>
          <w:w w:val="100"/>
          <w:sz w:val="32"/>
          <w:szCs w:val="32"/>
        </w:rPr>
        <w:t>搭建园区金融服务平台</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方正仿宋_GBK"/>
          <w:b/>
          <w:bCs/>
          <w:i w:val="0"/>
          <w:caps w:val="0"/>
          <w:color w:val="000000"/>
          <w:spacing w:val="0"/>
          <w:w w:val="100"/>
          <w:sz w:val="32"/>
          <w:szCs w:val="32"/>
        </w:rPr>
        <w:t>四是</w:t>
      </w:r>
      <w:r>
        <w:rPr>
          <w:rFonts w:hint="eastAsia" w:ascii="Times New Roman" w:hAnsi="Times New Roman" w:eastAsia="方正仿宋_GBK" w:cs="Times New Roman"/>
          <w:b w:val="0"/>
          <w:i w:val="0"/>
          <w:caps w:val="0"/>
          <w:color w:val="000000"/>
          <w:spacing w:val="0"/>
          <w:w w:val="100"/>
          <w:kern w:val="1"/>
          <w:sz w:val="32"/>
          <w:szCs w:val="32"/>
        </w:rPr>
        <w:t>加强与光控特斯联（重庆）合作，建设智慧园区管理服务平台。</w:t>
      </w:r>
      <w:r>
        <w:rPr>
          <w:rFonts w:hint="eastAsia" w:ascii="Times New Roman" w:hAnsi="Times New Roman" w:eastAsia="方正仿宋_GBK" w:cs="Times New Roman"/>
          <w:b/>
          <w:bCs/>
          <w:i w:val="0"/>
          <w:caps w:val="0"/>
          <w:color w:val="000000"/>
          <w:spacing w:val="0"/>
          <w:w w:val="100"/>
          <w:sz w:val="32"/>
          <w:szCs w:val="32"/>
        </w:rPr>
        <w:t>五是</w:t>
      </w:r>
      <w:r>
        <w:rPr>
          <w:rFonts w:hint="eastAsia" w:hAnsi="方正仿宋_GBK" w:eastAsia="方正仿宋_GBK"/>
          <w:b w:val="0"/>
          <w:i w:val="0"/>
          <w:caps w:val="0"/>
          <w:color w:val="000000"/>
          <w:spacing w:val="0"/>
          <w:w w:val="100"/>
          <w:sz w:val="32"/>
          <w:szCs w:val="32"/>
          <w:lang w:val="en-US" w:eastAsia="zh-CN"/>
        </w:rPr>
        <w:t>实施</w:t>
      </w:r>
      <w:r>
        <w:rPr>
          <w:rFonts w:hint="eastAsia" w:ascii="Times New Roman" w:hAnsi="Times New Roman" w:eastAsia="方正仿宋_GBK" w:cs="Times New Roman"/>
          <w:b w:val="0"/>
          <w:bCs/>
          <w:i w:val="0"/>
          <w:caps w:val="0"/>
          <w:color w:val="000000"/>
          <w:spacing w:val="0"/>
          <w:w w:val="100"/>
          <w:sz w:val="32"/>
          <w:szCs w:val="32"/>
        </w:rPr>
        <w:t>企业家素质提升</w:t>
      </w:r>
      <w:r>
        <w:rPr>
          <w:rFonts w:hint="eastAsia" w:ascii="Times New Roman" w:hAnsi="Times New Roman" w:eastAsia="方正仿宋_GBK" w:cs="Times New Roman"/>
          <w:b w:val="0"/>
          <w:bCs/>
          <w:i w:val="0"/>
          <w:caps w:val="0"/>
          <w:color w:val="000000"/>
          <w:spacing w:val="0"/>
          <w:w w:val="100"/>
          <w:sz w:val="32"/>
          <w:szCs w:val="32"/>
          <w:lang w:val="en-US" w:eastAsia="zh-CN"/>
        </w:rPr>
        <w:t>工程，搭建学习</w:t>
      </w:r>
      <w:r>
        <w:rPr>
          <w:rFonts w:hint="eastAsia" w:ascii="Times New Roman" w:hAnsi="Times New Roman" w:eastAsia="方正仿宋_GBK" w:cs="Times New Roman"/>
          <w:b w:val="0"/>
          <w:bCs/>
          <w:i w:val="0"/>
          <w:caps w:val="0"/>
          <w:color w:val="000000"/>
          <w:spacing w:val="0"/>
          <w:w w:val="100"/>
          <w:sz w:val="32"/>
          <w:szCs w:val="32"/>
        </w:rPr>
        <w:t>平台</w:t>
      </w:r>
      <w:r>
        <w:rPr>
          <w:rFonts w:hint="eastAsia" w:ascii="Times New Roman" w:hAnsi="Times New Roman" w:eastAsia="方正仿宋_GBK" w:cs="Times New Roman"/>
          <w:b w:val="0"/>
          <w:i w:val="0"/>
          <w:caps w:val="0"/>
          <w:color w:val="000000"/>
          <w:spacing w:val="0"/>
          <w:w w:val="100"/>
          <w:sz w:val="32"/>
          <w:szCs w:val="32"/>
        </w:rPr>
        <w:t>。</w:t>
      </w:r>
      <w:r>
        <w:rPr>
          <w:rFonts w:hint="eastAsia" w:ascii="Times New Roman" w:hAnsi="Times New Roman" w:eastAsia="方正仿宋_GBK" w:cs="Times New Roman"/>
          <w:b/>
          <w:bCs/>
          <w:i w:val="0"/>
          <w:caps w:val="0"/>
          <w:color w:val="000000"/>
          <w:spacing w:val="0"/>
          <w:w w:val="100"/>
          <w:sz w:val="32"/>
          <w:szCs w:val="32"/>
        </w:rPr>
        <w:t>六是</w:t>
      </w:r>
      <w:r>
        <w:rPr>
          <w:rFonts w:hint="eastAsia" w:hAnsi="方正仿宋_GBK" w:eastAsia="方正仿宋_GBK"/>
          <w:b w:val="0"/>
          <w:i w:val="0"/>
          <w:caps w:val="0"/>
          <w:color w:val="000000"/>
          <w:spacing w:val="0"/>
          <w:w w:val="100"/>
          <w:sz w:val="32"/>
          <w:szCs w:val="32"/>
        </w:rPr>
        <w:t>鼓励区内新建商品住宅配建人才住房，制定租房补贴标准，推动设立人才优租房管理运营平台。</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Times New Roman" w:hAnsi="Times New Roman" w:eastAsia="方正仿宋_GBK" w:cs="Times New Roman"/>
          <w:b w:val="0"/>
          <w:i w:val="0"/>
          <w:caps w:val="0"/>
          <w:color w:val="000000"/>
          <w:spacing w:val="0"/>
          <w:w w:val="100"/>
          <w:kern w:val="1"/>
          <w:sz w:val="32"/>
          <w:szCs w:val="32"/>
        </w:rPr>
      </w:pPr>
      <w:r>
        <w:rPr>
          <w:rFonts w:hint="eastAsia" w:ascii="方正楷体_GBK" w:hAnsi="方正楷体_GBK" w:eastAsia="方正楷体_GBK" w:cs="方正楷体_GBK"/>
          <w:b/>
          <w:bCs/>
          <w:i w:val="0"/>
          <w:caps w:val="0"/>
          <w:color w:val="000000"/>
          <w:spacing w:val="0"/>
          <w:w w:val="100"/>
          <w:sz w:val="32"/>
          <w:szCs w:val="32"/>
        </w:rPr>
        <w:t>（五）抓对外协同。</w:t>
      </w:r>
      <w:r>
        <w:rPr>
          <w:rFonts w:hint="eastAsia" w:ascii="Times New Roman" w:hAnsi="Times New Roman" w:eastAsia="方正仿宋_GBK" w:cs="Times New Roman"/>
          <w:b/>
          <w:bCs/>
          <w:i w:val="0"/>
          <w:caps w:val="0"/>
          <w:color w:val="000000"/>
          <w:spacing w:val="0"/>
          <w:w w:val="100"/>
          <w:kern w:val="1"/>
          <w:sz w:val="32"/>
          <w:szCs w:val="32"/>
        </w:rPr>
        <w:t>一是</w:t>
      </w:r>
      <w:r>
        <w:rPr>
          <w:rFonts w:hint="eastAsia" w:ascii="Times New Roman" w:hAnsi="Times New Roman" w:eastAsia="方正仿宋_GBK" w:cs="Times New Roman"/>
          <w:b w:val="0"/>
          <w:bCs/>
          <w:i w:val="0"/>
          <w:caps w:val="0"/>
          <w:color w:val="000000"/>
          <w:spacing w:val="0"/>
          <w:w w:val="100"/>
          <w:kern w:val="1"/>
          <w:sz w:val="32"/>
          <w:szCs w:val="32"/>
        </w:rPr>
        <w:t>加强与重庆高新区“一区两群”对口协同，做实“重庆高新区·黔江产业合作示范园”</w:t>
      </w:r>
      <w:r>
        <w:rPr>
          <w:rFonts w:hint="eastAsia" w:ascii="Times New Roman" w:hAnsi="Times New Roman" w:eastAsia="方正仿宋_GBK" w:cs="Times New Roman"/>
          <w:b w:val="0"/>
          <w:i w:val="0"/>
          <w:caps w:val="0"/>
          <w:color w:val="000000"/>
          <w:spacing w:val="0"/>
          <w:w w:val="100"/>
          <w:kern w:val="1"/>
          <w:sz w:val="32"/>
          <w:szCs w:val="32"/>
        </w:rPr>
        <w:t>，完成示范园产业发展规划编制，按照“飞地建园”模式推进一批项目落地，实现互惠双赢</w:t>
      </w:r>
      <w:r>
        <w:rPr>
          <w:rFonts w:hint="eastAsia" w:ascii="Times New Roman" w:hAnsi="Times New Roman" w:eastAsia="方正仿宋_GBK"/>
          <w:b w:val="0"/>
          <w:i w:val="0"/>
          <w:caps w:val="0"/>
          <w:color w:val="000000"/>
          <w:spacing w:val="0"/>
          <w:w w:val="100"/>
          <w:sz w:val="32"/>
          <w:szCs w:val="32"/>
        </w:rPr>
        <w:t>。</w:t>
      </w:r>
      <w:r>
        <w:rPr>
          <w:rFonts w:hint="eastAsia" w:ascii="Times New Roman" w:hAnsi="Times New Roman" w:eastAsia="方正仿宋_GBK"/>
          <w:b/>
          <w:bCs/>
          <w:i w:val="0"/>
          <w:caps w:val="0"/>
          <w:color w:val="000000"/>
          <w:spacing w:val="0"/>
          <w:w w:val="100"/>
          <w:sz w:val="32"/>
          <w:szCs w:val="32"/>
        </w:rPr>
        <w:t>二是</w:t>
      </w:r>
      <w:r>
        <w:rPr>
          <w:rFonts w:hint="eastAsia" w:ascii="Times New Roman" w:hAnsi="Times New Roman" w:eastAsia="方正仿宋_GBK"/>
          <w:b w:val="0"/>
          <w:i w:val="0"/>
          <w:caps w:val="0"/>
          <w:color w:val="000000"/>
          <w:spacing w:val="0"/>
          <w:w w:val="100"/>
          <w:sz w:val="32"/>
          <w:szCs w:val="32"/>
        </w:rPr>
        <w:t>深化与山东日照东西扶贫协作，围绕食品、茧丝绸等产业建好黔江日照飞地经济产业园。</w:t>
      </w:r>
      <w:r>
        <w:rPr>
          <w:rFonts w:hint="eastAsia" w:ascii="Times New Roman" w:hAnsi="Times New Roman" w:eastAsia="方正仿宋_GBK"/>
          <w:b/>
          <w:bCs/>
          <w:i w:val="0"/>
          <w:caps w:val="0"/>
          <w:color w:val="000000"/>
          <w:spacing w:val="0"/>
          <w:w w:val="100"/>
          <w:sz w:val="32"/>
          <w:szCs w:val="32"/>
        </w:rPr>
        <w:t>三是</w:t>
      </w:r>
      <w:r>
        <w:rPr>
          <w:rFonts w:hint="eastAsia" w:ascii="Times New Roman" w:hAnsi="Times New Roman" w:eastAsia="方正仿宋_GBK"/>
          <w:b w:val="0"/>
          <w:bCs/>
          <w:i w:val="0"/>
          <w:caps w:val="0"/>
          <w:color w:val="000000"/>
          <w:spacing w:val="0"/>
          <w:w w:val="100"/>
          <w:sz w:val="32"/>
          <w:szCs w:val="32"/>
        </w:rPr>
        <w:t>以盘活京宏源铝加工一体化项目为重点</w:t>
      </w:r>
      <w:r>
        <w:rPr>
          <w:rFonts w:hint="eastAsia" w:ascii="宋体" w:hAnsi="宋体" w:eastAsia="方正仿宋_GBK" w:cs="方正仿宋_GBK"/>
          <w:b w:val="0"/>
          <w:i w:val="0"/>
          <w:caps w:val="0"/>
          <w:color w:val="000000"/>
          <w:spacing w:val="0"/>
          <w:w w:val="100"/>
          <w:sz w:val="32"/>
          <w:szCs w:val="32"/>
        </w:rPr>
        <w:t>，</w:t>
      </w:r>
      <w:r>
        <w:rPr>
          <w:rFonts w:hint="eastAsia" w:ascii="Times New Roman" w:hAnsi="Times New Roman" w:eastAsia="方正仿宋_GBK" w:cs="Times New Roman"/>
          <w:b w:val="0"/>
          <w:i w:val="0"/>
          <w:caps w:val="0"/>
          <w:color w:val="000000"/>
          <w:spacing w:val="0"/>
          <w:w w:val="100"/>
          <w:kern w:val="1"/>
          <w:sz w:val="32"/>
          <w:szCs w:val="32"/>
        </w:rPr>
        <w:t>加强产业合作、资本合作，</w:t>
      </w:r>
      <w:r>
        <w:rPr>
          <w:rFonts w:hint="eastAsia" w:ascii="Times New Roman" w:hAnsi="Times New Roman" w:eastAsia="方正仿宋_GBK"/>
          <w:b w:val="0"/>
          <w:bCs/>
          <w:i w:val="0"/>
          <w:caps w:val="0"/>
          <w:color w:val="000000"/>
          <w:spacing w:val="0"/>
          <w:w w:val="100"/>
          <w:sz w:val="32"/>
          <w:szCs w:val="32"/>
        </w:rPr>
        <w:t>做深做实与中信集团企地合作。</w:t>
      </w:r>
      <w:r>
        <w:rPr>
          <w:rFonts w:hint="eastAsia" w:ascii="Times New Roman" w:hAnsi="Times New Roman" w:eastAsia="方正仿宋_GBK" w:cs="Times New Roman"/>
          <w:b/>
          <w:i w:val="0"/>
          <w:caps w:val="0"/>
          <w:color w:val="000000"/>
          <w:spacing w:val="0"/>
          <w:w w:val="100"/>
          <w:kern w:val="1"/>
          <w:sz w:val="32"/>
          <w:szCs w:val="32"/>
        </w:rPr>
        <w:t>四是</w:t>
      </w:r>
      <w:r>
        <w:rPr>
          <w:rFonts w:hint="eastAsia" w:ascii="Times New Roman" w:hAnsi="Times New Roman" w:eastAsia="方正仿宋_GBK" w:cs="Times New Roman"/>
          <w:b w:val="0"/>
          <w:i w:val="0"/>
          <w:caps w:val="0"/>
          <w:color w:val="000000"/>
          <w:spacing w:val="0"/>
          <w:w w:val="100"/>
          <w:kern w:val="1"/>
          <w:sz w:val="32"/>
          <w:szCs w:val="32"/>
        </w:rPr>
        <w:t>积极融入成渝地区双重经济圈建设，选择一个优势互补的四川园区开展对口协作。</w:t>
      </w:r>
      <w:r>
        <w:rPr>
          <w:rFonts w:hint="eastAsia" w:ascii="Times New Roman" w:hAnsi="Times New Roman" w:eastAsia="方正仿宋_GBK"/>
          <w:b/>
          <w:bCs/>
          <w:i w:val="0"/>
          <w:caps w:val="0"/>
          <w:color w:val="000000"/>
          <w:spacing w:val="0"/>
          <w:w w:val="100"/>
          <w:sz w:val="32"/>
          <w:szCs w:val="32"/>
        </w:rPr>
        <w:t>五是</w:t>
      </w:r>
      <w:r>
        <w:rPr>
          <w:rFonts w:hint="eastAsia" w:ascii="方正仿宋_GBK" w:hAnsi="方正仿宋_GBK" w:eastAsia="方正仿宋_GBK" w:cs="方正仿宋_GBK"/>
          <w:b w:val="0"/>
          <w:i w:val="0"/>
          <w:caps w:val="0"/>
          <w:color w:val="000000"/>
          <w:spacing w:val="0"/>
          <w:w w:val="100"/>
          <w:sz w:val="32"/>
          <w:szCs w:val="32"/>
        </w:rPr>
        <w:t>运用好江苏大学、西南大学、重庆大学等资源，深入开展</w:t>
      </w:r>
      <w:r>
        <w:rPr>
          <w:rFonts w:hint="eastAsia" w:ascii="Times New Roman" w:hAnsi="Times New Roman" w:eastAsia="方正仿宋_GBK"/>
          <w:b w:val="0"/>
          <w:bCs/>
          <w:i w:val="0"/>
          <w:caps w:val="0"/>
          <w:color w:val="000000"/>
          <w:spacing w:val="0"/>
          <w:w w:val="100"/>
          <w:sz w:val="32"/>
          <w:szCs w:val="32"/>
        </w:rPr>
        <w:t>与重点院校的</w:t>
      </w:r>
      <w:r>
        <w:rPr>
          <w:rFonts w:hint="eastAsia" w:ascii="方正仿宋_GBK" w:hAnsi="方正仿宋_GBK" w:eastAsia="方正仿宋_GBK" w:cs="方正仿宋_GBK"/>
          <w:b w:val="0"/>
          <w:i w:val="0"/>
          <w:caps w:val="0"/>
          <w:color w:val="000000"/>
          <w:spacing w:val="0"/>
          <w:w w:val="100"/>
          <w:sz w:val="32"/>
          <w:szCs w:val="32"/>
        </w:rPr>
        <w:t>科技合作。</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楷体_GBK" w:hAnsi="方正楷体_GBK" w:eastAsia="方正楷体_GBK" w:cs="方正楷体_GBK"/>
          <w:b/>
          <w:bCs/>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（六）抓运行效率。</w:t>
      </w:r>
      <w:r>
        <w:rPr>
          <w:rFonts w:hint="eastAsia" w:eastAsia="方正仿宋_GBK" w:cs="Times New Roman"/>
          <w:b/>
          <w:bCs/>
          <w:i w:val="0"/>
          <w:caps w:val="0"/>
          <w:color w:val="000000"/>
          <w:spacing w:val="0"/>
          <w:w w:val="100"/>
          <w:sz w:val="32"/>
          <w:szCs w:val="32"/>
        </w:rPr>
        <w:t>一是</w:t>
      </w:r>
      <w:r>
        <w:rPr>
          <w:rFonts w:hint="eastAsia" w:eastAsia="方正仿宋_GBK" w:cs="Times New Roman"/>
          <w:b w:val="0"/>
          <w:bCs/>
          <w:i w:val="0"/>
          <w:caps w:val="0"/>
          <w:color w:val="000000"/>
          <w:spacing w:val="0"/>
          <w:w w:val="100"/>
          <w:sz w:val="32"/>
          <w:szCs w:val="32"/>
        </w:rPr>
        <w:t>推进体制机制改革</w:t>
      </w:r>
      <w:r>
        <w:rPr>
          <w:rFonts w:hint="eastAsia" w:eastAsia="方正仿宋_GBK" w:cs="Times New Roman"/>
          <w:b w:val="0"/>
          <w:i w:val="0"/>
          <w:caps w:val="0"/>
          <w:color w:val="000000"/>
          <w:spacing w:val="0"/>
          <w:w w:val="100"/>
          <w:sz w:val="32"/>
          <w:szCs w:val="32"/>
        </w:rPr>
        <w:t>，成立</w:t>
      </w:r>
      <w:r>
        <w:rPr>
          <w:rFonts w:hint="eastAsia" w:eastAsia="方正仿宋_GBK" w:cs="Times New Roman"/>
          <w:b w:val="0"/>
          <w:i w:val="0"/>
          <w:caps w:val="0"/>
          <w:color w:val="000000"/>
          <w:spacing w:val="0"/>
          <w:w w:val="100"/>
          <w:sz w:val="32"/>
          <w:szCs w:val="32"/>
          <w:lang w:val="zh-TW"/>
        </w:rPr>
        <w:t>黔江高新区管委会，调整充实内设机构，优化职责职能，推动有关区级部门设立分支（派出）机构或内设</w:t>
      </w:r>
      <w:r>
        <w:rPr>
          <w:rFonts w:hint="eastAsia" w:ascii="Times New Roman" w:hAnsi="Times New Roman" w:eastAsia="方正仿宋_GBK" w:cs="Times New Roman"/>
          <w:b w:val="0"/>
          <w:i w:val="0"/>
          <w:caps w:val="0"/>
          <w:color w:val="000000"/>
          <w:spacing w:val="0"/>
          <w:w w:val="100"/>
          <w:sz w:val="32"/>
          <w:szCs w:val="32"/>
          <w:lang w:val="zh-TW"/>
        </w:rPr>
        <w:t>“高新办”，争取考核职能</w:t>
      </w:r>
      <w:r>
        <w:rPr>
          <w:rFonts w:hint="eastAsia" w:ascii="Times New Roman" w:hAnsi="Times New Roman" w:eastAsia="方正仿宋_GBK"/>
          <w:b w:val="0"/>
          <w:i w:val="0"/>
          <w:caps w:val="0"/>
          <w:color w:val="000000"/>
          <w:spacing w:val="0"/>
          <w:w w:val="100"/>
          <w:sz w:val="32"/>
          <w:szCs w:val="20"/>
        </w:rPr>
        <w:t>。</w:t>
      </w:r>
      <w:r>
        <w:rPr>
          <w:rFonts w:hint="eastAsia" w:ascii="Times New Roman" w:hAnsi="Times New Roman" w:eastAsia="方正仿宋_GBK"/>
          <w:b/>
          <w:bCs/>
          <w:i w:val="0"/>
          <w:caps w:val="0"/>
          <w:color w:val="000000"/>
          <w:spacing w:val="0"/>
          <w:w w:val="100"/>
          <w:sz w:val="32"/>
          <w:szCs w:val="20"/>
        </w:rPr>
        <w:t>二是</w:t>
      </w:r>
      <w:r>
        <w:rPr>
          <w:rFonts w:hint="eastAsia" w:ascii="Times New Roman" w:hAnsi="Times New Roman" w:eastAsia="方正仿宋_GBK"/>
          <w:b w:val="0"/>
          <w:i w:val="0"/>
          <w:caps w:val="0"/>
          <w:color w:val="000000"/>
          <w:spacing w:val="0"/>
          <w:w w:val="100"/>
          <w:sz w:val="32"/>
          <w:szCs w:val="20"/>
        </w:rPr>
        <w:t>出台高新区新材料、消费品产业扶持政策和企业升规补助政策，修订标准化厂房管理办法。</w:t>
      </w:r>
      <w:r>
        <w:rPr>
          <w:rFonts w:hint="eastAsia" w:ascii="Times New Roman" w:hAnsi="Times New Roman" w:eastAsia="方正仿宋_GBK"/>
          <w:b/>
          <w:bCs/>
          <w:i w:val="0"/>
          <w:caps w:val="0"/>
          <w:color w:val="000000"/>
          <w:spacing w:val="0"/>
          <w:w w:val="100"/>
          <w:sz w:val="32"/>
          <w:szCs w:val="20"/>
        </w:rPr>
        <w:t>三是</w:t>
      </w:r>
      <w:r>
        <w:rPr>
          <w:rFonts w:hint="eastAsia" w:ascii="Times New Roman" w:hAnsi="Times New Roman" w:eastAsia="方正仿宋_GBK"/>
          <w:b w:val="0"/>
          <w:bCs/>
          <w:i w:val="0"/>
          <w:caps w:val="0"/>
          <w:color w:val="000000"/>
          <w:spacing w:val="0"/>
          <w:w w:val="100"/>
          <w:sz w:val="32"/>
          <w:szCs w:val="20"/>
        </w:rPr>
        <w:t>出台《园区内部管理制度汇编》，</w:t>
      </w:r>
      <w:r>
        <w:rPr>
          <w:rFonts w:hint="eastAsia" w:ascii="宋体" w:hAnsi="宋体" w:eastAsia="方正仿宋_GBK"/>
          <w:b w:val="0"/>
          <w:i w:val="0"/>
          <w:caps w:val="0"/>
          <w:color w:val="000000"/>
          <w:spacing w:val="4"/>
          <w:w w:val="100"/>
          <w:sz w:val="32"/>
          <w:szCs w:val="32"/>
        </w:rPr>
        <w:t>规范运行机制，提高运行效率。</w:t>
      </w:r>
      <w:r>
        <w:rPr>
          <w:rFonts w:hint="eastAsia" w:ascii="宋体" w:hAnsi="宋体" w:eastAsia="方正仿宋_GBK"/>
          <w:b/>
          <w:bCs/>
          <w:i w:val="0"/>
          <w:caps w:val="0"/>
          <w:color w:val="000000"/>
          <w:spacing w:val="4"/>
          <w:w w:val="100"/>
          <w:sz w:val="32"/>
          <w:szCs w:val="32"/>
        </w:rPr>
        <w:t>四是</w:t>
      </w:r>
      <w:r>
        <w:rPr>
          <w:rFonts w:hint="eastAsia" w:ascii="宋体" w:hAnsi="宋体" w:eastAsia="方正仿宋_GBK"/>
          <w:b w:val="0"/>
          <w:bCs/>
          <w:i w:val="0"/>
          <w:caps w:val="0"/>
          <w:color w:val="000000"/>
          <w:spacing w:val="4"/>
          <w:w w:val="100"/>
          <w:sz w:val="32"/>
          <w:szCs w:val="32"/>
        </w:rPr>
        <w:t>抓实督办考核，落实一名处级领导干部专职负责</w:t>
      </w:r>
      <w:r>
        <w:rPr>
          <w:rFonts w:hint="eastAsia" w:ascii="宋体" w:hAnsi="宋体" w:eastAsia="方正仿宋_GBK"/>
          <w:b w:val="0"/>
          <w:i w:val="0"/>
          <w:caps w:val="0"/>
          <w:color w:val="000000"/>
          <w:spacing w:val="4"/>
          <w:w w:val="100"/>
          <w:sz w:val="32"/>
          <w:szCs w:val="32"/>
        </w:rPr>
        <w:t>督查督办，责任到部、到人，将工作业绩与绩效考核挂钩。</w:t>
      </w:r>
      <w:r>
        <w:rPr>
          <w:rFonts w:hint="eastAsia" w:ascii="宋体" w:hAnsi="宋体" w:eastAsia="方正仿宋_GBK"/>
          <w:b/>
          <w:bCs/>
          <w:i w:val="0"/>
          <w:caps w:val="0"/>
          <w:color w:val="000000"/>
          <w:spacing w:val="4"/>
          <w:w w:val="100"/>
          <w:sz w:val="32"/>
          <w:szCs w:val="32"/>
        </w:rPr>
        <w:t>五是</w:t>
      </w:r>
      <w:r>
        <w:rPr>
          <w:rFonts w:hint="eastAsia" w:ascii="宋体" w:hAnsi="宋体" w:eastAsia="方正仿宋_GBK"/>
          <w:b w:val="0"/>
          <w:bCs/>
          <w:i w:val="0"/>
          <w:caps w:val="0"/>
          <w:color w:val="000000"/>
          <w:spacing w:val="4"/>
          <w:w w:val="100"/>
          <w:sz w:val="32"/>
          <w:szCs w:val="32"/>
        </w:rPr>
        <w:t>强化信息外宣</w:t>
      </w:r>
      <w:r>
        <w:rPr>
          <w:rFonts w:hint="eastAsia" w:ascii="宋体" w:hAnsi="宋体" w:eastAsia="方正仿宋_GBK"/>
          <w:b w:val="0"/>
          <w:i w:val="0"/>
          <w:caps w:val="0"/>
          <w:color w:val="000000"/>
          <w:spacing w:val="4"/>
          <w:w w:val="100"/>
          <w:sz w:val="32"/>
          <w:szCs w:val="32"/>
        </w:rPr>
        <w:t>，加强与区融媒体中心合作，用好用活高新区微信公众号，制作完成高新区招商宣传片，展示高新区形象；办好《园区内参》。</w:t>
      </w:r>
      <w:r>
        <w:rPr>
          <w:rFonts w:hint="eastAsia" w:ascii="Times New Roman" w:hAnsi="Times New Roman" w:eastAsia="方正仿宋_GBK" w:cs="Times New Roman"/>
          <w:b/>
          <w:bCs/>
          <w:i w:val="0"/>
          <w:caps w:val="0"/>
          <w:color w:val="000000"/>
          <w:spacing w:val="0"/>
          <w:w w:val="100"/>
          <w:sz w:val="32"/>
          <w:szCs w:val="32"/>
        </w:rPr>
        <w:t>六是</w:t>
      </w:r>
      <w:r>
        <w:rPr>
          <w:rFonts w:hint="eastAsia" w:ascii="Times New Roman" w:hAnsi="Times New Roman" w:eastAsia="方正仿宋_GBK" w:cs="Times New Roman"/>
          <w:b w:val="0"/>
          <w:i w:val="0"/>
          <w:caps w:val="0"/>
          <w:color w:val="000000"/>
          <w:spacing w:val="0"/>
          <w:w w:val="100"/>
          <w:sz w:val="32"/>
          <w:szCs w:val="32"/>
        </w:rPr>
        <w:t>升级园区办公系统，实现规上工业企业100%接入，推行无纸化办公。</w:t>
      </w:r>
    </w:p>
    <w:p>
      <w:pPr>
        <w:keepNext w:val="0"/>
        <w:keepLines w:val="0"/>
        <w:pageBreakBefore w:val="0"/>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Fonts w:ascii="方正楷体_GBK" w:hAnsi="方正楷体_GBK" w:eastAsia="方正楷体_GBK" w:cs="方正楷体_GBK"/>
          <w:b/>
          <w:bCs/>
          <w:i w:val="0"/>
          <w:caps w:val="0"/>
          <w:color w:val="000000"/>
          <w:spacing w:val="0"/>
          <w:w w:val="100"/>
          <w:sz w:val="32"/>
          <w:szCs w:val="32"/>
        </w:rPr>
      </w:pPr>
      <w:r>
        <w:rPr>
          <w:rFonts w:hint="eastAsia" w:ascii="方正楷体_GBK" w:hAnsi="方正楷体_GBK" w:eastAsia="方正楷体_GBK" w:cs="方正楷体_GBK"/>
          <w:b/>
          <w:bCs/>
          <w:i w:val="0"/>
          <w:caps w:val="0"/>
          <w:color w:val="000000"/>
          <w:spacing w:val="0"/>
          <w:w w:val="100"/>
          <w:sz w:val="32"/>
          <w:szCs w:val="32"/>
        </w:rPr>
        <w:t>（七）抓安全稳定。</w:t>
      </w:r>
      <w:r>
        <w:rPr>
          <w:rFonts w:hint="eastAsia" w:ascii="Times New Roman" w:hAnsi="Times New Roman" w:eastAsia="方正仿宋_GBK" w:cs="Times New Roman"/>
          <w:b/>
          <w:bCs/>
          <w:i w:val="0"/>
          <w:caps w:val="0"/>
          <w:color w:val="000000"/>
          <w:spacing w:val="0"/>
          <w:w w:val="100"/>
          <w:sz w:val="32"/>
          <w:szCs w:val="32"/>
        </w:rPr>
        <w:t>一是</w:t>
      </w:r>
      <w:r>
        <w:rPr>
          <w:rFonts w:hint="eastAsia" w:ascii="Times New Roman" w:hAnsi="Times New Roman" w:eastAsia="方正仿宋_GBK" w:cs="Times New Roman"/>
          <w:b w:val="0"/>
          <w:i w:val="0"/>
          <w:caps w:val="0"/>
          <w:color w:val="000000"/>
          <w:spacing w:val="0"/>
          <w:w w:val="100"/>
          <w:sz w:val="32"/>
          <w:szCs w:val="32"/>
        </w:rPr>
        <w:t>精准落实统筹推进疫情防控和经济社会发展各项措施。</w:t>
      </w:r>
      <w:r>
        <w:rPr>
          <w:rFonts w:hint="eastAsia" w:ascii="Times New Roman" w:hAnsi="Times New Roman" w:eastAsia="方正仿宋_GBK" w:cs="Times New Roman"/>
          <w:b/>
          <w:bCs/>
          <w:i w:val="0"/>
          <w:caps w:val="0"/>
          <w:color w:val="000000"/>
          <w:spacing w:val="0"/>
          <w:w w:val="100"/>
          <w:sz w:val="32"/>
          <w:szCs w:val="32"/>
        </w:rPr>
        <w:t>二是</w:t>
      </w:r>
      <w:r>
        <w:rPr>
          <w:rFonts w:hint="eastAsia" w:eastAsia="方正仿宋_GBK"/>
          <w:b w:val="0"/>
          <w:bCs w:val="0"/>
          <w:i w:val="0"/>
          <w:caps w:val="0"/>
          <w:color w:val="000000"/>
          <w:spacing w:val="0"/>
          <w:w w:val="100"/>
          <w:kern w:val="21"/>
          <w:sz w:val="32"/>
          <w:szCs w:val="32"/>
        </w:rPr>
        <w:t>恪守安全生产底线。严格</w:t>
      </w:r>
      <w:r>
        <w:rPr>
          <w:rFonts w:hint="eastAsia" w:eastAsia="方正仿宋_GBK"/>
          <w:b w:val="0"/>
          <w:i w:val="0"/>
          <w:caps w:val="0"/>
          <w:color w:val="000000"/>
          <w:spacing w:val="0"/>
          <w:w w:val="100"/>
          <w:kern w:val="21"/>
          <w:sz w:val="32"/>
          <w:szCs w:val="32"/>
        </w:rPr>
        <w:t>落实安全生产责任制，</w:t>
      </w:r>
      <w:r>
        <w:rPr>
          <w:rStyle w:val="16"/>
          <w:rFonts w:hint="eastAsia" w:ascii="方正仿宋_GBK" w:hAnsi="方正仿宋_GBK" w:eastAsia="方正仿宋_GBK" w:cs="Times New Roman"/>
          <w:b w:val="0"/>
          <w:i w:val="0"/>
          <w:caps w:val="0"/>
          <w:color w:val="000000"/>
          <w:spacing w:val="0"/>
          <w:w w:val="100"/>
          <w:kern w:val="2"/>
          <w:sz w:val="32"/>
          <w:szCs w:val="32"/>
          <w:lang w:val="en-US" w:eastAsia="zh-CN" w:bidi="ar-SA"/>
        </w:rPr>
        <w:t>健全完善隐患排查、风险防范、专项整治等系列工作机制，用好第三方专业机构力量，严防一般事故，坚决遏制较大及以上安全事故发生。</w:t>
      </w:r>
      <w:r>
        <w:rPr>
          <w:rStyle w:val="16"/>
          <w:rFonts w:hint="eastAsia" w:ascii="方正仿宋_GBK" w:hAnsi="方正仿宋_GBK" w:eastAsia="方正仿宋_GBK" w:cs="Times New Roman"/>
          <w:b/>
          <w:bCs/>
          <w:i w:val="0"/>
          <w:caps w:val="0"/>
          <w:color w:val="000000"/>
          <w:spacing w:val="0"/>
          <w:w w:val="100"/>
          <w:sz w:val="32"/>
          <w:szCs w:val="32"/>
        </w:rPr>
        <w:t>三是</w:t>
      </w:r>
      <w:r>
        <w:rPr>
          <w:rStyle w:val="16"/>
          <w:rFonts w:hint="eastAsia" w:ascii="方正仿宋_GBK" w:hAnsi="方正仿宋_GBK" w:eastAsia="方正仿宋_GBK" w:cs="Times New Roman"/>
          <w:b w:val="0"/>
          <w:bCs w:val="0"/>
          <w:i w:val="0"/>
          <w:caps w:val="0"/>
          <w:color w:val="000000"/>
          <w:spacing w:val="0"/>
          <w:w w:val="100"/>
          <w:sz w:val="32"/>
          <w:szCs w:val="32"/>
        </w:rPr>
        <w:t>保障园区和谐稳定。</w:t>
      </w:r>
      <w:r>
        <w:rPr>
          <w:rFonts w:hint="eastAsia" w:eastAsia="方正仿宋_GBK"/>
          <w:b w:val="0"/>
          <w:bCs w:val="0"/>
          <w:i w:val="0"/>
          <w:caps w:val="0"/>
          <w:color w:val="000000"/>
          <w:spacing w:val="0"/>
          <w:w w:val="100"/>
          <w:kern w:val="21"/>
          <w:sz w:val="32"/>
          <w:szCs w:val="32"/>
        </w:rPr>
        <w:t>加</w:t>
      </w:r>
      <w:r>
        <w:rPr>
          <w:rFonts w:hint="eastAsia" w:eastAsia="方正仿宋_GBK"/>
          <w:b w:val="0"/>
          <w:i w:val="0"/>
          <w:caps w:val="0"/>
          <w:color w:val="000000"/>
          <w:spacing w:val="0"/>
          <w:w w:val="100"/>
          <w:kern w:val="21"/>
          <w:sz w:val="32"/>
          <w:szCs w:val="32"/>
        </w:rPr>
        <w:t>大矛盾纠纷排查调处力度，着力防范化解重大社会风险，构建法治园区。</w:t>
      </w:r>
      <w:r>
        <w:rPr>
          <w:rFonts w:hint="eastAsia" w:eastAsia="方正仿宋_GBK"/>
          <w:b/>
          <w:bCs/>
          <w:i w:val="0"/>
          <w:caps w:val="0"/>
          <w:color w:val="000000"/>
          <w:spacing w:val="0"/>
          <w:w w:val="100"/>
          <w:kern w:val="21"/>
          <w:sz w:val="32"/>
          <w:szCs w:val="32"/>
        </w:rPr>
        <w:t>四是</w:t>
      </w:r>
      <w:r>
        <w:rPr>
          <w:rFonts w:hint="eastAsia" w:eastAsia="方正仿宋_GBK"/>
          <w:b w:val="0"/>
          <w:bCs w:val="0"/>
          <w:i w:val="0"/>
          <w:caps w:val="0"/>
          <w:color w:val="000000"/>
          <w:spacing w:val="0"/>
          <w:w w:val="100"/>
          <w:kern w:val="21"/>
          <w:sz w:val="32"/>
          <w:szCs w:val="32"/>
        </w:rPr>
        <w:t>强化生态治理。加强环保监管，增强企业环保主体责任意识，</w:t>
      </w:r>
      <w:r>
        <w:rPr>
          <w:rFonts w:hint="eastAsia" w:ascii="方正仿宋_GBK" w:hAnsi="方正仿宋_GBK" w:eastAsia="方正仿宋_GBK" w:cs="方正仿宋_GBK"/>
          <w:b w:val="0"/>
          <w:i w:val="0"/>
          <w:caps w:val="0"/>
          <w:color w:val="000000"/>
          <w:spacing w:val="0"/>
          <w:w w:val="100"/>
          <w:sz w:val="32"/>
          <w:szCs w:val="32"/>
        </w:rPr>
        <w:t>全面完成中央、市环保督察组反馈问题整改；</w:t>
      </w:r>
      <w:r>
        <w:rPr>
          <w:rFonts w:hint="eastAsia" w:ascii="方正仿宋_GBK" w:eastAsia="方正仿宋_GBK"/>
          <w:b w:val="0"/>
          <w:i w:val="0"/>
          <w:caps w:val="0"/>
          <w:color w:val="000000"/>
          <w:spacing w:val="0"/>
          <w:w w:val="100"/>
          <w:sz w:val="32"/>
          <w:szCs w:val="32"/>
        </w:rPr>
        <w:t>聚焦“双碳”战略，推动企业节能降耗和清洁生产</w:t>
      </w:r>
      <w:r>
        <w:rPr>
          <w:rFonts w:hint="eastAsia" w:ascii="Times New Roman" w:hAnsi="Times New Roman" w:eastAsia="方正仿宋_GBK" w:cs="Times New Roman"/>
          <w:b w:val="0"/>
          <w:i w:val="0"/>
          <w:caps w:val="0"/>
          <w:color w:val="000000"/>
          <w:spacing w:val="0"/>
          <w:w w:val="100"/>
          <w:kern w:val="1"/>
          <w:sz w:val="32"/>
          <w:szCs w:val="32"/>
        </w:rPr>
        <w:t>。</w:t>
      </w:r>
    </w:p>
    <w:p>
      <w:pPr>
        <w:pStyle w:val="13"/>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baseline"/>
        <w:rPr>
          <w:rFonts w:eastAsia="方正仿宋_GBK"/>
          <w:sz w:val="32"/>
          <w:szCs w:val="32"/>
          <w:lang w:val="en-US"/>
        </w:rPr>
      </w:pPr>
      <w:r>
        <w:rPr>
          <w:rFonts w:hint="eastAsia" w:ascii="方正楷体_GBK" w:hAnsi="方正楷体_GBK" w:eastAsia="方正楷体_GBK" w:cs="方正楷体_GBK"/>
          <w:b/>
          <w:bCs/>
          <w:i w:val="0"/>
          <w:caps w:val="0"/>
          <w:color w:val="000000"/>
          <w:spacing w:val="0"/>
          <w:w w:val="100"/>
          <w:sz w:val="32"/>
          <w:szCs w:val="32"/>
        </w:rPr>
        <w:t>（八）抓党建引领。</w:t>
      </w:r>
      <w:r>
        <w:rPr>
          <w:rFonts w:hint="eastAsia" w:ascii="Times New Roman" w:hAnsi="Times New Roman" w:eastAsia="方正仿宋_GBK" w:cs="Times New Roman"/>
          <w:b/>
          <w:bCs/>
          <w:i w:val="0"/>
          <w:caps w:val="0"/>
          <w:color w:val="000000"/>
          <w:spacing w:val="0"/>
          <w:w w:val="100"/>
          <w:sz w:val="32"/>
          <w:szCs w:val="32"/>
        </w:rPr>
        <w:t>一是</w:t>
      </w:r>
      <w:r>
        <w:rPr>
          <w:rFonts w:hint="eastAsia" w:ascii="Times New Roman" w:hAnsi="Times New Roman" w:eastAsia="方正仿宋_GBK" w:cs="Times New Roman"/>
          <w:b w:val="0"/>
          <w:bCs w:val="0"/>
          <w:i w:val="0"/>
          <w:caps w:val="0"/>
          <w:color w:val="000000"/>
          <w:spacing w:val="0"/>
          <w:w w:val="100"/>
          <w:sz w:val="32"/>
          <w:szCs w:val="32"/>
        </w:rPr>
        <w:t>坚持党的全面领导。</w:t>
      </w:r>
      <w:r>
        <w:rPr>
          <w:rFonts w:hint="eastAsia" w:ascii="Times New Roman" w:hAnsi="Times New Roman" w:eastAsia="方正仿宋_GBK" w:cs="Times New Roman"/>
          <w:b w:val="0"/>
          <w:i w:val="0"/>
          <w:caps w:val="0"/>
          <w:color w:val="000000"/>
          <w:spacing w:val="0"/>
          <w:w w:val="100"/>
          <w:sz w:val="32"/>
          <w:szCs w:val="32"/>
        </w:rPr>
        <w:t>始终坚持党要管党、全面从</w:t>
      </w:r>
      <w:r>
        <w:rPr>
          <w:rFonts w:hint="eastAsia" w:ascii="Times New Roman" w:hAnsi="Times New Roman" w:eastAsia="方正仿宋_GBK" w:cs="Times New Roman"/>
          <w:b w:val="0"/>
          <w:bCs w:val="0"/>
          <w:i w:val="0"/>
          <w:caps w:val="0"/>
          <w:color w:val="000000"/>
          <w:spacing w:val="0"/>
          <w:w w:val="100"/>
          <w:sz w:val="32"/>
          <w:szCs w:val="32"/>
        </w:rPr>
        <w:t>严治党，以政治建设为引领，深入推进党建工作体系建设，强化主体责任落实。</w:t>
      </w:r>
      <w:r>
        <w:rPr>
          <w:rFonts w:hint="eastAsia" w:ascii="Times New Roman" w:hAnsi="Times New Roman" w:eastAsia="方正仿宋_GBK" w:cs="Times New Roman"/>
          <w:b/>
          <w:bCs/>
          <w:i w:val="0"/>
          <w:caps w:val="0"/>
          <w:color w:val="000000"/>
          <w:spacing w:val="0"/>
          <w:w w:val="100"/>
          <w:sz w:val="32"/>
          <w:szCs w:val="32"/>
          <w:lang w:val="en-US" w:eastAsia="zh-CN"/>
        </w:rPr>
        <w:t>二</w:t>
      </w:r>
      <w:r>
        <w:rPr>
          <w:rFonts w:hint="eastAsia" w:ascii="Times New Roman" w:hAnsi="Times New Roman" w:eastAsia="方正仿宋_GBK" w:cs="Times New Roman"/>
          <w:b/>
          <w:bCs/>
          <w:i w:val="0"/>
          <w:caps w:val="0"/>
          <w:color w:val="000000"/>
          <w:spacing w:val="0"/>
          <w:w w:val="100"/>
          <w:sz w:val="32"/>
          <w:szCs w:val="32"/>
        </w:rPr>
        <w:t>是</w:t>
      </w:r>
      <w:r>
        <w:rPr>
          <w:rFonts w:hint="eastAsia" w:ascii="Times New Roman" w:hAnsi="Times New Roman" w:eastAsia="方正仿宋_GBK" w:cs="Times New Roman"/>
          <w:b w:val="0"/>
          <w:bCs w:val="0"/>
          <w:i w:val="0"/>
          <w:caps w:val="0"/>
          <w:color w:val="000000"/>
          <w:spacing w:val="0"/>
          <w:w w:val="100"/>
          <w:sz w:val="32"/>
          <w:szCs w:val="32"/>
          <w:lang w:val="en-US" w:eastAsia="zh-CN"/>
        </w:rPr>
        <w:t>夯实各项党建工作基础</w:t>
      </w:r>
      <w:r>
        <w:rPr>
          <w:rFonts w:hint="eastAsia" w:ascii="Times New Roman" w:hAnsi="Times New Roman" w:eastAsia="方正仿宋_GBK" w:cs="Times New Roman"/>
          <w:b w:val="0"/>
          <w:bCs w:val="0"/>
          <w:i w:val="0"/>
          <w:caps w:val="0"/>
          <w:color w:val="000000"/>
          <w:spacing w:val="0"/>
          <w:w w:val="100"/>
          <w:sz w:val="32"/>
          <w:szCs w:val="32"/>
        </w:rPr>
        <w:t>。巩</w:t>
      </w:r>
      <w:r>
        <w:rPr>
          <w:rFonts w:hint="eastAsia" w:ascii="Times New Roman" w:hAnsi="Times New Roman" w:eastAsia="方正仿宋_GBK" w:cs="Times New Roman"/>
          <w:b w:val="0"/>
          <w:i w:val="0"/>
          <w:caps w:val="0"/>
          <w:color w:val="000000"/>
          <w:spacing w:val="0"/>
          <w:w w:val="100"/>
          <w:sz w:val="32"/>
          <w:szCs w:val="32"/>
        </w:rPr>
        <w:t>固党史学习教育成果，持续推动意识形态工作常态化、深入化</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rPr>
        <w:t>着力构建一体推进不敢腐、不能腐、不想腐机制，深化“四风”整治</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rPr>
        <w:t>深入推进巡视巡察反馈问题整改工作</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rPr>
        <w:t>着力抓好干部人才工作</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rPr>
        <w:t>发挥好统一战线作用。以党建引领推动乡村振兴、共同富裕各项工作落实。</w:t>
      </w:r>
      <w:r>
        <w:rPr>
          <w:rFonts w:hint="eastAsia" w:ascii="Times New Roman" w:hAnsi="Times New Roman" w:eastAsia="方正仿宋_GBK" w:cs="Times New Roman"/>
          <w:b/>
          <w:bCs/>
          <w:i w:val="0"/>
          <w:caps w:val="0"/>
          <w:color w:val="000000"/>
          <w:spacing w:val="0"/>
          <w:w w:val="100"/>
          <w:sz w:val="32"/>
          <w:szCs w:val="32"/>
          <w:lang w:val="en-US" w:eastAsia="zh-CN"/>
        </w:rPr>
        <w:t>三</w:t>
      </w:r>
      <w:r>
        <w:rPr>
          <w:rFonts w:hint="eastAsia" w:ascii="Times New Roman" w:hAnsi="Times New Roman" w:eastAsia="方正仿宋_GBK" w:cs="Times New Roman"/>
          <w:b/>
          <w:bCs/>
          <w:i w:val="0"/>
          <w:caps w:val="0"/>
          <w:color w:val="000000"/>
          <w:spacing w:val="0"/>
          <w:w w:val="100"/>
          <w:sz w:val="32"/>
          <w:szCs w:val="32"/>
        </w:rPr>
        <w:t>是</w:t>
      </w:r>
      <w:r>
        <w:rPr>
          <w:rFonts w:hint="eastAsia" w:ascii="Times New Roman" w:hAnsi="Times New Roman" w:eastAsia="方正仿宋_GBK" w:cs="Times New Roman"/>
          <w:b w:val="0"/>
          <w:bCs w:val="0"/>
          <w:i w:val="0"/>
          <w:caps w:val="0"/>
          <w:color w:val="000000"/>
          <w:spacing w:val="0"/>
          <w:w w:val="100"/>
          <w:sz w:val="32"/>
          <w:szCs w:val="32"/>
          <w:lang w:val="en-US" w:eastAsia="zh-CN"/>
        </w:rPr>
        <w:t>树优党建品牌</w:t>
      </w:r>
      <w:r>
        <w:rPr>
          <w:rFonts w:hint="eastAsia" w:ascii="Times New Roman" w:hAnsi="Times New Roman" w:eastAsia="方正仿宋_GBK" w:cs="Times New Roman"/>
          <w:b w:val="0"/>
          <w:bCs w:val="0"/>
          <w:i w:val="0"/>
          <w:caps w:val="0"/>
          <w:color w:val="000000"/>
          <w:spacing w:val="0"/>
          <w:w w:val="100"/>
          <w:sz w:val="32"/>
          <w:szCs w:val="32"/>
        </w:rPr>
        <w:t>。</w:t>
      </w:r>
      <w:r>
        <w:rPr>
          <w:rFonts w:hint="eastAsia" w:ascii="Times New Roman" w:hAnsi="Times New Roman" w:eastAsia="方正仿宋_GBK" w:cs="Times New Roman"/>
          <w:b w:val="0"/>
          <w:bCs w:val="0"/>
          <w:i w:val="0"/>
          <w:caps w:val="0"/>
          <w:color w:val="000000"/>
          <w:spacing w:val="0"/>
          <w:w w:val="100"/>
          <w:sz w:val="32"/>
          <w:szCs w:val="32"/>
          <w:lang w:val="en-US" w:eastAsia="zh-CN"/>
        </w:rPr>
        <w:t>大力强化三磊集团党委</w:t>
      </w:r>
      <w:r>
        <w:rPr>
          <w:rFonts w:hint="eastAsia" w:ascii="Times New Roman" w:hAnsi="Times New Roman" w:eastAsia="方正仿宋_GBK" w:cs="Times New Roman"/>
          <w:b w:val="0"/>
          <w:i w:val="0"/>
          <w:caps w:val="0"/>
          <w:color w:val="000000"/>
          <w:spacing w:val="0"/>
          <w:w w:val="100"/>
          <w:sz w:val="32"/>
          <w:szCs w:val="32"/>
        </w:rPr>
        <w:t>党建示范点</w:t>
      </w:r>
      <w:r>
        <w:rPr>
          <w:rFonts w:hint="eastAsia" w:ascii="Times New Roman" w:hAnsi="Times New Roman" w:eastAsia="方正仿宋_GBK" w:cs="Times New Roman"/>
          <w:b w:val="0"/>
          <w:i w:val="0"/>
          <w:caps w:val="0"/>
          <w:color w:val="000000"/>
          <w:spacing w:val="0"/>
          <w:w w:val="100"/>
          <w:sz w:val="32"/>
          <w:szCs w:val="32"/>
          <w:lang w:val="en-US" w:eastAsia="zh-CN"/>
        </w:rPr>
        <w:t>打造</w:t>
      </w:r>
      <w:r>
        <w:rPr>
          <w:rFonts w:hint="eastAsia" w:ascii="Times New Roman" w:hAnsi="Times New Roman" w:eastAsia="方正仿宋_GBK" w:cs="Times New Roman"/>
          <w:b w:val="0"/>
          <w:i w:val="0"/>
          <w:caps w:val="0"/>
          <w:color w:val="000000"/>
          <w:spacing w:val="0"/>
          <w:w w:val="100"/>
          <w:sz w:val="32"/>
          <w:szCs w:val="32"/>
          <w:lang w:eastAsia="zh-CN"/>
        </w:rPr>
        <w:t>；</w:t>
      </w:r>
      <w:r>
        <w:rPr>
          <w:rFonts w:hint="eastAsia" w:ascii="Times New Roman" w:hAnsi="Times New Roman" w:eastAsia="方正仿宋_GBK" w:cs="Times New Roman"/>
          <w:b w:val="0"/>
          <w:i w:val="0"/>
          <w:caps w:val="0"/>
          <w:color w:val="000000"/>
          <w:spacing w:val="0"/>
          <w:w w:val="100"/>
          <w:sz w:val="32"/>
          <w:szCs w:val="32"/>
          <w:lang w:val="en-US" w:eastAsia="zh-CN"/>
        </w:rPr>
        <w:t>做深孵化器联合党支部特色；建立企业支部规范化建设体系，</w:t>
      </w:r>
      <w:r>
        <w:rPr>
          <w:rFonts w:hint="eastAsia" w:ascii="Times New Roman" w:hAnsi="Times New Roman" w:eastAsia="方正仿宋_GBK" w:cs="Times New Roman"/>
          <w:b w:val="0"/>
          <w:i w:val="0"/>
          <w:caps w:val="0"/>
          <w:color w:val="000000"/>
          <w:spacing w:val="0"/>
          <w:w w:val="100"/>
          <w:sz w:val="32"/>
          <w:szCs w:val="32"/>
        </w:rPr>
        <w:t>实现党建与企业生产经营发展深度融合</w:t>
      </w:r>
      <w:r>
        <w:rPr>
          <w:rFonts w:hint="eastAsia" w:ascii="Times New Roman" w:hAnsi="Times New Roman" w:eastAsia="方正仿宋_GBK" w:cs="Times New Roman"/>
          <w:b w:val="0"/>
          <w:i w:val="0"/>
          <w:caps w:val="0"/>
          <w:color w:val="000000"/>
          <w:spacing w:val="0"/>
          <w:w w:val="100"/>
          <w:sz w:val="32"/>
          <w:szCs w:val="32"/>
          <w:lang w:eastAsia="zh-CN"/>
        </w:rPr>
        <w:t>。</w:t>
      </w:r>
    </w:p>
    <w:p>
      <w:pPr>
        <w:pStyle w:val="13"/>
        <w:rPr>
          <w:rFonts w:eastAsia="方正仿宋_GBK"/>
          <w:sz w:val="32"/>
          <w:szCs w:val="32"/>
          <w:lang w:val="en-US"/>
        </w:rPr>
      </w:pPr>
    </w:p>
    <w:p>
      <w:pPr>
        <w:pStyle w:val="13"/>
        <w:rPr>
          <w:rFonts w:eastAsia="方正仿宋_GBK"/>
          <w:sz w:val="32"/>
          <w:szCs w:val="32"/>
          <w:lang w:val="en-US"/>
        </w:rPr>
      </w:pPr>
    </w:p>
    <w:p>
      <w:pPr>
        <w:pStyle w:val="13"/>
        <w:rPr>
          <w:rFonts w:eastAsia="方正仿宋_GBK"/>
          <w:sz w:val="32"/>
          <w:szCs w:val="32"/>
          <w:lang w:val="en-US"/>
        </w:rPr>
      </w:pPr>
    </w:p>
    <w:p>
      <w:pPr>
        <w:pStyle w:val="13"/>
        <w:rPr>
          <w:rFonts w:eastAsia="方正仿宋_GBK"/>
          <w:sz w:val="32"/>
          <w:szCs w:val="32"/>
          <w:lang w:val="en-US"/>
        </w:rPr>
      </w:pPr>
    </w:p>
    <w:p>
      <w:pPr>
        <w:pStyle w:val="13"/>
        <w:rPr>
          <w:rFonts w:eastAsia="方正仿宋_GBK"/>
          <w:sz w:val="32"/>
          <w:szCs w:val="32"/>
          <w:lang w:val="en-US"/>
        </w:rPr>
      </w:pPr>
    </w:p>
    <w:p>
      <w:pPr>
        <w:pStyle w:val="13"/>
        <w:keepNext w:val="0"/>
        <w:keepLines w:val="0"/>
        <w:pageBreakBefore w:val="0"/>
        <w:widowControl/>
        <w:kinsoku/>
        <w:wordWrap/>
        <w:overflowPunct/>
        <w:topLinePunct w:val="0"/>
        <w:autoSpaceDE/>
        <w:autoSpaceDN/>
        <w:bidi w:val="0"/>
        <w:adjustRightInd/>
        <w:snapToGrid/>
        <w:spacing w:line="240" w:lineRule="exact"/>
        <w:textAlignment w:val="baseline"/>
        <w:rPr>
          <w:rFonts w:eastAsia="方正仿宋_GBK"/>
          <w:sz w:val="32"/>
          <w:szCs w:val="32"/>
          <w:lang w:val="en-US"/>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1120" w:leftChars="0" w:hanging="1120" w:hangingChars="400"/>
        <w:jc w:val="both"/>
        <w:rPr>
          <w:rFonts w:eastAsia="方正仿宋_GBK"/>
          <w:sz w:val="32"/>
          <w:szCs w:val="32"/>
          <w:lang w:val="en-US"/>
        </w:rPr>
      </w:pPr>
      <w:r>
        <w:rPr>
          <w:rFonts w:eastAsia="方正仿宋_GBK"/>
          <w:sz w:val="28"/>
          <w:szCs w:val="28"/>
        </w:rPr>
        <w:t>　</w:t>
      </w:r>
      <w:r>
        <w:rPr>
          <w:rFonts w:hint="eastAsia" w:eastAsia="方正仿宋_GBK"/>
          <w:sz w:val="28"/>
          <w:szCs w:val="28"/>
          <w:lang w:eastAsia="zh-CN"/>
        </w:rPr>
        <w:t>抄送</w:t>
      </w:r>
      <w:r>
        <w:rPr>
          <w:rFonts w:hint="eastAsia" w:eastAsia="方正仿宋_GBK"/>
          <w:sz w:val="28"/>
          <w:szCs w:val="28"/>
        </w:rPr>
        <w:t>：</w:t>
      </w:r>
      <w:r>
        <w:rPr>
          <w:rFonts w:hint="eastAsia" w:eastAsia="方正仿宋_GBK"/>
          <w:sz w:val="28"/>
          <w:szCs w:val="28"/>
          <w:lang w:eastAsia="zh-CN"/>
        </w:rPr>
        <w:t>区级各部门，各街道、镇、乡，鸿业集团、区城投集团</w:t>
      </w:r>
      <w:r>
        <w:rPr>
          <w:rFonts w:hint="eastAsia" w:eastAsia="方正仿宋_GBK"/>
          <w:sz w:val="28"/>
          <w:szCs w:val="28"/>
        </w:rPr>
        <w:t>。</w:t>
      </w: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Chars="0"/>
        <w:jc w:val="both"/>
        <w:textAlignment w:val="auto"/>
        <w:rPr>
          <w:rFonts w:hint="default" w:eastAsia="方正仿宋_GBK"/>
          <w:sz w:val="32"/>
          <w:szCs w:val="32"/>
          <w:lang w:val="en-US" w:eastAsia="zh-CN"/>
        </w:rPr>
      </w:pPr>
      <w:r>
        <w:rPr>
          <w:rFonts w:eastAsia="方正仿宋_GBK"/>
          <w:sz w:val="28"/>
          <w:szCs w:val="28"/>
        </w:rPr>
        <w:t>　</w:t>
      </w:r>
      <w:r>
        <w:rPr>
          <w:rFonts w:hint="eastAsia" w:ascii="方正仿宋_GBK" w:hAnsi="方正仿宋_GBK" w:eastAsia="方正仿宋_GBK" w:cs="方正仿宋_GBK"/>
          <w:sz w:val="28"/>
          <w:szCs w:val="28"/>
        </w:rPr>
        <w:t>重庆市正阳工业园区</w:t>
      </w:r>
      <w:r>
        <w:rPr>
          <w:rFonts w:hint="eastAsia" w:ascii="方正仿宋_GBK" w:hAnsi="方正仿宋_GBK" w:eastAsia="方正仿宋_GBK" w:cs="方正仿宋_GBK"/>
          <w:sz w:val="28"/>
          <w:szCs w:val="28"/>
          <w:lang w:eastAsia="zh-CN"/>
        </w:rPr>
        <w:t>管理委员会办公室</w:t>
      </w:r>
      <w:r>
        <w:rPr>
          <w:rFonts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Times New Roman" w:hAnsi="Times New Roman" w:eastAsia="方正仿宋_GBK" w:cs="Times New Roman"/>
          <w:sz w:val="28"/>
          <w:szCs w:val="28"/>
          <w:lang w:val="en-US" w:eastAsia="zh-CN"/>
        </w:rPr>
        <w:t>2022</w:t>
      </w:r>
      <w:r>
        <w:rPr>
          <w:rFonts w:hint="eastAsia" w:ascii="方正仿宋_GBK" w:hAnsi="方正仿宋_GBK" w:eastAsia="方正仿宋_GBK" w:cs="方正仿宋_GBK"/>
          <w:sz w:val="28"/>
          <w:szCs w:val="28"/>
        </w:rPr>
        <w:t>年</w:t>
      </w:r>
      <w:r>
        <w:rPr>
          <w:rFonts w:hint="eastAsia" w:ascii="Times New Roman" w:hAnsi="Times New Roman" w:eastAsia="方正仿宋_GBK" w:cs="Times New Roman"/>
          <w:sz w:val="28"/>
          <w:szCs w:val="28"/>
          <w:lang w:val="en-US" w:eastAsia="zh-CN"/>
        </w:rPr>
        <w:t>1</w:t>
      </w:r>
      <w:r>
        <w:rPr>
          <w:rFonts w:hint="eastAsia" w:ascii="方正仿宋_GBK" w:hAnsi="方正仿宋_GBK" w:eastAsia="方正仿宋_GBK" w:cs="方正仿宋_GBK"/>
          <w:sz w:val="28"/>
          <w:szCs w:val="28"/>
        </w:rPr>
        <w:t>月</w:t>
      </w:r>
      <w:r>
        <w:rPr>
          <w:rFonts w:hint="eastAsia" w:ascii="Times New Roman" w:hAnsi="Times New Roman" w:eastAsia="方正仿宋_GBK" w:cs="Times New Roman"/>
          <w:sz w:val="28"/>
          <w:szCs w:val="28"/>
          <w:lang w:val="en-US" w:eastAsia="zh-CN"/>
        </w:rPr>
        <w:t>28</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r>
        <w:rPr>
          <w:rFonts w:eastAsia="方正仿宋_GBK"/>
          <w:sz w:val="28"/>
          <w:szCs w:val="28"/>
        </w:rPr>
        <w:t>　</w:t>
      </w:r>
    </w:p>
    <w:sectPr>
      <w:headerReference r:id="rId5" w:type="first"/>
      <w:headerReference r:id="rId3" w:type="default"/>
      <w:footerReference r:id="rId6" w:type="default"/>
      <w:head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方正书宋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r>
      <w:pict>
        <v:shape id="_x0000_s1026" o:spid="_x0000_s1026" o:spt="202" type="#_x0000_t202" style="position:absolute;left:0pt;margin-top:-27.2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6"/>
                  <w:rPr>
                    <w:rFonts w:ascii="宋体" w:cs="Times New Roman"/>
                    <w:sz w:val="28"/>
                    <w:szCs w:val="28"/>
                  </w:rPr>
                </w:pPr>
                <w:r>
                  <w:rPr>
                    <w:rFonts w:ascii="宋体" w:cs="Times New Roman"/>
                    <w:sz w:val="28"/>
                    <w:szCs w:val="28"/>
                  </w:rPr>
                  <w:t xml:space="preserve">— </w:t>
                </w:r>
                <w:r>
                  <w:rPr>
                    <w:rFonts w:ascii="宋体" w:cs="Times New Roman"/>
                    <w:sz w:val="28"/>
                    <w:szCs w:val="28"/>
                  </w:rPr>
                  <w:fldChar w:fldCharType="begin"/>
                </w:r>
                <w:r>
                  <w:rPr>
                    <w:rFonts w:ascii="宋体" w:cs="Times New Roman"/>
                    <w:sz w:val="28"/>
                    <w:szCs w:val="28"/>
                  </w:rPr>
                  <w:instrText xml:space="preserve"> PAGE  \* MERGEFORMAT </w:instrText>
                </w:r>
                <w:r>
                  <w:rPr>
                    <w:rFonts w:ascii="宋体" w:cs="Times New Roman"/>
                    <w:sz w:val="28"/>
                    <w:szCs w:val="28"/>
                  </w:rPr>
                  <w:fldChar w:fldCharType="separate"/>
                </w:r>
                <w:r>
                  <w:rPr>
                    <w:rFonts w:ascii="宋体" w:cs="Times New Roman"/>
                    <w:sz w:val="28"/>
                    <w:szCs w:val="28"/>
                  </w:rPr>
                  <w:t>- 1 -</w:t>
                </w:r>
                <w:r>
                  <w:rPr>
                    <w:rFonts w:ascii="宋体" w:cs="Times New Roman"/>
                    <w:sz w:val="28"/>
                    <w:szCs w:val="28"/>
                  </w:rPr>
                  <w:fldChar w:fldCharType="end"/>
                </w:r>
                <w:r>
                  <w:rPr>
                    <w:rFonts w:ascii="宋体"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6A4B53"/>
    <w:multiLevelType w:val="singleLevel"/>
    <w:tmpl w:val="F86A4B53"/>
    <w:lvl w:ilvl="0" w:tentative="0">
      <w:start w:val="1"/>
      <w:numFmt w:val="chineseCounting"/>
      <w:pStyle w:val="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2"/>
  <w:displayVerticalDrawingGridEvery w:val="2"/>
  <w:noPunctuationKerning w:val="true"/>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4E284AB6"/>
    <w:rsid w:val="00000E0F"/>
    <w:rsid w:val="00010BB3"/>
    <w:rsid w:val="00124528"/>
    <w:rsid w:val="002268F3"/>
    <w:rsid w:val="00354F46"/>
    <w:rsid w:val="003D7995"/>
    <w:rsid w:val="006376B2"/>
    <w:rsid w:val="00663F61"/>
    <w:rsid w:val="007A7EA1"/>
    <w:rsid w:val="009720EF"/>
    <w:rsid w:val="00A61F79"/>
    <w:rsid w:val="00A75F78"/>
    <w:rsid w:val="00AC6A2F"/>
    <w:rsid w:val="00C367CB"/>
    <w:rsid w:val="00C373A0"/>
    <w:rsid w:val="00EA766F"/>
    <w:rsid w:val="00F05EBA"/>
    <w:rsid w:val="00FE441B"/>
    <w:rsid w:val="037A6FD6"/>
    <w:rsid w:val="03E1378F"/>
    <w:rsid w:val="04B37060"/>
    <w:rsid w:val="06BB1DD9"/>
    <w:rsid w:val="07665697"/>
    <w:rsid w:val="094D0AB6"/>
    <w:rsid w:val="09F867D9"/>
    <w:rsid w:val="0BF152A5"/>
    <w:rsid w:val="0D091C54"/>
    <w:rsid w:val="0DF56D1D"/>
    <w:rsid w:val="0DFF60C7"/>
    <w:rsid w:val="0E3D6E3F"/>
    <w:rsid w:val="122D531C"/>
    <w:rsid w:val="132C127A"/>
    <w:rsid w:val="13A046E9"/>
    <w:rsid w:val="14865493"/>
    <w:rsid w:val="15545A4E"/>
    <w:rsid w:val="157659D6"/>
    <w:rsid w:val="18D66C69"/>
    <w:rsid w:val="1ACF6F96"/>
    <w:rsid w:val="1B49297A"/>
    <w:rsid w:val="1B5522CB"/>
    <w:rsid w:val="1CD220A2"/>
    <w:rsid w:val="1D6D7CA7"/>
    <w:rsid w:val="1E960B85"/>
    <w:rsid w:val="1ED4738F"/>
    <w:rsid w:val="20577A36"/>
    <w:rsid w:val="20692C22"/>
    <w:rsid w:val="21F94993"/>
    <w:rsid w:val="2255428E"/>
    <w:rsid w:val="22752166"/>
    <w:rsid w:val="24057F8A"/>
    <w:rsid w:val="240C38B5"/>
    <w:rsid w:val="25EE4DF5"/>
    <w:rsid w:val="271D413D"/>
    <w:rsid w:val="27D008C0"/>
    <w:rsid w:val="28254462"/>
    <w:rsid w:val="2A0A4AE3"/>
    <w:rsid w:val="2A8E3500"/>
    <w:rsid w:val="2C953125"/>
    <w:rsid w:val="2D861F36"/>
    <w:rsid w:val="2FD6751D"/>
    <w:rsid w:val="300C7584"/>
    <w:rsid w:val="30AB4E24"/>
    <w:rsid w:val="32B21F47"/>
    <w:rsid w:val="33D42215"/>
    <w:rsid w:val="34417425"/>
    <w:rsid w:val="34862337"/>
    <w:rsid w:val="34AE01F3"/>
    <w:rsid w:val="380C1A34"/>
    <w:rsid w:val="383B7B06"/>
    <w:rsid w:val="3D052423"/>
    <w:rsid w:val="3D8673A7"/>
    <w:rsid w:val="3EA83976"/>
    <w:rsid w:val="3ED21B0C"/>
    <w:rsid w:val="3F966C78"/>
    <w:rsid w:val="415331B9"/>
    <w:rsid w:val="42593F8D"/>
    <w:rsid w:val="42A02C6B"/>
    <w:rsid w:val="43D272CF"/>
    <w:rsid w:val="44CD2A26"/>
    <w:rsid w:val="48594868"/>
    <w:rsid w:val="49204A30"/>
    <w:rsid w:val="4B253F42"/>
    <w:rsid w:val="4B632A4B"/>
    <w:rsid w:val="4B9B59A3"/>
    <w:rsid w:val="4CEF0D74"/>
    <w:rsid w:val="4E284AB6"/>
    <w:rsid w:val="4EBA0D15"/>
    <w:rsid w:val="4FCF1A35"/>
    <w:rsid w:val="50C036A6"/>
    <w:rsid w:val="541B1BA9"/>
    <w:rsid w:val="5AA246FE"/>
    <w:rsid w:val="5BDE11CB"/>
    <w:rsid w:val="5F8A6A76"/>
    <w:rsid w:val="5FD82BB8"/>
    <w:rsid w:val="60DD29FD"/>
    <w:rsid w:val="62055DE5"/>
    <w:rsid w:val="62CA274C"/>
    <w:rsid w:val="62EB401C"/>
    <w:rsid w:val="644F2BF6"/>
    <w:rsid w:val="650F44B1"/>
    <w:rsid w:val="67CE25E3"/>
    <w:rsid w:val="6852661C"/>
    <w:rsid w:val="68944A46"/>
    <w:rsid w:val="68BB485E"/>
    <w:rsid w:val="69DE2942"/>
    <w:rsid w:val="6A396E1D"/>
    <w:rsid w:val="6CA57389"/>
    <w:rsid w:val="6F617DA3"/>
    <w:rsid w:val="6F840C21"/>
    <w:rsid w:val="6FC712DA"/>
    <w:rsid w:val="70175125"/>
    <w:rsid w:val="70F530C6"/>
    <w:rsid w:val="71863042"/>
    <w:rsid w:val="72407466"/>
    <w:rsid w:val="72B96856"/>
    <w:rsid w:val="73D30594"/>
    <w:rsid w:val="741E6718"/>
    <w:rsid w:val="74764B17"/>
    <w:rsid w:val="75CB4C8F"/>
    <w:rsid w:val="760831B8"/>
    <w:rsid w:val="766865B7"/>
    <w:rsid w:val="768E06D8"/>
    <w:rsid w:val="772721AD"/>
    <w:rsid w:val="78ED2236"/>
    <w:rsid w:val="7A89481F"/>
    <w:rsid w:val="7B1F5FD6"/>
    <w:rsid w:val="7C7621F5"/>
    <w:rsid w:val="7E2B47D3"/>
    <w:rsid w:val="7F4F4BF0"/>
    <w:rsid w:val="F7FD8A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semiHidden/>
    <w:unhideWhenUsed/>
    <w:qFormat/>
    <w:locked/>
    <w:uiPriority w:val="0"/>
    <w:pPr>
      <w:keepNext/>
      <w:keepLines/>
      <w:numPr>
        <w:ilvl w:val="0"/>
        <w:numId w:val="1"/>
      </w:numPr>
      <w:spacing w:line="594" w:lineRule="exact"/>
      <w:ind w:firstLine="880" w:firstLineChars="200"/>
      <w:outlineLvl w:val="1"/>
    </w:pPr>
    <w:rPr>
      <w:rFonts w:ascii="Calibri Light" w:hAnsi="Calibri Light" w:eastAsia="方正黑体_GBK"/>
      <w:bCs/>
      <w:szCs w:val="32"/>
    </w:rPr>
  </w:style>
  <w:style w:type="paragraph" w:styleId="4">
    <w:name w:val="heading 4"/>
    <w:basedOn w:val="3"/>
    <w:next w:val="1"/>
    <w:unhideWhenUsed/>
    <w:qFormat/>
    <w:locked/>
    <w:uiPriority w:val="9"/>
    <w:pPr>
      <w:keepNext/>
      <w:keepLines/>
      <w:ind w:firstLine="200" w:firstLineChars="200"/>
      <w:outlineLvl w:val="3"/>
    </w:pPr>
    <w:rPr>
      <w:rFonts w:ascii="Cambria" w:hAnsi="Cambria" w:eastAsia="方正仿宋_GBK" w:cs="Times New Roman"/>
      <w:sz w:val="32"/>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utoSpaceDN w:val="0"/>
      <w:spacing w:line="360" w:lineRule="exact"/>
    </w:pPr>
    <w:rPr>
      <w:rFonts w:ascii="宋体" w:hAnsi="Calibri" w:eastAsia="方正仿宋_GBK" w:cs="宋体"/>
      <w:sz w:val="24"/>
    </w:rPr>
  </w:style>
  <w:style w:type="paragraph" w:styleId="5">
    <w:name w:val="Plain Text"/>
    <w:basedOn w:val="1"/>
    <w:unhideWhenUsed/>
    <w:qFormat/>
    <w:uiPriority w:val="99"/>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10">
    <w:name w:val="page number"/>
    <w:qFormat/>
    <w:uiPriority w:val="99"/>
  </w:style>
  <w:style w:type="character" w:styleId="11">
    <w:name w:val="Hyperlink"/>
    <w:basedOn w:val="9"/>
    <w:semiHidden/>
    <w:unhideWhenUsed/>
    <w:qFormat/>
    <w:uiPriority w:val="99"/>
    <w:rPr>
      <w:color w:val="0000FF"/>
      <w:u w:val="single"/>
    </w:rPr>
  </w:style>
  <w:style w:type="character" w:customStyle="1" w:styleId="12">
    <w:name w:val="UserStyle_0"/>
    <w:link w:val="1"/>
    <w:qFormat/>
    <w:uiPriority w:val="0"/>
    <w:rPr>
      <w:rFonts w:ascii="Calibri" w:hAnsi="Calibri" w:eastAsia="宋体" w:cs="Calibri"/>
      <w:kern w:val="2"/>
      <w:sz w:val="21"/>
      <w:szCs w:val="21"/>
      <w:lang w:val="en-US" w:eastAsia="zh-CN" w:bidi="ar-SA"/>
    </w:rPr>
  </w:style>
  <w:style w:type="paragraph" w:customStyle="1" w:styleId="13">
    <w:name w:val="BodyText"/>
    <w:basedOn w:val="1"/>
    <w:qFormat/>
    <w:uiPriority w:val="0"/>
    <w:pPr>
      <w:widowControl/>
      <w:textAlignment w:val="baseline"/>
    </w:pPr>
    <w:rPr>
      <w:szCs w:val="21"/>
    </w:rPr>
  </w:style>
  <w:style w:type="character" w:customStyle="1" w:styleId="14">
    <w:name w:val="页脚 Char"/>
    <w:basedOn w:val="9"/>
    <w:link w:val="6"/>
    <w:semiHidden/>
    <w:qFormat/>
    <w:locked/>
    <w:uiPriority w:val="99"/>
    <w:rPr>
      <w:rFonts w:ascii="Calibri" w:hAnsi="Calibri" w:cs="Calibri"/>
      <w:sz w:val="18"/>
      <w:szCs w:val="18"/>
    </w:rPr>
  </w:style>
  <w:style w:type="character" w:customStyle="1" w:styleId="15">
    <w:name w:val="页眉 Char"/>
    <w:basedOn w:val="9"/>
    <w:link w:val="7"/>
    <w:semiHidden/>
    <w:qFormat/>
    <w:locked/>
    <w:uiPriority w:val="99"/>
    <w:rPr>
      <w:rFonts w:ascii="Calibri" w:hAnsi="Calibri" w:cs="Calibri"/>
      <w:sz w:val="18"/>
      <w:szCs w:val="18"/>
    </w:rPr>
  </w:style>
  <w:style w:type="character" w:customStyle="1" w:styleId="16">
    <w:name w:val="NormalCharacter"/>
    <w:link w:val="17"/>
    <w:qFormat/>
    <w:uiPriority w:val="0"/>
    <w:rPr>
      <w:rFonts w:ascii="Arial" w:hAnsi="Arial" w:eastAsia="宋体"/>
      <w:kern w:val="2"/>
      <w:sz w:val="20"/>
      <w:szCs w:val="20"/>
      <w:lang w:val="en-US" w:eastAsia="zh-CN" w:bidi="ar-SA"/>
    </w:rPr>
  </w:style>
  <w:style w:type="paragraph" w:customStyle="1" w:styleId="17">
    <w:name w:val="UserStyle_3"/>
    <w:basedOn w:val="1"/>
    <w:link w:val="16"/>
    <w:qFormat/>
    <w:uiPriority w:val="0"/>
    <w:pPr>
      <w:jc w:val="both"/>
      <w:textAlignment w:val="baseline"/>
    </w:pPr>
    <w:rPr>
      <w:rFonts w:ascii="Arial" w:hAnsi="Arial" w:eastAsia="宋体"/>
      <w:kern w:val="2"/>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72"/>
    <customShpInfo spid="_x0000_s2070"/>
    <customShpInfo spid="_x0000_s2071"/>
    <customShpInfo spid="_x0000_s20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107</Words>
  <Characters>613</Characters>
  <Lines>5</Lines>
  <Paragraphs>1</Paragraphs>
  <TotalTime>9</TotalTime>
  <ScaleCrop>false</ScaleCrop>
  <LinksUpToDate>false</LinksUpToDate>
  <CharactersWithSpaces>719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2020-08-05T16:31:00Z</dcterms:created>
  <dc:creator>刘鸿雁</dc:creator>
  <cp:lastModifiedBy> </cp:lastModifiedBy>
  <cp:lastPrinted>2022-01-28T11:13:00Z</cp:lastPrinted>
  <dcterms:modified xsi:type="dcterms:W3CDTF">2023-02-02T10:59:01Z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8114238_stopsync</vt:lpwstr>
  </property>
  <property fmtid="{D5CDD505-2E9C-101B-9397-08002B2CF9AE}" pid="4" name="ICV">
    <vt:lpwstr>A08FF00F3F6F4016A0954B117B72D1FE</vt:lpwstr>
  </property>
</Properties>
</file>