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textAlignment w:val="auto"/>
        <w:rPr>
          <w:rFonts w:eastAsia="方正仿宋_GBK"/>
          <w:sz w:val="32"/>
          <w:szCs w:val="32"/>
        </w:rPr>
      </w:pPr>
    </w:p>
    <w:p>
      <w:pPr>
        <w:pStyle w:val="13"/>
        <w:keepNext w:val="0"/>
        <w:keepLines w:val="0"/>
        <w:pageBreakBefore w:val="0"/>
        <w:kinsoku/>
        <w:wordWrap/>
        <w:overflowPunct/>
        <w:topLinePunct w:val="0"/>
        <w:autoSpaceDE/>
        <w:autoSpaceDN/>
        <w:bidi w:val="0"/>
        <w:adjustRightInd/>
        <w:snapToGrid/>
        <w:spacing w:line="510" w:lineRule="exact"/>
        <w:rPr>
          <w:rFonts w:eastAsia="方正仿宋_GBK"/>
          <w:sz w:val="32"/>
          <w:szCs w:val="32"/>
        </w:rPr>
      </w:pPr>
    </w:p>
    <w:p>
      <w:pPr>
        <w:pStyle w:val="13"/>
        <w:keepNext w:val="0"/>
        <w:keepLines w:val="0"/>
        <w:pageBreakBefore w:val="0"/>
        <w:kinsoku/>
        <w:wordWrap/>
        <w:overflowPunct/>
        <w:topLinePunct w:val="0"/>
        <w:autoSpaceDE/>
        <w:autoSpaceDN/>
        <w:bidi w:val="0"/>
        <w:adjustRightInd/>
        <w:snapToGrid/>
        <w:spacing w:line="510" w:lineRule="exact"/>
        <w:rPr>
          <w:rFonts w:eastAsia="方正仿宋_GBK"/>
          <w:sz w:val="32"/>
          <w:szCs w:val="32"/>
        </w:rPr>
      </w:pPr>
    </w:p>
    <w:p>
      <w:pPr>
        <w:pStyle w:val="13"/>
        <w:keepNext w:val="0"/>
        <w:keepLines w:val="0"/>
        <w:pageBreakBefore w:val="0"/>
        <w:kinsoku/>
        <w:wordWrap/>
        <w:overflowPunct/>
        <w:topLinePunct w:val="0"/>
        <w:autoSpaceDE/>
        <w:autoSpaceDN/>
        <w:bidi w:val="0"/>
        <w:adjustRightInd/>
        <w:snapToGrid/>
        <w:spacing w:line="510" w:lineRule="exact"/>
        <w:rPr>
          <w:rFonts w:eastAsia="方正仿宋_GBK"/>
          <w:sz w:val="32"/>
          <w:szCs w:val="32"/>
        </w:rPr>
      </w:pPr>
    </w:p>
    <w:p>
      <w:pPr>
        <w:pStyle w:val="13"/>
        <w:keepNext w:val="0"/>
        <w:keepLines w:val="0"/>
        <w:pageBreakBefore w:val="0"/>
        <w:kinsoku/>
        <w:wordWrap/>
        <w:overflowPunct/>
        <w:topLinePunct w:val="0"/>
        <w:autoSpaceDE/>
        <w:autoSpaceDN/>
        <w:bidi w:val="0"/>
        <w:adjustRightInd/>
        <w:snapToGrid/>
        <w:spacing w:line="510" w:lineRule="exact"/>
        <w:rPr>
          <w:rFonts w:eastAsia="方正仿宋_GBK"/>
          <w:sz w:val="32"/>
          <w:szCs w:val="32"/>
        </w:rPr>
      </w:pPr>
    </w:p>
    <w:p>
      <w:pPr>
        <w:pStyle w:val="13"/>
        <w:keepNext w:val="0"/>
        <w:keepLines w:val="0"/>
        <w:pageBreakBefore w:val="0"/>
        <w:kinsoku/>
        <w:wordWrap/>
        <w:overflowPunct/>
        <w:topLinePunct w:val="0"/>
        <w:autoSpaceDE/>
        <w:autoSpaceDN/>
        <w:bidi w:val="0"/>
        <w:adjustRightInd/>
        <w:snapToGrid/>
        <w:spacing w:line="510" w:lineRule="exact"/>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rPr>
      </w:pPr>
      <w:r>
        <w:rPr>
          <w:rFonts w:hint="eastAsia"/>
        </w:rPr>
        <w:pict>
          <v:shape id="_x0000_s2072" o:spid="_x0000_s2072" o:spt="136" type="#_x0000_t136" style="position:absolute;left:0pt;margin-left:94.95pt;margin-top:113.4pt;height:62.35pt;width:405.3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中国共产党重庆市正阳工业园区工作委员会"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320" w:firstLineChars="100"/>
        <w:jc w:val="center"/>
        <w:textAlignment w:val="auto"/>
        <w:rPr>
          <w:rFonts w:hint="eastAsia" w:ascii="方正仿宋_GBK" w:eastAsia="方正仿宋_GBK"/>
          <w:sz w:val="32"/>
          <w:szCs w:val="32"/>
        </w:rPr>
      </w:pPr>
      <w:r>
        <w:rPr>
          <w:rFonts w:hint="eastAsia" w:ascii="方正仿宋_GBK" w:eastAsia="方正仿宋_GBK"/>
          <w:sz w:val="32"/>
          <w:szCs w:val="32"/>
        </w:rPr>
        <w:t>正阳园区党工委</w:t>
      </w:r>
      <w:r>
        <w:rPr>
          <w:rFonts w:hint="eastAsia" w:ascii="方正仿宋_GBK" w:eastAsia="方正仿宋_GBK"/>
          <w:sz w:val="32"/>
          <w:szCs w:val="32"/>
          <w:lang w:eastAsia="zh-CN"/>
        </w:rPr>
        <w:t>发</w:t>
      </w:r>
      <w:r>
        <w:rPr>
          <w:rFonts w:hint="eastAsia" w:ascii="方正仿宋_GBK" w:eastAsia="方正仿宋_GBK"/>
          <w:sz w:val="32"/>
          <w:szCs w:val="32"/>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方正仿宋_GBK" w:eastAsia="方正仿宋_GBK"/>
          <w:sz w:val="32"/>
          <w:szCs w:val="32"/>
        </w:rPr>
        <w:t>〕</w:t>
      </w:r>
      <w:r>
        <w:rPr>
          <w:rFonts w:hint="eastAsia" w:ascii="Times New Roman" w:hAnsi="Times New Roman" w:eastAsia="方正仿宋_GBK" w:cs="Times New Roman"/>
          <w:sz w:val="32"/>
          <w:szCs w:val="32"/>
          <w:lang w:val="en-US" w:eastAsia="zh-CN"/>
        </w:rPr>
        <w:t>5</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Times New Roman" w:hAnsi="Times New Roman" w:eastAsia="创艺简标宋"/>
          <w:sz w:val="52"/>
          <w:szCs w:val="52"/>
        </w:rPr>
      </w:pPr>
      <w:r>
        <w:rPr>
          <w:sz w:val="52"/>
        </w:rPr>
        <w:pict>
          <v:group id="_x0000_s2069" o:spid="_x0000_s2069" o:spt="203" style="position:absolute;left:0pt;margin-top:9.35pt;height:1.1pt;width:439.35pt;mso-position-horizontal:center;z-index:251659264;mso-width-relative:page;mso-height-relative:page;" coordorigin="1900,7322" coordsize="8787,22">
            <o:lock v:ext="edit" aspectratio="f"/>
            <v:line id="_x0000_s2070" o:spid="_x0000_s2070" o:spt="20" style="position:absolute;left:1900;top:7322;height:11;width:3968;" filled="f" stroked="t" coordsize="21600,21600">
              <v:path arrowok="t"/>
              <v:fill on="f" focussize="0,0"/>
              <v:stroke weight="2.25pt" color="#FF0000"/>
              <v:imagedata o:title=""/>
              <o:lock v:ext="edit" aspectratio="f"/>
            </v:line>
            <v:line id="_x0000_s2071" o:spid="_x0000_s2071" o:spt="20" style="position:absolute;left:6719;top:7334;height:11;width:3968;" filled="f" stroked="t" coordsize="21600,21600">
              <v:path arrowok="t"/>
              <v:fill on="f" focussize="0,0"/>
              <v:stroke weight="2.25pt" color="#FF0000"/>
              <v:imagedata o:title=""/>
              <o:lock v:ext="edit" aspectratio="f"/>
            </v:line>
          </v:group>
        </w:pict>
      </w:r>
      <w:r>
        <w:rPr>
          <w:rFonts w:hint="default" w:ascii="Times New Roman" w:hAnsi="Times New Roman" w:eastAsia="方正仿宋_GBK" w:cs="Times New Roman"/>
          <w:color w:val="FF0000"/>
          <w:sz w:val="52"/>
          <w:szCs w:val="5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hAnsi="方正小标宋_GBK" w:eastAsia="方正小标宋_GBK"/>
          <w:kern w:val="44"/>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hAnsi="方正小标宋_GBK" w:eastAsia="方正小标宋_GBK"/>
          <w:kern w:val="44"/>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eastAsia="方正小标宋_GBK"/>
          <w:kern w:val="44"/>
          <w:sz w:val="44"/>
          <w:szCs w:val="44"/>
        </w:rPr>
      </w:pPr>
      <w:r>
        <w:rPr>
          <w:rFonts w:hAnsi="方正小标宋_GBK" w:eastAsia="方正小标宋_GBK"/>
          <w:spacing w:val="-28"/>
          <w:kern w:val="44"/>
          <w:sz w:val="44"/>
          <w:szCs w:val="44"/>
        </w:rPr>
        <w:t>中共重庆市正阳工业园区工作委员会</w:t>
      </w:r>
    </w:p>
    <w:p>
      <w:pPr>
        <w:keepNext w:val="0"/>
        <w:keepLines w:val="0"/>
        <w:pageBreakBefore w:val="0"/>
        <w:widowControl w:val="0"/>
        <w:kinsoku/>
        <w:wordWrap/>
        <w:overflowPunct/>
        <w:topLinePunct w:val="0"/>
        <w:autoSpaceDE/>
        <w:autoSpaceDN/>
        <w:bidi w:val="0"/>
        <w:adjustRightInd/>
        <w:snapToGrid/>
        <w:spacing w:line="600" w:lineRule="exact"/>
        <w:ind w:left="42" w:leftChars="20" w:right="0" w:rightChars="0" w:firstLine="0" w:firstLineChars="0"/>
        <w:jc w:val="center"/>
        <w:textAlignment w:val="auto"/>
        <w:rPr>
          <w:rFonts w:hAnsi="方正小标宋_GBK" w:eastAsia="方正小标宋_GBK"/>
          <w:spacing w:val="6"/>
          <w:w w:val="99"/>
          <w:kern w:val="44"/>
          <w:sz w:val="44"/>
          <w:szCs w:val="44"/>
        </w:rPr>
      </w:pPr>
      <w:r>
        <w:rPr>
          <w:rFonts w:hAnsi="方正小标宋_GBK" w:eastAsia="方正小标宋_GBK"/>
          <w:spacing w:val="6"/>
          <w:w w:val="99"/>
          <w:kern w:val="44"/>
          <w:sz w:val="44"/>
          <w:szCs w:val="44"/>
        </w:rPr>
        <w:t>重庆市正阳工业园区管理委员会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关于印发《正阳工业园区工作分线运行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实施办法》的通知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方正仿宋_GBK" w:hAnsi="方正小标宋_GBK"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各部、办、中心，园区各企业：</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《正阳工业园区工作分线运行实施办法》已经园区党工委第6次会议研究同意，现印发给你们，请认真贯彻执行。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4171" w:firstLineChars="1580"/>
        <w:jc w:val="center"/>
        <w:textAlignment w:val="auto"/>
        <w:rPr>
          <w:rFonts w:hint="default" w:ascii="Times New Roman" w:hAnsi="Times New Roman" w:eastAsia="方正仿宋_GBK" w:cs="Times New Roman"/>
          <w:spacing w:val="-28"/>
          <w:sz w:val="32"/>
          <w:szCs w:val="32"/>
        </w:rPr>
      </w:pPr>
      <w:r>
        <w:rPr>
          <w:rFonts w:hint="default" w:ascii="Times New Roman" w:hAnsi="Times New Roman" w:eastAsia="方正仿宋_GBK" w:cs="Times New Roman"/>
          <w:spacing w:val="-28"/>
          <w:sz w:val="32"/>
          <w:szCs w:val="32"/>
        </w:rPr>
        <w:t>中共重庆市正阳工业园区工作委员会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4198" w:firstLineChars="1381"/>
        <w:jc w:val="center"/>
        <w:textAlignment w:val="auto"/>
        <w:rPr>
          <w:rFonts w:hint="default" w:ascii="Times New Roman" w:hAnsi="Times New Roman" w:eastAsia="方正仿宋_GBK" w:cs="Times New Roman"/>
          <w:w w:val="99"/>
          <w:sz w:val="32"/>
          <w:szCs w:val="32"/>
        </w:rPr>
      </w:pPr>
      <w:r>
        <w:rPr>
          <w:rFonts w:hint="default" w:ascii="Times New Roman" w:hAnsi="Times New Roman" w:eastAsia="方正仿宋_GBK" w:cs="Times New Roman"/>
          <w:spacing w:val="-6"/>
          <w:w w:val="99"/>
          <w:sz w:val="32"/>
          <w:szCs w:val="32"/>
        </w:rPr>
        <w:t>重庆市正阳工业园区管理委员会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24" w:rightChars="0" w:firstLine="4198" w:firstLineChars="1312"/>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line="572" w:lineRule="exact"/>
        <w:ind w:left="0"/>
        <w:jc w:val="center"/>
        <w:textAlignment w:val="auto"/>
        <w:rPr>
          <w:rFonts w:hint="default" w:ascii="Times New Roman" w:hAnsi="Times New Roman" w:eastAsia="方正小标宋_GBK" w:cs="Times New Roman"/>
          <w:b w:val="0"/>
          <w:bCs/>
          <w:sz w:val="44"/>
          <w:szCs w:val="44"/>
          <w:lang w:val="en-US" w:eastAsia="zh-CN"/>
        </w:rPr>
      </w:pPr>
      <w:r>
        <w:rPr>
          <w:rFonts w:hint="eastAsia" w:ascii="Times New Roman" w:hAnsi="Times New Roman" w:eastAsia="方正小标宋_GBK" w:cs="Times New Roman"/>
          <w:b w:val="0"/>
          <w:bCs/>
          <w:sz w:val="44"/>
          <w:szCs w:val="44"/>
          <w:lang w:val="en-US" w:eastAsia="zh-CN"/>
        </w:rPr>
        <w:t>正阳工业园区工作分线运行实施办法</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Times New Roman" w:hAnsi="Times New Roman"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进一步提升园区发展质量和水平，切实提高党员干部干事创业的责任感、使命感，提升工作效能，解决机关职能转变滞后问题，扎实推进园区各项工作，经园区党工委、管委会研究，决定对园区工作实行分线运行。园区分线运行由党工委书记、管委会主任负总责，党工委副书记、管委会常务副主任协助书记（主任）抓工作落实。园区改革发展工作按前端、中端、后端、保障分成4条战线，每条战线成立工作组并确定一名党工委班子成员任组长，实行组长负责制。按照“分事定岗、拉通使用、融合推进”的原则，各工作组同志不局限于部室岗位职责，服从组长安排完成本组承担的具体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w:t>
      </w:r>
      <w:r>
        <w:rPr>
          <w:rFonts w:hint="default" w:ascii="Times New Roman" w:hAnsi="Times New Roman" w:eastAsia="方正黑体_GBK" w:cs="方正黑体_GBK"/>
          <w:sz w:val="32"/>
          <w:szCs w:val="32"/>
          <w:lang w:val="en-US" w:eastAsia="zh-CN"/>
        </w:rPr>
        <w:t>、工作</w:t>
      </w:r>
      <w:r>
        <w:rPr>
          <w:rFonts w:hint="eastAsia" w:ascii="Times New Roman" w:hAnsi="Times New Roman" w:eastAsia="方正黑体_GBK" w:cs="方正黑体_GBK"/>
          <w:sz w:val="32"/>
          <w:szCs w:val="32"/>
          <w:lang w:val="en-US" w:eastAsia="zh-CN"/>
        </w:rPr>
        <w:t>组划分</w:t>
      </w:r>
      <w:r>
        <w:rPr>
          <w:rFonts w:hint="default" w:ascii="Times New Roman" w:hAnsi="Times New Roman" w:eastAsia="方正黑体_GBK" w:cs="方正黑体_GBK"/>
          <w:sz w:val="32"/>
          <w:szCs w:val="32"/>
          <w:lang w:val="en-US" w:eastAsia="zh-CN"/>
        </w:rPr>
        <w:t>及任务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（一）规划建设组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组    长</w:t>
      </w:r>
      <w:r>
        <w:rPr>
          <w:rFonts w:hint="eastAsia" w:ascii="Times New Roman" w:hAnsi="Times New Roman" w:eastAsia="方正仿宋_GBK" w:cs="方正仿宋_GBK"/>
          <w:sz w:val="32"/>
          <w:szCs w:val="32"/>
          <w:lang w:val="en-US" w:eastAsia="zh-CN"/>
        </w:rPr>
        <w:t>：罗  军</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bCs/>
          <w:sz w:val="32"/>
          <w:szCs w:val="32"/>
          <w:lang w:val="en-US" w:eastAsia="zh-CN"/>
        </w:rPr>
        <w:t>副 组 长：</w:t>
      </w:r>
      <w:r>
        <w:rPr>
          <w:rFonts w:hint="eastAsia" w:ascii="Times New Roman" w:hAnsi="Times New Roman" w:eastAsia="方正仿宋_GBK" w:cs="方正仿宋_GBK"/>
          <w:b w:val="0"/>
          <w:bCs w:val="0"/>
          <w:sz w:val="32"/>
          <w:szCs w:val="32"/>
          <w:lang w:val="en-US" w:eastAsia="zh-CN"/>
        </w:rPr>
        <w:t>邓光军</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部    室</w:t>
      </w:r>
      <w:r>
        <w:rPr>
          <w:rFonts w:hint="eastAsia" w:ascii="Times New Roman" w:hAnsi="Times New Roman" w:eastAsia="方正仿宋_GBK" w:cs="方正仿宋_GBK"/>
          <w:sz w:val="32"/>
          <w:szCs w:val="32"/>
          <w:lang w:val="en-US" w:eastAsia="zh-CN"/>
        </w:rPr>
        <w:t>：规划建设部、安全生产部、法制办（信访办）</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工作任务</w:t>
      </w:r>
      <w:r>
        <w:rPr>
          <w:rFonts w:hint="eastAsia" w:ascii="Times New Roman" w:hAnsi="Times New Roman" w:eastAsia="方正仿宋_GBK" w:cs="方正仿宋_GBK"/>
          <w:sz w:val="32"/>
          <w:szCs w:val="32"/>
          <w:lang w:val="en-US" w:eastAsia="zh-CN"/>
        </w:rPr>
        <w:t>：该组的中心工作是建设服务。具体负责：1.园区空间规划和项目建设管理；2.入驻企业和基础设施项目的选址；3.园区生态环保工作；4.园区物流发展工作；5.园区征地、拆迁、安置和土地开发、使用、出让等工作；6.智慧园区建设和城市创建工作；7.园区安全生产、应急管理工作，园区综合执法管理等工作；8.园区法制建设工作，园区综合治理、普法、信访、稳定工作；9.党工委交办的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（二）招商引资组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组    长</w:t>
      </w:r>
      <w:r>
        <w:rPr>
          <w:rFonts w:hint="eastAsia" w:ascii="Times New Roman" w:hAnsi="Times New Roman" w:eastAsia="方正仿宋_GBK" w:cs="方正仿宋_GBK"/>
          <w:sz w:val="32"/>
          <w:szCs w:val="32"/>
          <w:lang w:val="en-US" w:eastAsia="zh-CN"/>
        </w:rPr>
        <w:t>：丁荣华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副 组 长</w:t>
      </w:r>
      <w:r>
        <w:rPr>
          <w:rFonts w:hint="eastAsia" w:ascii="Times New Roman" w:hAnsi="Times New Roman" w:eastAsia="方正仿宋_GBK" w:cs="方正仿宋_GBK"/>
          <w:sz w:val="32"/>
          <w:szCs w:val="32"/>
          <w:lang w:val="en-US" w:eastAsia="zh-CN"/>
        </w:rPr>
        <w:t>：华大炜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部    室</w:t>
      </w:r>
      <w:r>
        <w:rPr>
          <w:rFonts w:hint="eastAsia" w:ascii="Times New Roman" w:hAnsi="Times New Roman" w:eastAsia="方正仿宋_GBK" w:cs="方正仿宋_GBK"/>
          <w:sz w:val="32"/>
          <w:szCs w:val="32"/>
          <w:lang w:val="en-US" w:eastAsia="zh-CN"/>
        </w:rPr>
        <w:t>：发展计划部（招商部）、高新技术产业部、招商服务中心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工作任务</w:t>
      </w:r>
      <w:r>
        <w:rPr>
          <w:rFonts w:hint="eastAsia" w:ascii="Times New Roman" w:hAnsi="Times New Roman" w:eastAsia="方正仿宋_GBK" w:cs="方正仿宋_GBK"/>
          <w:sz w:val="32"/>
          <w:szCs w:val="32"/>
          <w:lang w:val="en-US" w:eastAsia="zh-CN"/>
        </w:rPr>
        <w:t>：该组的中心工作是招商引资。具体负责：1.园区招商引资工作，拟定招商优惠政策、奖励办法，宣传投资环境，开展产业链招商，推介、储备招商项目；</w:t>
      </w:r>
      <w:r>
        <w:rPr>
          <w:rFonts w:hint="eastAsia" w:ascii="Times New Roman" w:hAnsi="Times New Roman" w:eastAsia="方正仿宋_GBK" w:cs="方正仿宋_GBK"/>
          <w:b w:val="0"/>
          <w:bCs w:val="0"/>
          <w:sz w:val="32"/>
          <w:szCs w:val="32"/>
          <w:lang w:val="en-US" w:eastAsia="zh-CN"/>
        </w:rPr>
        <w:t>2.园区产业发</w:t>
      </w:r>
      <w:r>
        <w:rPr>
          <w:rFonts w:hint="eastAsia" w:ascii="Times New Roman" w:hAnsi="Times New Roman" w:eastAsia="方正仿宋_GBK" w:cs="方正仿宋_GBK"/>
          <w:sz w:val="32"/>
          <w:szCs w:val="32"/>
          <w:lang w:val="en-US" w:eastAsia="zh-CN"/>
        </w:rPr>
        <w:t>展规划；3.对口协同发展工作；4.落实市级高新区“以认促建”三年行动计划，负责高新企业培育、科技平台建设、“双创”等工作；5.标准化厂房管理工作；6.党工委交办的工作。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（三）运行服务组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组    长</w:t>
      </w:r>
      <w:r>
        <w:rPr>
          <w:rFonts w:hint="eastAsia" w:ascii="Times New Roman" w:hAnsi="Times New Roman" w:eastAsia="方正仿宋_GBK" w:cs="方正仿宋_GBK"/>
          <w:sz w:val="32"/>
          <w:szCs w:val="32"/>
          <w:lang w:val="en-US" w:eastAsia="zh-CN"/>
        </w:rPr>
        <w:t>：刘德海</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副 组 长</w:t>
      </w:r>
      <w:r>
        <w:rPr>
          <w:rFonts w:hint="eastAsia" w:ascii="Times New Roman" w:hAnsi="Times New Roman" w:eastAsia="方正仿宋_GBK" w:cs="方正仿宋_GBK"/>
          <w:sz w:val="32"/>
          <w:szCs w:val="32"/>
          <w:lang w:val="en-US" w:eastAsia="zh-CN"/>
        </w:rPr>
        <w:t>：李华强</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部    室：</w:t>
      </w:r>
      <w:r>
        <w:rPr>
          <w:rFonts w:hint="eastAsia" w:ascii="Times New Roman" w:hAnsi="Times New Roman" w:eastAsia="方正仿宋_GBK" w:cs="方正仿宋_GBK"/>
          <w:sz w:val="32"/>
          <w:szCs w:val="32"/>
          <w:lang w:val="en-US" w:eastAsia="zh-CN"/>
        </w:rPr>
        <w:t>经济运行部、投资融资部、企业服务中心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工作任务</w:t>
      </w:r>
      <w:r>
        <w:rPr>
          <w:rFonts w:hint="eastAsia" w:ascii="Times New Roman" w:hAnsi="Times New Roman" w:eastAsia="方正仿宋_GBK" w:cs="方正仿宋_GBK"/>
          <w:sz w:val="32"/>
          <w:szCs w:val="32"/>
          <w:lang w:val="en-US" w:eastAsia="zh-CN"/>
        </w:rPr>
        <w:t>：该组的中心工作是企业服务。具体负责：1.营商环境优化、要素保障服务、企业诉求管理；2.园区工业经济运行调度；3.规模企业培育、企业上市培育、企业转型升级等工作；4.其他经济运行、企业服务等相关工作；5.党工委交办的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（四）后勤保障组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组    长：</w:t>
      </w:r>
      <w:r>
        <w:rPr>
          <w:rFonts w:hint="eastAsia" w:ascii="Times New Roman" w:hAnsi="Times New Roman" w:eastAsia="方正仿宋_GBK" w:cs="方正仿宋_GBK"/>
          <w:sz w:val="32"/>
          <w:szCs w:val="32"/>
          <w:lang w:val="en-US" w:eastAsia="zh-CN"/>
        </w:rPr>
        <w:t>樊统禄</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副 组 长</w:t>
      </w:r>
      <w:r>
        <w:rPr>
          <w:rFonts w:hint="eastAsia" w:ascii="Times New Roman" w:hAnsi="Times New Roman" w:eastAsia="方正仿宋_GBK" w:cs="方正仿宋_GBK"/>
          <w:sz w:val="32"/>
          <w:szCs w:val="32"/>
          <w:lang w:val="en-US" w:eastAsia="zh-CN"/>
        </w:rPr>
        <w:t>：黄大洲</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部室、机构</w:t>
      </w:r>
      <w:r>
        <w:rPr>
          <w:rFonts w:hint="eastAsia" w:ascii="Times New Roman" w:hAnsi="Times New Roman" w:eastAsia="方正仿宋_GBK" w:cs="方正仿宋_GBK"/>
          <w:sz w:val="32"/>
          <w:szCs w:val="32"/>
          <w:lang w:val="en-US" w:eastAsia="zh-CN"/>
        </w:rPr>
        <w:t>：党政办、财政财务部、机关党支部、非公企业党委、驻村工作队</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工作任务</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sz w:val="32"/>
          <w:szCs w:val="32"/>
          <w:lang w:val="en-US" w:eastAsia="zh-CN"/>
        </w:rPr>
        <w:t>该组的中心工作是保障高效运转。具体负责：</w:t>
      </w:r>
      <w:r>
        <w:rPr>
          <w:rFonts w:hint="eastAsia" w:ascii="Times New Roman" w:hAnsi="Times New Roman" w:eastAsia="方正仿宋_GBK" w:cs="方正仿宋_GBK"/>
          <w:sz w:val="32"/>
          <w:szCs w:val="32"/>
          <w:lang w:val="en-US" w:eastAsia="zh-CN"/>
        </w:rPr>
        <w:t>1.</w:t>
      </w:r>
      <w:r>
        <w:rPr>
          <w:rFonts w:ascii="Times New Roman" w:hAnsi="Times New Roman" w:eastAsia="方正仿宋_GBK"/>
          <w:sz w:val="32"/>
          <w:szCs w:val="32"/>
        </w:rPr>
        <w:t>园区</w:t>
      </w:r>
      <w:r>
        <w:rPr>
          <w:rFonts w:hint="eastAsia" w:ascii="Times New Roman" w:hAnsi="Times New Roman" w:eastAsia="方正仿宋_GBK"/>
          <w:sz w:val="32"/>
          <w:szCs w:val="32"/>
        </w:rPr>
        <w:t>党务、</w:t>
      </w:r>
      <w:r>
        <w:rPr>
          <w:rFonts w:ascii="Times New Roman" w:hAnsi="Times New Roman" w:eastAsia="方正仿宋_GBK"/>
          <w:sz w:val="32"/>
          <w:szCs w:val="32"/>
        </w:rPr>
        <w:t>政务协调</w:t>
      </w:r>
      <w:r>
        <w:rPr>
          <w:rFonts w:hint="eastAsia" w:ascii="Times New Roman" w:hAnsi="Times New Roman" w:eastAsia="方正仿宋_GBK"/>
          <w:sz w:val="32"/>
          <w:szCs w:val="32"/>
          <w:lang w:eastAsia="zh-CN"/>
        </w:rPr>
        <w:t>和</w:t>
      </w:r>
      <w:r>
        <w:rPr>
          <w:rFonts w:hint="eastAsia" w:ascii="Times New Roman" w:hAnsi="Times New Roman" w:eastAsia="方正仿宋_GBK" w:cs="方正仿宋_GBK"/>
          <w:sz w:val="32"/>
          <w:szCs w:val="32"/>
          <w:lang w:val="en-US" w:eastAsia="zh-CN"/>
        </w:rPr>
        <w:t>机关日常管理、后勤保障，干部人事、队伍建设等工作</w:t>
      </w:r>
      <w:r>
        <w:rPr>
          <w:rFonts w:ascii="Times New Roman" w:hAnsi="Times New Roman" w:eastAsia="方正仿宋_GBK"/>
          <w:sz w:val="32"/>
          <w:szCs w:val="32"/>
        </w:rPr>
        <w:t>，协助</w:t>
      </w:r>
      <w:r>
        <w:rPr>
          <w:rFonts w:hint="eastAsia" w:ascii="Times New Roman" w:hAnsi="Times New Roman" w:eastAsia="方正仿宋_GBK"/>
          <w:sz w:val="32"/>
          <w:szCs w:val="32"/>
          <w:lang w:eastAsia="zh-CN"/>
        </w:rPr>
        <w:t>领导班子</w:t>
      </w:r>
      <w:r>
        <w:rPr>
          <w:rFonts w:ascii="Times New Roman" w:hAnsi="Times New Roman" w:eastAsia="方正仿宋_GBK"/>
          <w:sz w:val="32"/>
          <w:szCs w:val="32"/>
        </w:rPr>
        <w:t>处理日常事务</w:t>
      </w:r>
      <w:r>
        <w:rPr>
          <w:rFonts w:hint="eastAsia" w:ascii="Times New Roman" w:hAnsi="Times New Roman" w:eastAsia="方正仿宋_GBK" w:cs="方正仿宋_GBK"/>
          <w:sz w:val="32"/>
          <w:szCs w:val="32"/>
          <w:lang w:val="en-US" w:eastAsia="zh-CN"/>
        </w:rPr>
        <w:t>；2.</w:t>
      </w:r>
      <w:r>
        <w:rPr>
          <w:rFonts w:ascii="Times New Roman" w:hAnsi="Times New Roman" w:eastAsia="方正仿宋_GBK"/>
          <w:sz w:val="32"/>
          <w:szCs w:val="32"/>
        </w:rPr>
        <w:t>园区</w:t>
      </w:r>
      <w:r>
        <w:rPr>
          <w:rFonts w:hint="eastAsia" w:ascii="Times New Roman" w:hAnsi="Times New Roman" w:eastAsia="方正仿宋_GBK"/>
          <w:sz w:val="32"/>
          <w:szCs w:val="32"/>
          <w:lang w:eastAsia="zh-CN"/>
        </w:rPr>
        <w:t>综合</w:t>
      </w:r>
      <w:r>
        <w:rPr>
          <w:rFonts w:ascii="Times New Roman" w:hAnsi="Times New Roman" w:eastAsia="方正仿宋_GBK"/>
          <w:sz w:val="32"/>
          <w:szCs w:val="32"/>
        </w:rPr>
        <w:t>文秘、</w:t>
      </w:r>
      <w:r>
        <w:rPr>
          <w:rFonts w:hint="eastAsia" w:ascii="Times New Roman" w:hAnsi="Times New Roman" w:eastAsia="方正仿宋_GBK"/>
          <w:sz w:val="32"/>
          <w:szCs w:val="32"/>
          <w:lang w:val="en-US" w:eastAsia="zh-CN"/>
        </w:rPr>
        <w:t>政务公开、</w:t>
      </w:r>
      <w:r>
        <w:rPr>
          <w:rFonts w:ascii="Times New Roman" w:hAnsi="Times New Roman" w:eastAsia="方正仿宋_GBK"/>
          <w:sz w:val="32"/>
          <w:szCs w:val="32"/>
        </w:rPr>
        <w:t>目标考核</w:t>
      </w:r>
      <w:r>
        <w:rPr>
          <w:rFonts w:hint="eastAsia" w:ascii="Times New Roman" w:hAnsi="Times New Roman" w:eastAsia="方正仿宋_GBK"/>
          <w:sz w:val="32"/>
          <w:szCs w:val="32"/>
        </w:rPr>
        <w:t>和</w:t>
      </w:r>
      <w:r>
        <w:rPr>
          <w:rFonts w:ascii="Times New Roman" w:hAnsi="Times New Roman" w:eastAsia="方正仿宋_GBK"/>
          <w:sz w:val="32"/>
          <w:szCs w:val="32"/>
        </w:rPr>
        <w:t>政务督查督办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3.思想政治、党风廉政建设、作风建设、机关支部建设等机关党建，非公企业党建、群团工作；4.</w:t>
      </w:r>
      <w:r>
        <w:rPr>
          <w:rFonts w:ascii="Times New Roman" w:hAnsi="Times New Roman" w:eastAsia="方正仿宋_GBK"/>
          <w:sz w:val="32"/>
          <w:szCs w:val="32"/>
        </w:rPr>
        <w:t>园区财政收支的预决算及组织管理</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机关财务管理和财政资金使用监管、优惠政策及扶持资金兑现工作；5.牵头乡村振兴、疫情防控等工作</w:t>
      </w:r>
      <w:r>
        <w:rPr>
          <w:rFonts w:hint="eastAsia" w:ascii="Times New Roman" w:hAnsi="Times New Roman" w:eastAsia="方正仿宋_GBK" w:cs="方正仿宋_GBK"/>
          <w:sz w:val="32"/>
          <w:szCs w:val="32"/>
          <w:lang w:val="en-US" w:eastAsia="zh-CN"/>
        </w:rPr>
        <w:t>；6.党工委交办的工作</w:t>
      </w:r>
      <w:r>
        <w:rPr>
          <w:rFonts w:hint="eastAsia" w:ascii="Times New Roman" w:hAnsi="Times New Roman"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w:t>
      </w:r>
      <w:r>
        <w:rPr>
          <w:rFonts w:hint="default" w:ascii="Times New Roman" w:hAnsi="Times New Roman" w:eastAsia="方正黑体_GBK" w:cs="方正黑体_GBK"/>
          <w:sz w:val="32"/>
          <w:szCs w:val="32"/>
          <w:lang w:val="en-US" w:eastAsia="zh-CN"/>
        </w:rPr>
        <w:t>、工作</w:t>
      </w:r>
      <w:r>
        <w:rPr>
          <w:rFonts w:hint="eastAsia" w:ascii="Times New Roman" w:hAnsi="Times New Roman" w:eastAsia="方正黑体_GBK" w:cs="方正黑体_GBK"/>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（一）加强领导，团结协作。</w:t>
      </w:r>
      <w:r>
        <w:rPr>
          <w:rFonts w:hint="eastAsia" w:ascii="Times New Roman" w:hAnsi="Times New Roman" w:eastAsia="方正仿宋_GBK" w:cs="方正仿宋_GBK"/>
          <w:sz w:val="32"/>
          <w:szCs w:val="32"/>
          <w:lang w:val="en-US" w:eastAsia="zh-CN"/>
        </w:rPr>
        <w:t>面对新形势新任务新挑战，全体干部职工要充分认识实施园区工作分线运行机制的重要性与必要性，增强大局观念，自觉将思想和行动统一到党工委、管委会决策部署上来。组长和副组长</w:t>
      </w:r>
      <w:r>
        <w:rPr>
          <w:rFonts w:hint="default" w:ascii="Times New Roman" w:hAnsi="Times New Roman" w:eastAsia="方正仿宋_GBK" w:cs="方正仿宋_GBK"/>
          <w:sz w:val="32"/>
          <w:szCs w:val="32"/>
          <w:lang w:val="en-US" w:eastAsia="zh-CN"/>
        </w:rPr>
        <w:t>要切实承担起领导责任，强化创新发展</w:t>
      </w:r>
      <w:r>
        <w:rPr>
          <w:rFonts w:hint="eastAsia" w:ascii="Times New Roman" w:hAnsi="Times New Roman" w:eastAsia="方正仿宋_GBK" w:cs="方正仿宋_GBK"/>
          <w:sz w:val="32"/>
          <w:szCs w:val="32"/>
          <w:lang w:val="en-US" w:eastAsia="zh-CN"/>
        </w:rPr>
        <w:t>和</w:t>
      </w:r>
      <w:r>
        <w:rPr>
          <w:rFonts w:hint="default" w:ascii="Times New Roman" w:hAnsi="Times New Roman" w:eastAsia="方正仿宋_GBK" w:cs="方正仿宋_GBK"/>
          <w:sz w:val="32"/>
          <w:szCs w:val="32"/>
          <w:lang w:val="en-US" w:eastAsia="zh-CN"/>
        </w:rPr>
        <w:t>竞争进取意识，周密安排部署，</w:t>
      </w:r>
      <w:r>
        <w:rPr>
          <w:rFonts w:hint="eastAsia" w:ascii="Times New Roman" w:hAnsi="Times New Roman" w:eastAsia="方正仿宋_GBK" w:cs="方正仿宋_GBK"/>
          <w:sz w:val="32"/>
          <w:szCs w:val="32"/>
          <w:lang w:val="en-US" w:eastAsia="zh-CN"/>
        </w:rPr>
        <w:t>团结</w:t>
      </w:r>
      <w:r>
        <w:rPr>
          <w:rFonts w:hint="default" w:ascii="Times New Roman" w:hAnsi="Times New Roman" w:eastAsia="方正仿宋_GBK" w:cs="方正仿宋_GBK"/>
          <w:sz w:val="32"/>
          <w:szCs w:val="32"/>
          <w:lang w:val="en-US" w:eastAsia="zh-CN"/>
        </w:rPr>
        <w:t>带领</w:t>
      </w:r>
      <w:r>
        <w:rPr>
          <w:rFonts w:hint="eastAsia" w:ascii="Times New Roman" w:hAnsi="Times New Roman" w:eastAsia="方正仿宋_GBK" w:cs="方正仿宋_GBK"/>
          <w:sz w:val="32"/>
          <w:szCs w:val="32"/>
          <w:lang w:val="en-US" w:eastAsia="zh-CN"/>
        </w:rPr>
        <w:t>本组部室</w:t>
      </w:r>
      <w:r>
        <w:rPr>
          <w:rFonts w:hint="default" w:ascii="Times New Roman" w:hAnsi="Times New Roman" w:eastAsia="方正仿宋_GBK" w:cs="方正仿宋_GBK"/>
          <w:sz w:val="32"/>
          <w:szCs w:val="32"/>
          <w:lang w:val="en-US" w:eastAsia="zh-CN"/>
        </w:rPr>
        <w:t>攻坚克难，推动</w:t>
      </w:r>
      <w:r>
        <w:rPr>
          <w:rFonts w:hint="eastAsia" w:ascii="Times New Roman" w:hAnsi="Times New Roman" w:eastAsia="方正仿宋_GBK" w:cs="方正仿宋_GBK"/>
          <w:sz w:val="32"/>
          <w:szCs w:val="32"/>
          <w:lang w:val="en-US" w:eastAsia="zh-CN"/>
        </w:rPr>
        <w:t>园区高质量发展各项工作</w:t>
      </w:r>
      <w:r>
        <w:rPr>
          <w:rFonts w:hint="default" w:ascii="Times New Roman" w:hAnsi="Times New Roman" w:eastAsia="方正仿宋_GBK" w:cs="方正仿宋_GBK"/>
          <w:sz w:val="32"/>
          <w:szCs w:val="32"/>
          <w:lang w:val="en-US" w:eastAsia="zh-CN"/>
        </w:rPr>
        <w:t>提速增效、争先进位。</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val="en-US" w:eastAsia="zh-CN"/>
        </w:rPr>
        <w:t>真抓实干</w:t>
      </w:r>
      <w:r>
        <w:rPr>
          <w:rFonts w:hint="default" w:ascii="Times New Roman" w:hAnsi="Times New Roman" w:eastAsia="方正楷体_GBK" w:cs="方正楷体_GBK"/>
          <w:sz w:val="32"/>
          <w:szCs w:val="32"/>
          <w:lang w:val="en-US" w:eastAsia="zh-CN"/>
        </w:rPr>
        <w:t>，突出实效。</w:t>
      </w:r>
      <w:r>
        <w:rPr>
          <w:rFonts w:hint="default" w:ascii="Times New Roman" w:hAnsi="Times New Roman" w:eastAsia="方正仿宋_GBK" w:cs="方正仿宋_GBK"/>
          <w:sz w:val="32"/>
          <w:szCs w:val="32"/>
          <w:lang w:val="en-US" w:eastAsia="zh-CN"/>
        </w:rPr>
        <w:t>大力</w:t>
      </w:r>
      <w:r>
        <w:rPr>
          <w:rFonts w:hint="eastAsia" w:ascii="Times New Roman" w:hAnsi="Times New Roman" w:eastAsia="方正仿宋_GBK" w:cs="方正仿宋_GBK"/>
          <w:sz w:val="32"/>
          <w:szCs w:val="32"/>
          <w:lang w:val="en-US" w:eastAsia="zh-CN"/>
        </w:rPr>
        <w:t>强化</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Times New Roman"/>
          <w:b w:val="0"/>
          <w:i w:val="0"/>
          <w:caps w:val="0"/>
          <w:color w:val="000000"/>
          <w:spacing w:val="0"/>
          <w:w w:val="100"/>
          <w:sz w:val="32"/>
          <w:szCs w:val="32"/>
        </w:rPr>
        <w:t>敬业、务实、规范、高效、创新”</w:t>
      </w:r>
      <w:r>
        <w:rPr>
          <w:rFonts w:hint="eastAsia" w:ascii="Times New Roman" w:hAnsi="Times New Roman" w:eastAsia="方正仿宋_GBK" w:cs="Times New Roman"/>
          <w:b w:val="0"/>
          <w:i w:val="0"/>
          <w:caps w:val="0"/>
          <w:color w:val="000000"/>
          <w:spacing w:val="0"/>
          <w:w w:val="100"/>
          <w:sz w:val="32"/>
          <w:szCs w:val="32"/>
          <w:lang w:eastAsia="zh-CN"/>
        </w:rPr>
        <w:t>的</w:t>
      </w:r>
      <w:r>
        <w:rPr>
          <w:rFonts w:hint="eastAsia" w:ascii="Times New Roman" w:hAnsi="Times New Roman" w:eastAsia="方正仿宋_GBK" w:cs="Times New Roman"/>
          <w:b w:val="0"/>
          <w:i w:val="0"/>
          <w:caps w:val="0"/>
          <w:color w:val="000000"/>
          <w:spacing w:val="0"/>
          <w:w w:val="100"/>
          <w:sz w:val="32"/>
          <w:szCs w:val="32"/>
        </w:rPr>
        <w:t>工作理念</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树立“</w:t>
      </w:r>
      <w:r>
        <w:rPr>
          <w:rFonts w:hint="default" w:ascii="Times New Roman" w:hAnsi="Times New Roman" w:eastAsia="方正仿宋_GBK" w:cs="方正仿宋_GBK"/>
          <w:b w:val="0"/>
          <w:bCs w:val="0"/>
          <w:kern w:val="2"/>
          <w:sz w:val="32"/>
          <w:szCs w:val="32"/>
          <w:lang w:val="en-US" w:eastAsia="zh-CN" w:bidi="ar-SA"/>
        </w:rPr>
        <w:t>崇尚实干、大抓落实</w:t>
      </w:r>
      <w:r>
        <w:rPr>
          <w:rFonts w:hint="eastAsia" w:ascii="Times New Roman" w:hAnsi="Times New Roman" w:eastAsia="方正仿宋_GBK" w:cs="方正仿宋_GBK"/>
          <w:sz w:val="32"/>
          <w:szCs w:val="32"/>
          <w:lang w:val="en-US" w:eastAsia="zh-CN"/>
        </w:rPr>
        <w:t>”的工作作风</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对工作</w:t>
      </w:r>
      <w:r>
        <w:rPr>
          <w:rFonts w:hint="default" w:ascii="Times New Roman" w:hAnsi="Times New Roman" w:eastAsia="方正仿宋_GBK" w:cs="方正仿宋_GBK"/>
          <w:sz w:val="32"/>
          <w:szCs w:val="32"/>
          <w:lang w:val="en-US" w:eastAsia="zh-CN"/>
        </w:rPr>
        <w:t>立说立行、一抓到底，真正做到出实招、办实事、求实效。各工作</w:t>
      </w:r>
      <w:r>
        <w:rPr>
          <w:rFonts w:hint="eastAsia" w:ascii="Times New Roman" w:hAnsi="Times New Roman" w:eastAsia="方正仿宋_GBK" w:cs="方正仿宋_GBK"/>
          <w:sz w:val="32"/>
          <w:szCs w:val="32"/>
          <w:lang w:val="en-US" w:eastAsia="zh-CN"/>
        </w:rPr>
        <w:t>组</w:t>
      </w:r>
      <w:r>
        <w:rPr>
          <w:rFonts w:hint="default" w:ascii="Times New Roman" w:hAnsi="Times New Roman" w:eastAsia="方正仿宋_GBK" w:cs="方正仿宋_GBK"/>
          <w:sz w:val="32"/>
          <w:szCs w:val="32"/>
          <w:lang w:val="en-US" w:eastAsia="zh-CN"/>
        </w:rPr>
        <w:t>要</w:t>
      </w:r>
      <w:r>
        <w:rPr>
          <w:rFonts w:hint="eastAsia" w:ascii="Times New Roman" w:hAnsi="Times New Roman" w:eastAsia="方正仿宋_GBK" w:cs="方正仿宋_GBK"/>
          <w:sz w:val="32"/>
          <w:szCs w:val="32"/>
          <w:lang w:val="en-US" w:eastAsia="zh-CN"/>
        </w:rPr>
        <w:t>围绕工作任务尤其是本组中心工作，聚焦年初工作要点</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制定</w:t>
      </w:r>
      <w:r>
        <w:rPr>
          <w:rFonts w:hint="default" w:ascii="Times New Roman" w:hAnsi="Times New Roman" w:eastAsia="方正仿宋_GBK" w:cs="方正仿宋_GBK"/>
          <w:sz w:val="32"/>
          <w:szCs w:val="32"/>
          <w:lang w:val="en-US" w:eastAsia="zh-CN"/>
        </w:rPr>
        <w:t>切实可行的工作计划，</w:t>
      </w:r>
      <w:r>
        <w:rPr>
          <w:rFonts w:hint="eastAsia" w:ascii="Times New Roman" w:hAnsi="Times New Roman" w:eastAsia="方正仿宋_GBK" w:cs="方正仿宋_GBK"/>
          <w:sz w:val="32"/>
          <w:szCs w:val="32"/>
          <w:lang w:val="en-US" w:eastAsia="zh-CN"/>
        </w:rPr>
        <w:t>细化</w:t>
      </w:r>
      <w:r>
        <w:rPr>
          <w:rFonts w:hint="default" w:ascii="Times New Roman" w:hAnsi="Times New Roman" w:eastAsia="方正仿宋_GBK" w:cs="方正仿宋_GBK"/>
          <w:sz w:val="32"/>
          <w:szCs w:val="32"/>
          <w:lang w:val="en-US" w:eastAsia="zh-CN"/>
        </w:rPr>
        <w:t>分解</w:t>
      </w:r>
      <w:r>
        <w:rPr>
          <w:rFonts w:hint="eastAsia" w:ascii="Times New Roman" w:hAnsi="Times New Roman" w:eastAsia="方正仿宋_GBK" w:cs="方正仿宋_GBK"/>
          <w:sz w:val="32"/>
          <w:szCs w:val="32"/>
          <w:lang w:val="en-US" w:eastAsia="zh-CN"/>
        </w:rPr>
        <w:t>工作</w:t>
      </w:r>
      <w:r>
        <w:rPr>
          <w:rFonts w:hint="default" w:ascii="Times New Roman" w:hAnsi="Times New Roman" w:eastAsia="方正仿宋_GBK" w:cs="方正仿宋_GBK"/>
          <w:sz w:val="32"/>
          <w:szCs w:val="32"/>
          <w:lang w:val="en-US" w:eastAsia="zh-CN"/>
        </w:rPr>
        <w:t>任务，</w:t>
      </w:r>
      <w:r>
        <w:rPr>
          <w:rFonts w:hint="eastAsia" w:ascii="Times New Roman" w:hAnsi="Times New Roman" w:eastAsia="方正仿宋_GBK" w:cs="方正仿宋_GBK"/>
          <w:sz w:val="32"/>
          <w:szCs w:val="32"/>
          <w:lang w:val="en-US" w:eastAsia="zh-CN"/>
        </w:rPr>
        <w:t>确保</w:t>
      </w:r>
      <w:r>
        <w:rPr>
          <w:rFonts w:hint="default" w:ascii="Times New Roman" w:hAnsi="Times New Roman" w:eastAsia="方正仿宋_GBK" w:cs="方正仿宋_GBK"/>
          <w:sz w:val="32"/>
          <w:szCs w:val="32"/>
          <w:lang w:val="en-US" w:eastAsia="zh-CN"/>
        </w:rPr>
        <w:t>责任</w:t>
      </w:r>
      <w:r>
        <w:rPr>
          <w:rFonts w:hint="eastAsia" w:ascii="Times New Roman" w:hAnsi="Times New Roman" w:eastAsia="方正仿宋_GBK" w:cs="方正仿宋_GBK"/>
          <w:sz w:val="32"/>
          <w:szCs w:val="32"/>
          <w:lang w:val="en-US" w:eastAsia="zh-CN"/>
        </w:rPr>
        <w:t>落实</w:t>
      </w:r>
      <w:r>
        <w:rPr>
          <w:rFonts w:hint="default" w:ascii="Times New Roman" w:hAnsi="Times New Roman" w:eastAsia="方正仿宋_GBK" w:cs="方正仿宋_GBK"/>
          <w:sz w:val="32"/>
          <w:szCs w:val="32"/>
          <w:lang w:val="en-US" w:eastAsia="zh-CN"/>
        </w:rPr>
        <w:t>到人</w:t>
      </w:r>
      <w:r>
        <w:rPr>
          <w:rFonts w:hint="eastAsia" w:ascii="Times New Roman" w:hAnsi="Times New Roman" w:eastAsia="方正仿宋_GBK" w:cs="方正仿宋_GBK"/>
          <w:sz w:val="32"/>
          <w:szCs w:val="32"/>
          <w:lang w:val="en-US" w:eastAsia="zh-CN"/>
        </w:rPr>
        <w:t>到岗</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各组成员要对工作实行清单化管理，限时完成办结，</w:t>
      </w:r>
      <w:r>
        <w:rPr>
          <w:rFonts w:hint="default" w:ascii="Times New Roman" w:hAnsi="Times New Roman" w:eastAsia="方正仿宋_GBK" w:cs="方正仿宋_GBK"/>
          <w:sz w:val="32"/>
          <w:szCs w:val="32"/>
          <w:lang w:val="en-US" w:eastAsia="zh-CN"/>
        </w:rPr>
        <w:t>做到“事事有回应、件件能落实”，有效提高工作效率和工作质量</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val="en-US" w:eastAsia="zh-CN"/>
        </w:rPr>
        <w:t>健全机制，强化调度</w:t>
      </w:r>
      <w:r>
        <w:rPr>
          <w:rFonts w:hint="default" w:ascii="Times New Roman" w:hAnsi="Times New Roman" w:eastAsia="方正楷体_GBK" w:cs="方正楷体_GBK"/>
          <w:sz w:val="32"/>
          <w:szCs w:val="32"/>
          <w:lang w:val="en-US" w:eastAsia="zh-CN"/>
        </w:rPr>
        <w:t>。</w:t>
      </w:r>
      <w:r>
        <w:rPr>
          <w:rFonts w:hint="eastAsia" w:ascii="Times New Roman" w:hAnsi="Times New Roman" w:eastAsia="方正仿宋_GBK" w:cs="方正仿宋_GBK"/>
          <w:sz w:val="32"/>
          <w:szCs w:val="32"/>
          <w:lang w:val="en-US" w:eastAsia="zh-CN"/>
        </w:rPr>
        <w:t>工作组原则上每</w:t>
      </w:r>
      <w:r>
        <w:rPr>
          <w:rFonts w:hint="default" w:ascii="Times New Roman" w:hAnsi="Times New Roman" w:eastAsia="方正仿宋_GBK" w:cs="方正仿宋_GBK"/>
          <w:sz w:val="32"/>
          <w:szCs w:val="32"/>
          <w:lang w:val="en-US" w:eastAsia="zh-CN"/>
        </w:rPr>
        <w:t>半月</w:t>
      </w:r>
      <w:r>
        <w:rPr>
          <w:rFonts w:hint="eastAsia" w:ascii="Times New Roman" w:hAnsi="Times New Roman" w:eastAsia="方正仿宋_GBK" w:cs="方正仿宋_GBK"/>
          <w:sz w:val="32"/>
          <w:szCs w:val="32"/>
          <w:lang w:val="en-US" w:eastAsia="zh-CN"/>
        </w:rPr>
        <w:t>应召开1次工作调度</w:t>
      </w:r>
      <w:r>
        <w:rPr>
          <w:rFonts w:hint="default" w:ascii="Times New Roman" w:hAnsi="Times New Roman" w:eastAsia="方正仿宋_GBK" w:cs="方正仿宋_GBK"/>
          <w:sz w:val="32"/>
          <w:szCs w:val="32"/>
          <w:lang w:val="en-US" w:eastAsia="zh-CN"/>
        </w:rPr>
        <w:t>会</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及时了解掌握工作动态，研究解决</w:t>
      </w:r>
      <w:r>
        <w:rPr>
          <w:rFonts w:hint="eastAsia" w:ascii="Times New Roman" w:hAnsi="Times New Roman" w:eastAsia="方正仿宋_GBK" w:cs="方正仿宋_GBK"/>
          <w:sz w:val="32"/>
          <w:szCs w:val="32"/>
          <w:lang w:val="en-US" w:eastAsia="zh-CN"/>
        </w:rPr>
        <w:t>工作</w:t>
      </w:r>
      <w:r>
        <w:rPr>
          <w:rFonts w:hint="default" w:ascii="Times New Roman" w:hAnsi="Times New Roman" w:eastAsia="方正仿宋_GBK" w:cs="方正仿宋_GBK"/>
          <w:sz w:val="32"/>
          <w:szCs w:val="32"/>
          <w:lang w:val="en-US" w:eastAsia="zh-CN"/>
        </w:rPr>
        <w:t>推进过程中的问题，安排部署下一步工作</w:t>
      </w:r>
      <w:r>
        <w:rPr>
          <w:rFonts w:hint="eastAsia" w:ascii="Times New Roman" w:hAnsi="Times New Roman" w:eastAsia="方正仿宋_GBK" w:cs="方正仿宋_GBK"/>
          <w:sz w:val="32"/>
          <w:szCs w:val="32"/>
          <w:lang w:val="en-US" w:eastAsia="zh-CN"/>
        </w:rPr>
        <w:t>；党工委</w:t>
      </w:r>
      <w:r>
        <w:rPr>
          <w:rFonts w:hint="default" w:ascii="Times New Roman" w:hAnsi="Times New Roman" w:eastAsia="方正仿宋_GBK" w:cs="方正仿宋_GBK"/>
          <w:sz w:val="32"/>
          <w:szCs w:val="32"/>
          <w:lang w:val="en-US" w:eastAsia="zh-CN"/>
        </w:rPr>
        <w:t>每月听取一次各工作</w:t>
      </w:r>
      <w:r>
        <w:rPr>
          <w:rFonts w:hint="eastAsia" w:ascii="Times New Roman" w:hAnsi="Times New Roman" w:eastAsia="方正仿宋_GBK" w:cs="方正仿宋_GBK"/>
          <w:sz w:val="32"/>
          <w:szCs w:val="32"/>
          <w:lang w:val="en-US" w:eastAsia="zh-CN"/>
        </w:rPr>
        <w:t>组</w:t>
      </w:r>
      <w:r>
        <w:rPr>
          <w:rFonts w:hint="default" w:ascii="Times New Roman" w:hAnsi="Times New Roman" w:eastAsia="方正仿宋_GBK" w:cs="方正仿宋_GBK"/>
          <w:sz w:val="32"/>
          <w:szCs w:val="32"/>
          <w:lang w:val="en-US" w:eastAsia="zh-CN"/>
        </w:rPr>
        <w:t>汇报，掌握工作进展情况</w:t>
      </w:r>
      <w:r>
        <w:rPr>
          <w:rFonts w:hint="eastAsia" w:ascii="Times New Roman" w:hAnsi="Times New Roman" w:eastAsia="方正仿宋_GBK" w:cs="方正仿宋_GBK"/>
          <w:sz w:val="32"/>
          <w:szCs w:val="32"/>
          <w:lang w:val="en-US" w:eastAsia="zh-CN"/>
        </w:rPr>
        <w:t>，督促落实相关工作</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集体决策重大问题</w:t>
      </w:r>
      <w:r>
        <w:rPr>
          <w:rFonts w:hint="default"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420" w:firstLineChars="200"/>
        <w:jc w:val="both"/>
        <w:textAlignment w:val="auto"/>
        <w:outlineLvl w:val="9"/>
        <w:rPr>
          <w:rFonts w:hint="eastAsia" w:ascii="Times New Roman" w:hAnsi="Times New Roman" w:eastAsia="方正仿宋_GBK" w:cs="方正仿宋_GBK"/>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p>
    <w:p>
      <w:pPr>
        <w:pStyle w:val="13"/>
        <w:rPr>
          <w:rFonts w:ascii="Times New Roman" w:hAnsi="Times New Roman" w:eastAsia="方正仿宋_GBK"/>
          <w:sz w:val="32"/>
          <w:szCs w:val="32"/>
          <w:lang w:val="en-US"/>
        </w:rPr>
      </w:pPr>
    </w:p>
    <w:p>
      <w:pPr>
        <w:pStyle w:val="13"/>
        <w:rPr>
          <w:rFonts w:ascii="Times New Roman" w:hAnsi="Times New Roman" w:eastAsia="方正仿宋_GBK"/>
          <w:sz w:val="32"/>
          <w:szCs w:val="32"/>
          <w:lang w:val="en-US"/>
        </w:rPr>
      </w:pPr>
    </w:p>
    <w:p>
      <w:pPr>
        <w:pStyle w:val="13"/>
        <w:rPr>
          <w:rFonts w:ascii="Times New Roman" w:hAnsi="Times New Roman" w:eastAsia="方正仿宋_GBK"/>
          <w:sz w:val="32"/>
          <w:szCs w:val="32"/>
          <w:lang w:val="en-US"/>
        </w:rPr>
      </w:pPr>
    </w:p>
    <w:p>
      <w:pPr>
        <w:pStyle w:val="13"/>
        <w:rPr>
          <w:rFonts w:ascii="Times New Roman" w:hAnsi="Times New Roman" w:eastAsia="方正仿宋_GBK"/>
          <w:sz w:val="32"/>
          <w:szCs w:val="32"/>
          <w:lang w:val="en-US"/>
        </w:rPr>
      </w:pPr>
    </w:p>
    <w:p>
      <w:pPr>
        <w:pStyle w:val="13"/>
        <w:rPr>
          <w:rFonts w:ascii="Times New Roman" w:hAnsi="Times New Roman" w:eastAsia="方正仿宋_GBK"/>
          <w:sz w:val="32"/>
          <w:szCs w:val="32"/>
          <w:lang w:val="en-US"/>
        </w:rPr>
      </w:pPr>
    </w:p>
    <w:p>
      <w:pPr>
        <w:pStyle w:val="13"/>
        <w:keepNext w:val="0"/>
        <w:keepLines w:val="0"/>
        <w:pageBreakBefore w:val="0"/>
        <w:widowControl/>
        <w:kinsoku/>
        <w:wordWrap/>
        <w:overflowPunct/>
        <w:topLinePunct w:val="0"/>
        <w:autoSpaceDE/>
        <w:autoSpaceDN/>
        <w:bidi w:val="0"/>
        <w:adjustRightInd/>
        <w:snapToGrid/>
        <w:spacing w:line="500" w:lineRule="exact"/>
        <w:textAlignment w:val="baseline"/>
        <w:rPr>
          <w:rFonts w:ascii="Times New Roman" w:hAnsi="Times New Roman" w:eastAsia="方正仿宋_GBK"/>
          <w:sz w:val="32"/>
          <w:szCs w:val="32"/>
          <w:lang w:val="en-US"/>
        </w:rPr>
      </w:pPr>
    </w:p>
    <w:p>
      <w:pPr>
        <w:pStyle w:val="13"/>
        <w:keepNext w:val="0"/>
        <w:keepLines w:val="0"/>
        <w:pageBreakBefore w:val="0"/>
        <w:widowControl/>
        <w:kinsoku/>
        <w:wordWrap/>
        <w:overflowPunct/>
        <w:topLinePunct w:val="0"/>
        <w:autoSpaceDE/>
        <w:autoSpaceDN/>
        <w:bidi w:val="0"/>
        <w:adjustRightInd/>
        <w:snapToGrid/>
        <w:spacing w:line="500" w:lineRule="exact"/>
        <w:textAlignment w:val="baseline"/>
        <w:rPr>
          <w:rFonts w:eastAsia="方正仿宋_GBK"/>
          <w:sz w:val="32"/>
          <w:szCs w:val="32"/>
          <w:lang w:val="en-US"/>
        </w:rPr>
      </w:pPr>
      <w:bookmarkStart w:id="0" w:name="_GoBack"/>
      <w:bookmarkEnd w:id="0"/>
    </w:p>
    <w:p>
      <w:pPr>
        <w:pStyle w:val="13"/>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仿宋_GBK"/>
          <w:sz w:val="32"/>
          <w:szCs w:val="32"/>
          <w:lang w:val="en-US"/>
        </w:rPr>
      </w:pPr>
    </w:p>
    <w:p>
      <w:pPr>
        <w:pStyle w:val="13"/>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仿宋_GBK"/>
          <w:sz w:val="32"/>
          <w:szCs w:val="32"/>
          <w:lang w:val="en-US"/>
        </w:rPr>
      </w:pPr>
    </w:p>
    <w:p>
      <w:pPr>
        <w:pStyle w:val="13"/>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仿宋_GBK"/>
          <w:sz w:val="32"/>
          <w:szCs w:val="32"/>
          <w:lang w:val="en-US"/>
        </w:rPr>
      </w:pPr>
    </w:p>
    <w:p>
      <w:pPr>
        <w:keepNext w:val="0"/>
        <w:keepLines w:val="0"/>
        <w:pageBreakBefore w:val="0"/>
        <w:widowControl w:val="0"/>
        <w:pBdr>
          <w:top w:val="single" w:color="auto" w:sz="8" w:space="1"/>
          <w:left w:val="none" w:color="auto" w:sz="0" w:space="4"/>
          <w:bottom w:val="single" w:color="auto" w:sz="8" w:space="1"/>
          <w:right w:val="none" w:color="auto" w:sz="0" w:space="4"/>
          <w:between w:val="single" w:color="auto" w:sz="6" w:space="0"/>
        </w:pBdr>
        <w:kinsoku/>
        <w:wordWrap/>
        <w:overflowPunct/>
        <w:topLinePunct w:val="0"/>
        <w:autoSpaceDE/>
        <w:autoSpaceDN/>
        <w:bidi w:val="0"/>
        <w:adjustRightInd/>
        <w:snapToGrid/>
        <w:spacing w:line="400" w:lineRule="exact"/>
        <w:ind w:left="0" w:leftChars="0"/>
        <w:jc w:val="both"/>
        <w:textAlignment w:val="auto"/>
        <w:rPr>
          <w:rFonts w:hint="default" w:eastAsia="方正仿宋_GBK"/>
          <w:sz w:val="32"/>
          <w:szCs w:val="32"/>
          <w:lang w:val="en-US" w:eastAsia="zh-CN"/>
        </w:rPr>
      </w:pPr>
      <w:r>
        <w:rPr>
          <w:rFonts w:eastAsia="方正仿宋_GBK"/>
          <w:sz w:val="28"/>
          <w:szCs w:val="28"/>
        </w:rPr>
        <w:t>　</w:t>
      </w:r>
      <w:r>
        <w:rPr>
          <w:rFonts w:hint="eastAsia" w:ascii="方正仿宋_GBK" w:hAnsi="方正仿宋_GBK" w:eastAsia="方正仿宋_GBK" w:cs="方正仿宋_GBK"/>
          <w:sz w:val="28"/>
          <w:szCs w:val="28"/>
        </w:rPr>
        <w:t>重庆市正阳工业园区</w:t>
      </w:r>
      <w:r>
        <w:rPr>
          <w:rFonts w:hint="eastAsia" w:ascii="方正仿宋_GBK" w:hAnsi="方正仿宋_GBK" w:eastAsia="方正仿宋_GBK" w:cs="方正仿宋_GBK"/>
          <w:sz w:val="28"/>
          <w:szCs w:val="28"/>
          <w:lang w:eastAsia="zh-CN"/>
        </w:rPr>
        <w:t>管理委员会办公室</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Times New Roman" w:hAnsi="Times New Roman" w:eastAsia="方正仿宋_GBK" w:cs="Times New Roman"/>
          <w:sz w:val="28"/>
          <w:szCs w:val="28"/>
          <w:lang w:val="en-US" w:eastAsia="zh-CN"/>
        </w:rPr>
        <w:t>2022</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sz w:val="28"/>
          <w:szCs w:val="28"/>
          <w:lang w:val="en-US" w:eastAsia="zh-CN"/>
        </w:rPr>
        <w:t>18</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r>
        <w:rPr>
          <w:rFonts w:eastAsia="方正仿宋_GBK"/>
          <w:sz w:val="28"/>
          <w:szCs w:val="28"/>
        </w:rPr>
        <w:t>　</w:t>
      </w:r>
    </w:p>
    <w:sectPr>
      <w:headerReference r:id="rId5" w:type="first"/>
      <w:headerReference r:id="rId3" w:type="default"/>
      <w:footerReference r:id="rId6" w:type="default"/>
      <w:head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pict>
        <v:shape id="_x0000_s1026" o:spid="_x0000_s1026" o:spt="202" type="#_x0000_t202" style="position:absolute;left:0pt;margin-top:-27.2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rPr>
                    <w:rFonts w:ascii="宋体" w:cs="Times New Roman"/>
                    <w:sz w:val="28"/>
                    <w:szCs w:val="28"/>
                  </w:rPr>
                </w:pPr>
                <w:r>
                  <w:rPr>
                    <w:rFonts w:ascii="宋体" w:cs="Times New Roman"/>
                    <w:sz w:val="28"/>
                    <w:szCs w:val="28"/>
                  </w:rPr>
                  <w:t xml:space="preserve">— </w:t>
                </w:r>
                <w:r>
                  <w:rPr>
                    <w:rFonts w:ascii="宋体" w:cs="Times New Roman"/>
                    <w:sz w:val="28"/>
                    <w:szCs w:val="28"/>
                  </w:rPr>
                  <w:fldChar w:fldCharType="begin"/>
                </w:r>
                <w:r>
                  <w:rPr>
                    <w:rFonts w:ascii="宋体" w:cs="Times New Roman"/>
                    <w:sz w:val="28"/>
                    <w:szCs w:val="28"/>
                  </w:rPr>
                  <w:instrText xml:space="preserve"> PAGE  \* MERGEFORMAT </w:instrText>
                </w:r>
                <w:r>
                  <w:rPr>
                    <w:rFonts w:ascii="宋体" w:cs="Times New Roman"/>
                    <w:sz w:val="28"/>
                    <w:szCs w:val="28"/>
                  </w:rPr>
                  <w:fldChar w:fldCharType="separate"/>
                </w:r>
                <w:r>
                  <w:rPr>
                    <w:rFonts w:ascii="宋体" w:cs="Times New Roman"/>
                    <w:sz w:val="28"/>
                    <w:szCs w:val="28"/>
                  </w:rPr>
                  <w:t>- 1 -</w:t>
                </w:r>
                <w:r>
                  <w:rPr>
                    <w:rFonts w:ascii="宋体" w:cs="Times New Roman"/>
                    <w:sz w:val="28"/>
                    <w:szCs w:val="28"/>
                  </w:rPr>
                  <w:fldChar w:fldCharType="end"/>
                </w:r>
                <w:r>
                  <w:rPr>
                    <w:rFonts w:ascii="宋体"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A4B53"/>
    <w:multiLevelType w:val="singleLevel"/>
    <w:tmpl w:val="F86A4B5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4E284AB6"/>
    <w:rsid w:val="00000E0F"/>
    <w:rsid w:val="00010BB3"/>
    <w:rsid w:val="00124528"/>
    <w:rsid w:val="002268F3"/>
    <w:rsid w:val="00354F46"/>
    <w:rsid w:val="003D7995"/>
    <w:rsid w:val="006376B2"/>
    <w:rsid w:val="00663F61"/>
    <w:rsid w:val="007A7EA1"/>
    <w:rsid w:val="009720EF"/>
    <w:rsid w:val="00A61F79"/>
    <w:rsid w:val="00A75F78"/>
    <w:rsid w:val="00AC6A2F"/>
    <w:rsid w:val="00C367CB"/>
    <w:rsid w:val="00C373A0"/>
    <w:rsid w:val="00EA766F"/>
    <w:rsid w:val="00F05EBA"/>
    <w:rsid w:val="00FE441B"/>
    <w:rsid w:val="037A6FD6"/>
    <w:rsid w:val="03E1378F"/>
    <w:rsid w:val="04747B15"/>
    <w:rsid w:val="04B37060"/>
    <w:rsid w:val="06BB1DD9"/>
    <w:rsid w:val="07665697"/>
    <w:rsid w:val="094D0AB6"/>
    <w:rsid w:val="09F867D9"/>
    <w:rsid w:val="0BF152A5"/>
    <w:rsid w:val="0D091C54"/>
    <w:rsid w:val="0DCD1984"/>
    <w:rsid w:val="0DF56D1D"/>
    <w:rsid w:val="0DFF60C7"/>
    <w:rsid w:val="0E3D6E3F"/>
    <w:rsid w:val="122D531C"/>
    <w:rsid w:val="132C127A"/>
    <w:rsid w:val="13A046E9"/>
    <w:rsid w:val="14865493"/>
    <w:rsid w:val="15545A4E"/>
    <w:rsid w:val="157659D6"/>
    <w:rsid w:val="18D66C69"/>
    <w:rsid w:val="1ACF6F96"/>
    <w:rsid w:val="1B49297A"/>
    <w:rsid w:val="1B5522CB"/>
    <w:rsid w:val="1CD220A2"/>
    <w:rsid w:val="1D6D7CA7"/>
    <w:rsid w:val="1E960B85"/>
    <w:rsid w:val="1ED4738F"/>
    <w:rsid w:val="20577A36"/>
    <w:rsid w:val="20692C22"/>
    <w:rsid w:val="20DB793B"/>
    <w:rsid w:val="21F94993"/>
    <w:rsid w:val="2255428E"/>
    <w:rsid w:val="22752166"/>
    <w:rsid w:val="24057F8A"/>
    <w:rsid w:val="240C38B5"/>
    <w:rsid w:val="25EE4DF5"/>
    <w:rsid w:val="271D413D"/>
    <w:rsid w:val="27D008C0"/>
    <w:rsid w:val="28254462"/>
    <w:rsid w:val="2A0A4AE3"/>
    <w:rsid w:val="2A8E3500"/>
    <w:rsid w:val="2C953125"/>
    <w:rsid w:val="2D861F36"/>
    <w:rsid w:val="2E4E64C6"/>
    <w:rsid w:val="2FD6751D"/>
    <w:rsid w:val="300C7584"/>
    <w:rsid w:val="30AB4E24"/>
    <w:rsid w:val="32B21F47"/>
    <w:rsid w:val="33D42215"/>
    <w:rsid w:val="34417425"/>
    <w:rsid w:val="34862337"/>
    <w:rsid w:val="34AE01F3"/>
    <w:rsid w:val="380C1A34"/>
    <w:rsid w:val="383B7B06"/>
    <w:rsid w:val="3A474643"/>
    <w:rsid w:val="3D052423"/>
    <w:rsid w:val="3D8673A7"/>
    <w:rsid w:val="3EA83976"/>
    <w:rsid w:val="3ED21B0C"/>
    <w:rsid w:val="3F966C78"/>
    <w:rsid w:val="415331B9"/>
    <w:rsid w:val="42593F8D"/>
    <w:rsid w:val="42A02C6B"/>
    <w:rsid w:val="43D272CF"/>
    <w:rsid w:val="44CD2A26"/>
    <w:rsid w:val="465257A2"/>
    <w:rsid w:val="48594868"/>
    <w:rsid w:val="49204A30"/>
    <w:rsid w:val="4B253F42"/>
    <w:rsid w:val="4B632A4B"/>
    <w:rsid w:val="4B9B59A3"/>
    <w:rsid w:val="4CEF0D74"/>
    <w:rsid w:val="4E284AB6"/>
    <w:rsid w:val="4EBA0D15"/>
    <w:rsid w:val="4FCF1A35"/>
    <w:rsid w:val="50C036A6"/>
    <w:rsid w:val="53680C7C"/>
    <w:rsid w:val="541B1BA9"/>
    <w:rsid w:val="5AA246FE"/>
    <w:rsid w:val="5BDE11CB"/>
    <w:rsid w:val="5F8A6A76"/>
    <w:rsid w:val="5FD82BB8"/>
    <w:rsid w:val="60DD29FD"/>
    <w:rsid w:val="62055DE5"/>
    <w:rsid w:val="62CA274C"/>
    <w:rsid w:val="62EB401C"/>
    <w:rsid w:val="644F2BF6"/>
    <w:rsid w:val="650F44B1"/>
    <w:rsid w:val="67CE25E3"/>
    <w:rsid w:val="6852661C"/>
    <w:rsid w:val="68944A46"/>
    <w:rsid w:val="68BB485E"/>
    <w:rsid w:val="69093A1C"/>
    <w:rsid w:val="69DE2942"/>
    <w:rsid w:val="6A396E1D"/>
    <w:rsid w:val="6CA57389"/>
    <w:rsid w:val="6F617DA3"/>
    <w:rsid w:val="6F840C21"/>
    <w:rsid w:val="6FC712DA"/>
    <w:rsid w:val="70175125"/>
    <w:rsid w:val="70F530C6"/>
    <w:rsid w:val="71863042"/>
    <w:rsid w:val="72407466"/>
    <w:rsid w:val="72B96856"/>
    <w:rsid w:val="73D30594"/>
    <w:rsid w:val="741E6718"/>
    <w:rsid w:val="74764B17"/>
    <w:rsid w:val="74BA23A3"/>
    <w:rsid w:val="75CB4C8F"/>
    <w:rsid w:val="760831B8"/>
    <w:rsid w:val="766865B7"/>
    <w:rsid w:val="768E06D8"/>
    <w:rsid w:val="772721AD"/>
    <w:rsid w:val="78ED2236"/>
    <w:rsid w:val="7A89481F"/>
    <w:rsid w:val="7B1F5FD6"/>
    <w:rsid w:val="7C7621F5"/>
    <w:rsid w:val="7E2B47D3"/>
    <w:rsid w:val="7F4F4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locked/>
    <w:uiPriority w:val="0"/>
    <w:pPr>
      <w:keepNext/>
      <w:keepLines/>
      <w:numPr>
        <w:ilvl w:val="0"/>
        <w:numId w:val="1"/>
      </w:numPr>
      <w:spacing w:line="594" w:lineRule="exact"/>
      <w:ind w:firstLine="880" w:firstLineChars="200"/>
      <w:outlineLvl w:val="1"/>
    </w:pPr>
    <w:rPr>
      <w:rFonts w:ascii="Calibri Light" w:hAnsi="Calibri Light" w:eastAsia="方正黑体_GBK"/>
      <w:bCs/>
      <w:szCs w:val="32"/>
    </w:rPr>
  </w:style>
  <w:style w:type="paragraph" w:styleId="2">
    <w:name w:val="heading 4"/>
    <w:basedOn w:val="3"/>
    <w:next w:val="1"/>
    <w:unhideWhenUsed/>
    <w:qFormat/>
    <w:locked/>
    <w:uiPriority w:val="9"/>
    <w:pPr>
      <w:keepNext/>
      <w:keepLines/>
      <w:ind w:firstLine="200" w:firstLineChars="200"/>
      <w:outlineLvl w:val="3"/>
    </w:pPr>
    <w:rPr>
      <w:rFonts w:ascii="Cambria" w:hAnsi="Cambria" w:eastAsia="方正仿宋_GBK" w:cs="Times New Roman"/>
      <w:sz w:val="32"/>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autoSpaceDN w:val="0"/>
      <w:spacing w:line="360" w:lineRule="exact"/>
    </w:pPr>
    <w:rPr>
      <w:rFonts w:ascii="宋体" w:hAnsi="Calibri" w:eastAsia="方正仿宋_GBK" w:cs="宋体"/>
      <w:sz w:val="24"/>
    </w:rPr>
  </w:style>
  <w:style w:type="paragraph" w:styleId="5">
    <w:name w:val="Plain Text"/>
    <w:basedOn w:val="1"/>
    <w:unhideWhenUsed/>
    <w:qFormat/>
    <w:uiPriority w:val="99"/>
    <w:rPr>
      <w:rFonts w:ascii="宋体" w:hAnsi="Courier New"/>
      <w:kern w:val="0"/>
      <w:sz w:val="20"/>
      <w:szCs w:val="2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10">
    <w:name w:val="page number"/>
    <w:basedOn w:val="9"/>
    <w:qFormat/>
    <w:uiPriority w:val="99"/>
  </w:style>
  <w:style w:type="character" w:styleId="11">
    <w:name w:val="Hyperlink"/>
    <w:basedOn w:val="9"/>
    <w:semiHidden/>
    <w:unhideWhenUsed/>
    <w:qFormat/>
    <w:uiPriority w:val="99"/>
    <w:rPr>
      <w:color w:val="0000FF"/>
      <w:u w:val="single"/>
    </w:rPr>
  </w:style>
  <w:style w:type="character" w:customStyle="1" w:styleId="12">
    <w:name w:val="UserStyle_0"/>
    <w:link w:val="1"/>
    <w:qFormat/>
    <w:uiPriority w:val="0"/>
    <w:rPr>
      <w:rFonts w:ascii="Calibri" w:hAnsi="Calibri" w:eastAsia="宋体" w:cs="Calibri"/>
      <w:kern w:val="2"/>
      <w:sz w:val="21"/>
      <w:szCs w:val="21"/>
      <w:lang w:val="en-US" w:eastAsia="zh-CN" w:bidi="ar-SA"/>
    </w:rPr>
  </w:style>
  <w:style w:type="paragraph" w:customStyle="1" w:styleId="13">
    <w:name w:val="BodyText"/>
    <w:basedOn w:val="1"/>
    <w:qFormat/>
    <w:uiPriority w:val="0"/>
    <w:pPr>
      <w:widowControl/>
      <w:textAlignment w:val="baseline"/>
    </w:pPr>
    <w:rPr>
      <w:szCs w:val="21"/>
    </w:rPr>
  </w:style>
  <w:style w:type="character" w:customStyle="1" w:styleId="14">
    <w:name w:val="页脚 Char"/>
    <w:basedOn w:val="9"/>
    <w:link w:val="6"/>
    <w:semiHidden/>
    <w:qFormat/>
    <w:locked/>
    <w:uiPriority w:val="99"/>
    <w:rPr>
      <w:rFonts w:ascii="Calibri" w:hAnsi="Calibri" w:cs="Calibri"/>
      <w:sz w:val="18"/>
      <w:szCs w:val="18"/>
    </w:rPr>
  </w:style>
  <w:style w:type="character" w:customStyle="1" w:styleId="15">
    <w:name w:val="页眉 Char"/>
    <w:basedOn w:val="9"/>
    <w:link w:val="7"/>
    <w:semiHidden/>
    <w:qFormat/>
    <w:locked/>
    <w:uiPriority w:val="99"/>
    <w:rPr>
      <w:rFonts w:ascii="Calibri" w:hAnsi="Calibri" w:cs="Calibri"/>
      <w:sz w:val="18"/>
      <w:szCs w:val="18"/>
    </w:rPr>
  </w:style>
  <w:style w:type="character" w:customStyle="1" w:styleId="16">
    <w:name w:val="NormalCharacter"/>
    <w:link w:val="17"/>
    <w:qFormat/>
    <w:uiPriority w:val="0"/>
    <w:rPr>
      <w:rFonts w:ascii="Arial" w:hAnsi="Arial" w:eastAsia="宋体"/>
      <w:kern w:val="2"/>
      <w:sz w:val="20"/>
      <w:szCs w:val="20"/>
      <w:lang w:val="en-US" w:eastAsia="zh-CN" w:bidi="ar-SA"/>
    </w:rPr>
  </w:style>
  <w:style w:type="paragraph" w:customStyle="1" w:styleId="17">
    <w:name w:val="UserStyle_3"/>
    <w:basedOn w:val="1"/>
    <w:link w:val="16"/>
    <w:qFormat/>
    <w:uiPriority w:val="0"/>
    <w:pPr>
      <w:jc w:val="both"/>
      <w:textAlignment w:val="baseline"/>
    </w:pPr>
    <w:rPr>
      <w:rFonts w:ascii="Arial" w:hAnsi="Arial" w:eastAsia="宋体"/>
      <w:kern w:val="2"/>
      <w:sz w:val="20"/>
      <w:szCs w:val="20"/>
      <w:lang w:val="en-US" w:eastAsia="zh-CN" w:bidi="ar-SA"/>
    </w:rPr>
  </w:style>
  <w:style w:type="paragraph" w:customStyle="1" w:styleId="18">
    <w:name w:val="Char"/>
    <w:basedOn w:val="1"/>
    <w:uiPriority w:val="0"/>
    <w:rPr>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72"/>
    <customShpInfo spid="_x0000_s2070"/>
    <customShpInfo spid="_x0000_s2071"/>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1825</Words>
  <Characters>1862</Characters>
  <Lines>5</Lines>
  <Paragraphs>1</Paragraphs>
  <TotalTime>165</TotalTime>
  <ScaleCrop>false</ScaleCrop>
  <LinksUpToDate>false</LinksUpToDate>
  <CharactersWithSpaces>1908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2020-08-05T08:31:00Z</dcterms:created>
  <dc:creator>刘鸿雁</dc:creator>
  <cp:lastModifiedBy>Im憨包猪</cp:lastModifiedBy>
  <cp:lastPrinted>2022-01-28T03:13:00Z</cp:lastPrinted>
  <dcterms:modified xsi:type="dcterms:W3CDTF">2022-04-18T05:33:50Z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8114238_stopsync</vt:lpwstr>
  </property>
  <property fmtid="{D5CDD505-2E9C-101B-9397-08002B2CF9AE}" pid="4" name="ICV">
    <vt:lpwstr>A08FF00F3F6F4016A0954B117B72D1FE</vt:lpwstr>
  </property>
</Properties>
</file>