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7" w:rsidRDefault="006E23E7">
      <w:pPr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51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2" type="#_x0000_t136" style="position:absolute;left:0;text-align:left;margin-left:94.95pt;margin-top:113.4pt;width:405.35pt;height:62.35pt;z-index:251660288;mso-position-horizontal-relative:page;mso-position-vertical-relative:margin" fillcolor="red" stroked="f">
            <v:textpath style="font-family:&quot;方正小标宋_GBK&quot;;font-weight:bold" trim="t" fitpath="t" string="中国共产党重庆市正阳工业园区工作委员会"/>
            <w10:wrap anchorx="page" anchory="margin"/>
          </v:shape>
        </w:pict>
      </w:r>
    </w:p>
    <w:p w:rsidR="006E23E7" w:rsidRDefault="006E23E7">
      <w:pPr>
        <w:spacing w:line="560" w:lineRule="exact"/>
        <w:rPr>
          <w:rFonts w:ascii="Times New Roman" w:hAnsi="Times New Roman"/>
        </w:rPr>
      </w:pPr>
    </w:p>
    <w:p w:rsidR="006E23E7" w:rsidRDefault="00EE0876">
      <w:pPr>
        <w:spacing w:line="594" w:lineRule="exact"/>
        <w:ind w:firstLineChars="100" w:firstLine="32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正阳园区党工委</w:t>
      </w:r>
      <w:r>
        <w:rPr>
          <w:rFonts w:ascii="Times New Roman" w:eastAsia="方正仿宋_GBK" w:hAnsi="Times New Roman" w:hint="eastAsia"/>
          <w:sz w:val="32"/>
          <w:szCs w:val="32"/>
        </w:rPr>
        <w:t>发</w:t>
      </w:r>
      <w:r>
        <w:rPr>
          <w:rFonts w:ascii="Times New Roman" w:eastAsia="方正仿宋_GBK" w:hAnsi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6E23E7" w:rsidRDefault="006E23E7">
      <w:pPr>
        <w:spacing w:line="540" w:lineRule="exact"/>
        <w:jc w:val="center"/>
        <w:rPr>
          <w:rFonts w:ascii="Times New Roman" w:eastAsia="创艺简标宋" w:hAnsi="Times New Roman"/>
          <w:sz w:val="52"/>
          <w:szCs w:val="52"/>
        </w:rPr>
      </w:pPr>
      <w:r w:rsidRPr="006E23E7">
        <w:rPr>
          <w:rFonts w:ascii="Times New Roman" w:hAnsi="Times New Roman"/>
          <w:sz w:val="52"/>
        </w:rPr>
        <w:pict>
          <v:group id="_x0000_s2069" style="position:absolute;left:0;text-align:left;margin-left:0;margin-top:9.35pt;width:439.35pt;height:1.1pt;z-index:251659264;mso-position-horizontal:center" coordorigin="1900,7322" coordsize="8787,22203">
            <v:line id="_x0000_s2070" style="position:absolute" from="1900,7322" to="5868,7333" strokecolor="red" strokeweight="2.25pt"/>
            <v:line id="_x0000_s2071" style="position:absolute" from="6719,7334" to="10687,7345" strokecolor="red" strokeweight="2.25pt"/>
          </v:group>
        </w:pict>
      </w:r>
      <w:r w:rsidR="00EE0876">
        <w:rPr>
          <w:rFonts w:ascii="Times New Roman" w:eastAsia="方正仿宋_GBK" w:hAnsi="Times New Roman" w:cs="Times New Roman"/>
          <w:color w:val="FF0000"/>
          <w:sz w:val="52"/>
          <w:szCs w:val="52"/>
        </w:rPr>
        <w:t>★</w:t>
      </w:r>
    </w:p>
    <w:p w:rsidR="006E23E7" w:rsidRDefault="006E23E7">
      <w:pPr>
        <w:spacing w:line="594" w:lineRule="exact"/>
        <w:jc w:val="center"/>
        <w:rPr>
          <w:rFonts w:ascii="Times New Roman" w:eastAsia="方正小标宋_GBK" w:hAnsi="Times New Roman"/>
          <w:kern w:val="44"/>
          <w:sz w:val="44"/>
          <w:szCs w:val="44"/>
        </w:rPr>
      </w:pPr>
    </w:p>
    <w:p w:rsidR="006E23E7" w:rsidRDefault="006E23E7">
      <w:pPr>
        <w:spacing w:line="594" w:lineRule="exact"/>
        <w:jc w:val="center"/>
        <w:rPr>
          <w:rFonts w:ascii="Times New Roman" w:eastAsia="方正小标宋_GBK" w:hAnsi="Times New Roman"/>
          <w:kern w:val="44"/>
          <w:sz w:val="44"/>
          <w:szCs w:val="44"/>
        </w:rPr>
      </w:pPr>
    </w:p>
    <w:p w:rsidR="006E23E7" w:rsidRDefault="00EE0876">
      <w:pPr>
        <w:spacing w:line="594" w:lineRule="exact"/>
        <w:jc w:val="center"/>
        <w:rPr>
          <w:rFonts w:ascii="Times New Roman" w:eastAsia="方正小标宋_GBK" w:hAnsi="Times New Roman"/>
          <w:kern w:val="44"/>
          <w:sz w:val="44"/>
          <w:szCs w:val="44"/>
        </w:rPr>
      </w:pPr>
      <w:r>
        <w:rPr>
          <w:rFonts w:ascii="Times New Roman" w:eastAsia="方正小标宋_GBK" w:hAnsi="Times New Roman"/>
          <w:spacing w:val="-28"/>
          <w:kern w:val="44"/>
          <w:sz w:val="44"/>
          <w:szCs w:val="44"/>
        </w:rPr>
        <w:t>中共重庆市正阳工业园区工作委员会</w:t>
      </w:r>
    </w:p>
    <w:p w:rsidR="006E23E7" w:rsidRDefault="00EE0876">
      <w:pPr>
        <w:spacing w:line="594" w:lineRule="exact"/>
        <w:ind w:leftChars="20" w:left="42"/>
        <w:jc w:val="center"/>
        <w:rPr>
          <w:rFonts w:ascii="Times New Roman" w:eastAsia="方正小标宋_GBK" w:hAnsi="Times New Roman"/>
          <w:spacing w:val="6"/>
          <w:w w:val="99"/>
          <w:kern w:val="44"/>
          <w:sz w:val="44"/>
          <w:szCs w:val="44"/>
        </w:rPr>
      </w:pPr>
      <w:r>
        <w:rPr>
          <w:rFonts w:ascii="Times New Roman" w:eastAsia="方正小标宋_GBK" w:hAnsi="Times New Roman"/>
          <w:spacing w:val="6"/>
          <w:w w:val="99"/>
          <w:kern w:val="44"/>
          <w:sz w:val="44"/>
          <w:szCs w:val="44"/>
        </w:rPr>
        <w:t>重庆市正阳工业园区管理委员会</w:t>
      </w:r>
    </w:p>
    <w:p w:rsidR="006E23E7" w:rsidRDefault="00EE0876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关于印发《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年工作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要点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》的通知</w:t>
      </w:r>
    </w:p>
    <w:p w:rsidR="006E23E7" w:rsidRDefault="006E23E7">
      <w:pPr>
        <w:spacing w:line="4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E23E7" w:rsidRDefault="00EE087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各部、办、中心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，园区各企业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E23E7" w:rsidRDefault="00EE0876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年工作要点》已经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党工委会议</w:t>
      </w:r>
      <w:r>
        <w:rPr>
          <w:rFonts w:ascii="Times New Roman" w:eastAsia="方正仿宋_GBK" w:hAnsi="Times New Roman" w:cs="Times New Roman"/>
          <w:sz w:val="32"/>
          <w:szCs w:val="32"/>
        </w:rPr>
        <w:t>审议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通过</w:t>
      </w:r>
      <w:r>
        <w:rPr>
          <w:rFonts w:ascii="Times New Roman" w:eastAsia="方正仿宋_GBK" w:hAnsi="Times New Roman" w:cs="Times New Roman"/>
          <w:sz w:val="32"/>
          <w:szCs w:val="32"/>
        </w:rPr>
        <w:t>，现印发给你们，请认真贯彻执行。</w:t>
      </w:r>
    </w:p>
    <w:p w:rsidR="006E23E7" w:rsidRDefault="006E23E7">
      <w:pPr>
        <w:spacing w:line="4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E23E7" w:rsidRDefault="00EE0876">
      <w:pPr>
        <w:spacing w:line="520" w:lineRule="exact"/>
        <w:ind w:firstLineChars="1580" w:firstLine="4171"/>
        <w:jc w:val="center"/>
        <w:rPr>
          <w:rFonts w:ascii="Times New Roman" w:eastAsia="方正仿宋_GBK" w:hAnsi="Times New Roman" w:cs="Times New Roman"/>
          <w:spacing w:val="-28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28"/>
          <w:sz w:val="32"/>
          <w:szCs w:val="32"/>
        </w:rPr>
        <w:t>中共重庆市正阳工业园区工作委员会</w:t>
      </w:r>
    </w:p>
    <w:p w:rsidR="006E23E7" w:rsidRDefault="00EE0876" w:rsidP="00E62BD1">
      <w:pPr>
        <w:spacing w:line="520" w:lineRule="exact"/>
        <w:ind w:firstLineChars="1381" w:firstLine="4184"/>
        <w:jc w:val="center"/>
        <w:rPr>
          <w:rFonts w:ascii="Times New Roman" w:eastAsia="方正仿宋_GBK" w:hAnsi="Times New Roman" w:cs="Times New Roman"/>
          <w:w w:val="99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w w:val="99"/>
          <w:sz w:val="32"/>
          <w:szCs w:val="32"/>
        </w:rPr>
        <w:t>重庆市正阳工业园区管理委员会</w:t>
      </w:r>
    </w:p>
    <w:p w:rsidR="006E23E7" w:rsidRDefault="00EE0876">
      <w:pPr>
        <w:spacing w:line="520" w:lineRule="exact"/>
        <w:ind w:right="24" w:firstLineChars="1312" w:firstLine="4198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E23E7" w:rsidRDefault="00EE0876">
      <w:pPr>
        <w:spacing w:line="4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:rsidR="006E23E7" w:rsidRDefault="00EE0876">
      <w:pPr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lastRenderedPageBreak/>
        <w:br w:type="page"/>
      </w:r>
    </w:p>
    <w:p w:rsidR="006E23E7" w:rsidRDefault="00EE0876">
      <w:pPr>
        <w:spacing w:line="640" w:lineRule="exact"/>
        <w:ind w:right="24"/>
        <w:jc w:val="center"/>
        <w:textAlignment w:val="baseline"/>
        <w:rPr>
          <w:rFonts w:ascii="Times New Roman" w:eastAsia="方正小标宋_GBK" w:hAnsi="Times New Roman" w:cs="Times New Roman"/>
          <w:spacing w:val="-28"/>
          <w:kern w:val="1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28"/>
          <w:kern w:val="1"/>
          <w:sz w:val="44"/>
          <w:szCs w:val="44"/>
        </w:rPr>
        <w:lastRenderedPageBreak/>
        <w:t>中共重庆市正阳工业园区工作委员会</w:t>
      </w:r>
    </w:p>
    <w:p w:rsidR="006E23E7" w:rsidRDefault="00EE0876">
      <w:pPr>
        <w:spacing w:line="640" w:lineRule="exact"/>
        <w:jc w:val="center"/>
        <w:textAlignment w:val="baseline"/>
        <w:rPr>
          <w:rFonts w:ascii="Times New Roman" w:eastAsia="方正小标宋_GBK" w:hAnsi="Times New Roman" w:cs="Times New Roman"/>
          <w:kern w:val="1"/>
          <w:sz w:val="44"/>
          <w:szCs w:val="44"/>
        </w:rPr>
      </w:pPr>
      <w:r>
        <w:rPr>
          <w:rFonts w:ascii="Times New Roman" w:eastAsia="方正小标宋_GBK" w:hAnsi="Times New Roman" w:cs="Times New Roman"/>
          <w:kern w:val="1"/>
          <w:sz w:val="44"/>
          <w:szCs w:val="44"/>
        </w:rPr>
        <w:t>重庆市正阳工业园区管理委员会</w:t>
      </w:r>
    </w:p>
    <w:p w:rsidR="006E23E7" w:rsidRDefault="00EE0876">
      <w:pPr>
        <w:spacing w:line="640" w:lineRule="exact"/>
        <w:ind w:right="24"/>
        <w:jc w:val="center"/>
        <w:textAlignment w:val="baseline"/>
        <w:rPr>
          <w:rFonts w:ascii="Times New Roman" w:eastAsia="方正小标宋_GBK" w:hAnsi="Times New Roman" w:cs="Times New Roman"/>
          <w:kern w:val="1"/>
          <w:sz w:val="44"/>
          <w:szCs w:val="44"/>
        </w:rPr>
      </w:pPr>
      <w:r>
        <w:rPr>
          <w:rFonts w:ascii="Times New Roman" w:eastAsia="方正小标宋_GBK" w:hAnsi="Times New Roman" w:cs="Times New Roman"/>
          <w:kern w:val="1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kern w:val="1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kern w:val="1"/>
          <w:sz w:val="44"/>
          <w:szCs w:val="44"/>
        </w:rPr>
        <w:t>年工作</w:t>
      </w:r>
      <w:r>
        <w:rPr>
          <w:rFonts w:ascii="Times New Roman" w:eastAsia="方正小标宋_GBK" w:hAnsi="Times New Roman" w:cs="Times New Roman" w:hint="eastAsia"/>
          <w:kern w:val="1"/>
          <w:sz w:val="44"/>
          <w:szCs w:val="44"/>
        </w:rPr>
        <w:t>要点</w:t>
      </w:r>
    </w:p>
    <w:p w:rsidR="006E23E7" w:rsidRDefault="006E23E7">
      <w:pPr>
        <w:spacing w:line="594" w:lineRule="exact"/>
        <w:ind w:right="-147"/>
        <w:jc w:val="center"/>
        <w:textAlignment w:val="baseline"/>
        <w:rPr>
          <w:rFonts w:ascii="Times New Roman" w:eastAsia="方正楷体_GBK" w:hAnsi="Times New Roman" w:cs="方正楷体_GBK"/>
          <w:b/>
          <w:spacing w:val="-20"/>
          <w:sz w:val="32"/>
          <w:szCs w:val="32"/>
        </w:rPr>
      </w:pP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年是全面贯彻落实党的二十大精神的开局之年，是实施“十四五”规划承上启下的关键之年，是全面建设社会主义现代化新黔江的起步之年，是园区“招商引资突破年”。做好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年的工业园区（高新区）建设发展工作，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总的要求和总体思想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是：坚持以习近平新时代中国特色社会主义思想为指导，深入学习贯彻落实党的二十大精神，深刻领悟“两个确立”的决定性意义，增强“四个意识”、坚定“四个自信”、做到“两个维护”，按照市</w:t>
      </w:r>
      <w:r w:rsidR="00E62BD1">
        <w:rPr>
          <w:rFonts w:ascii="Times New Roman" w:eastAsia="方正仿宋_GBK" w:hAnsi="Times New Roman" w:cs="Times New Roman" w:hint="eastAsia"/>
          <w:sz w:val="32"/>
          <w:szCs w:val="32"/>
        </w:rPr>
        <w:t>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六次党代会、区五次党代会、区委经济工作会议和袁家军书记调研黔江重要指示精神指引的方向，全面落实区委、区政府各项决策部署。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园区上下要坚定信心、保持定力、抢抓机遇，全面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推动园区“二次创业”，坚定不移实施“工业强城”建设，聚焦“扩总量、提质效，抓项目、建平台，破瓶颈、优环境”的发展思路，纵深推进“一号工程”主动融入成渝地区双城经济圈建设，实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施好市场主体升级、精准招商、产业基础再造、工作效率提升“四项行动”，聚力发展卷烟及配套、新材料、消费品三大主导产业和生产性服务业，高质量建设市级高新区，勇担全区经济主战场使命，为黔江建成渝东南区域中心城市提供有力的产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支撑，为新时代新征程全面建设社会主义现代化新黔江作出应有贡献。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2023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年的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目标任务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是：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规模以上工业总产值同比增长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力争达到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固定资产</w:t>
      </w:r>
      <w:r>
        <w:rPr>
          <w:rFonts w:ascii="Times New Roman" w:eastAsia="方正仿宋_GBK" w:hAnsi="Times New Roman" w:cs="Times New Roman"/>
          <w:sz w:val="32"/>
          <w:szCs w:val="32"/>
        </w:rPr>
        <w:t>投资增长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以上，力争达到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，其中工业投资增长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以上；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公共财政收入同比增长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以上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；正式签约项目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个以上，其中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万元以上的项目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个，协议引资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亿元，到位资金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亿元；培育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“四上”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以上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、高新技术企业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以上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一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狠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抓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党的建设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，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引领发展共振互进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一是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加强政治建设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深入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学习贯彻党的二十大精神，持续学懂弄通做实习近平新时代中国特色社会主义思想，深刻领悟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两个确立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的决定性意义，不断提高政治判断力、政治领悟力、政治执行力。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二是服务“国之大者”。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建立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健全党建统领工作机制，以党建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促</w:t>
      </w:r>
      <w:r>
        <w:rPr>
          <w:rFonts w:ascii="Times New Roman" w:eastAsia="方正仿宋_GBK" w:hAnsi="Times New Roman" w:cs="Times New Roman"/>
          <w:sz w:val="32"/>
          <w:szCs w:val="32"/>
        </w:rPr>
        <w:t>发展、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</w:t>
      </w:r>
      <w:r>
        <w:rPr>
          <w:rFonts w:ascii="Times New Roman" w:eastAsia="方正仿宋_GBK" w:hAnsi="Times New Roman" w:cs="Times New Roman"/>
          <w:sz w:val="32"/>
          <w:szCs w:val="32"/>
        </w:rPr>
        <w:t>能力、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</w:t>
      </w:r>
      <w:r>
        <w:rPr>
          <w:rFonts w:ascii="Times New Roman" w:eastAsia="方正仿宋_GBK" w:hAnsi="Times New Roman" w:cs="Times New Roman"/>
          <w:sz w:val="32"/>
          <w:szCs w:val="32"/>
        </w:rPr>
        <w:t>作风、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明</w:t>
      </w:r>
      <w:r>
        <w:rPr>
          <w:rFonts w:ascii="Times New Roman" w:eastAsia="方正仿宋_GBK" w:hAnsi="Times New Roman" w:cs="Times New Roman"/>
          <w:sz w:val="32"/>
          <w:szCs w:val="32"/>
        </w:rPr>
        <w:t>责任，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20"/>
        </w:rPr>
        <w:t>聚力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20"/>
        </w:rPr>
        <w:t>“两榜一链”，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全力推动党组织和党员在</w:t>
      </w:r>
      <w:r>
        <w:rPr>
          <w:rFonts w:ascii="Times New Roman" w:eastAsia="方正仿宋_GBK" w:hAnsi="Times New Roman" w:cs="Times New Roman"/>
          <w:sz w:val="32"/>
          <w:szCs w:val="32"/>
        </w:rPr>
        <w:t>中心工作上发挥战斗堡垒作用和先锋模范作用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形成以党建引领发展、以高质量发展强化党建工作的良性循环，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全力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推动</w:t>
      </w:r>
      <w:r>
        <w:rPr>
          <w:rFonts w:ascii="Times New Roman" w:eastAsia="方正仿宋_GBK" w:hAnsi="Times New Roman" w:cs="Times New Roman"/>
          <w:sz w:val="32"/>
          <w:szCs w:val="32"/>
        </w:rPr>
        <w:t>党的二十大精神和市委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、区委</w:t>
      </w:r>
      <w:r>
        <w:rPr>
          <w:rFonts w:ascii="Times New Roman" w:eastAsia="方正仿宋_GBK" w:hAnsi="Times New Roman" w:cs="Times New Roman"/>
          <w:sz w:val="32"/>
          <w:szCs w:val="32"/>
        </w:rPr>
        <w:t>重大决策部署在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园区</w:t>
      </w:r>
      <w:r>
        <w:rPr>
          <w:rFonts w:ascii="Times New Roman" w:eastAsia="方正仿宋_GBK" w:hAnsi="Times New Roman" w:cs="Times New Roman"/>
          <w:sz w:val="32"/>
          <w:szCs w:val="32"/>
        </w:rPr>
        <w:t>落实落细。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三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是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夯实工作基础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始终坚持党要管党、全面从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严治党，强化主体责任落实。巩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固党史学习教育成果，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落实党风廉政建设和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意识形态工作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责任制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严格落实中央八项规定及实施细则精神，强化廉政风险防控；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树优基层党建品牌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抓好基层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党建与企业生产经营发展深度融合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抓好干部人才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、乡村振兴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发挥好统一战线作用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四是汇聚发展合力。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强化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产业发展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主战场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地位，增强高新区对空间、规划、建设、招商、财税等统筹能力，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营造全区上下支持高新区发展氛围。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狠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抓招商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引资，增强持续发展后劲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实施“精准招商行动”。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一是精准招商方向。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重点突出玻纤、铝加工产业链条，按照“延链补链固链”思路，着力招引投资大、带动强、效益好的链上项目。聚焦新材料、消费品两大</w:t>
      </w:r>
      <w:r>
        <w:rPr>
          <w:rFonts w:ascii="Times New Roman" w:eastAsia="方正仿宋_GBK" w:hAnsi="Times New Roman" w:cs="Times New Roman"/>
          <w:sz w:val="32"/>
          <w:szCs w:val="32"/>
        </w:rPr>
        <w:t>主导产业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，优化招商图谱，精准、滚动策划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招商项目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个，</w:t>
      </w:r>
      <w:r>
        <w:rPr>
          <w:rFonts w:ascii="Times New Roman" w:eastAsia="方正仿宋_GBK" w:hAnsi="Times New Roman" w:cs="Times New Roman"/>
          <w:sz w:val="32"/>
          <w:szCs w:val="32"/>
        </w:rPr>
        <w:t>有针对性推介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、靶向招商。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二是拓展招商路径。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/>
        </w:rPr>
        <w:t>借力成渝地区双城经济圈、山东日照、重庆高新区、市级招商部门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/>
        </w:rPr>
        <w:t>等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/>
        </w:rPr>
        <w:t>外部平台，用好帮扶资源，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/>
        </w:rPr>
        <w:t>发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/>
        </w:rPr>
        <w:t>掘匹配产业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20"/>
        </w:rPr>
        <w:t>强化“以商招商、产业链招商、专业招商”有效举措，用好“招商地图”，</w:t>
      </w:r>
      <w:r>
        <w:rPr>
          <w:rFonts w:ascii="Times New Roman" w:eastAsia="方正仿宋_GBK" w:hAnsi="Times New Roman" w:cs="Times New Roman"/>
          <w:sz w:val="32"/>
          <w:szCs w:val="32"/>
        </w:rPr>
        <w:t>主动上门选商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三是提升招商水平。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通过“外智”助力、产业培训、“走出去”等方式</w:t>
      </w:r>
      <w:r>
        <w:rPr>
          <w:rFonts w:ascii="Times New Roman" w:eastAsia="方正仿宋_GBK" w:hAnsi="Times New Roman" w:cs="Times New Roman"/>
          <w:sz w:val="32"/>
          <w:szCs w:val="32"/>
        </w:rPr>
        <w:t>提升招商工作素养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，着力打造一支业务能力过硬、招商政策全知晓、善于展现“黔江优势”的专业化、专职化招商队伍。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四是加快项目落地。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优化</w:t>
      </w:r>
      <w:r>
        <w:rPr>
          <w:rFonts w:ascii="Times New Roman" w:eastAsia="方正仿宋_GBK" w:hAnsi="Times New Roman" w:cs="Times New Roman"/>
          <w:sz w:val="32"/>
          <w:szCs w:val="32"/>
        </w:rPr>
        <w:t>项目跟踪服务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、集中会商、督察反馈工作机制，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强化项目入驻全流程服务，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推动实现重点</w:t>
      </w:r>
      <w:r>
        <w:rPr>
          <w:rFonts w:ascii="Times New Roman" w:eastAsia="方正仿宋_GBK" w:hAnsi="Times New Roman" w:cs="Times New Roman"/>
          <w:sz w:val="32"/>
          <w:szCs w:val="32"/>
        </w:rPr>
        <w:t>项目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签约即落地、落地即开工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五是优化工作机制。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优化</w:t>
      </w:r>
      <w:r>
        <w:rPr>
          <w:rFonts w:ascii="Times New Roman" w:eastAsia="方正仿宋_GBK" w:hAnsi="Times New Roman" w:cs="Times New Roman"/>
          <w:sz w:val="32"/>
          <w:szCs w:val="32"/>
        </w:rPr>
        <w:t>信息收集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资源整合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、分析研判、</w:t>
      </w:r>
      <w:r>
        <w:rPr>
          <w:rFonts w:ascii="Times New Roman" w:eastAsia="方正仿宋_GBK" w:hAnsi="Times New Roman" w:cs="Times New Roman"/>
          <w:sz w:val="32"/>
          <w:szCs w:val="32"/>
        </w:rPr>
        <w:t>精准对接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、跟踪服务等招商工作流程，健全</w:t>
      </w:r>
      <w:r>
        <w:rPr>
          <w:rFonts w:ascii="Times New Roman" w:eastAsia="方正仿宋_GBK" w:hAnsi="Times New Roman" w:cs="Times New Roman"/>
          <w:sz w:val="32"/>
          <w:szCs w:val="32"/>
        </w:rPr>
        <w:t>多部门联合评审机制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执行好项目退出机制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加大闲置低效用地处置力度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lastRenderedPageBreak/>
        <w:t>三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狠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抓产业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集聚，加快推动“链”式发展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一是实施“市场主体升级行动”，提升产业发展质效。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持续深化“链长制”，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强化“链主企业”带动作用。突出聚焦主导产业，实行“亩均效益”评价，集约集聚资源抓产业；着力强化绿色发展，推进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</w:rPr>
        <w:t>园区清洁生产、节能降耗和循环化改造。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聚焦重点企业倾斜资源重点扶持，探索引入生产性服务业机构，助推企业在智能化改革、现代化管理等方面迭代升级；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出台高新区新材料、消费品产业扶持政策和企业升规补助政策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探索与重庆高新区联合设立产业发展引导基金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二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是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聚力发展主导产业。</w:t>
      </w:r>
      <w:r>
        <w:rPr>
          <w:rFonts w:ascii="Times New Roman" w:eastAsia="方正仿宋_GBK" w:hAnsi="Times New Roman" w:cs="Times New Roman"/>
          <w:sz w:val="32"/>
          <w:szCs w:val="32"/>
        </w:rPr>
        <w:t>抓实黔江高新区未来五年发展规划和产业规划落地，以规划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引领</w:t>
      </w:r>
      <w:r>
        <w:rPr>
          <w:rFonts w:ascii="Times New Roman" w:eastAsia="方正仿宋_GBK" w:hAnsi="Times New Roman" w:cs="Times New Roman"/>
          <w:sz w:val="32"/>
          <w:szCs w:val="32"/>
        </w:rPr>
        <w:t>园区产业发展。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①全力发展铝加工产业。</w:t>
      </w:r>
      <w:r>
        <w:rPr>
          <w:rFonts w:ascii="Times New Roman" w:eastAsia="方正仿宋_GBK" w:hAnsi="Times New Roman" w:cs="Times New Roman"/>
          <w:sz w:val="32"/>
          <w:szCs w:val="32"/>
        </w:rPr>
        <w:t>打造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交通工具零部件、建筑工程轻量化产业园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着力突破电解铝产</w:t>
      </w:r>
      <w:r>
        <w:rPr>
          <w:rFonts w:ascii="Times New Roman" w:eastAsia="方正仿宋_GBK" w:hAnsi="Times New Roman" w:cs="Times New Roman"/>
          <w:sz w:val="32"/>
          <w:szCs w:val="32"/>
        </w:rPr>
        <w:t>能指标制约，重点推进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个再生铝项目投产达产，力促早日达到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万吨铝加工年产能；着力</w:t>
      </w:r>
      <w:r>
        <w:rPr>
          <w:rFonts w:ascii="Times New Roman" w:eastAsia="方正仿宋_GBK" w:hAnsi="Times New Roman" w:cs="Times New Roman"/>
          <w:sz w:val="32"/>
          <w:szCs w:val="32"/>
        </w:rPr>
        <w:t>发展铝合金材料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轻量化铝材、建筑铝材</w:t>
      </w:r>
      <w:r>
        <w:rPr>
          <w:rFonts w:ascii="Times New Roman" w:eastAsia="方正仿宋_GBK" w:hAnsi="Times New Roman" w:cs="Times New Roman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铝精深加工产业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产业链项目力争达到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个。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②打造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玻纤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复合材料产业园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推动三磊玻纤扩能，实现产值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亿元以上；</w:t>
      </w:r>
      <w:r>
        <w:rPr>
          <w:rFonts w:ascii="Times New Roman" w:eastAsia="方正仿宋_GBK" w:hAnsi="Times New Roman" w:cs="Times New Roman"/>
          <w:sz w:val="32"/>
          <w:szCs w:val="32"/>
        </w:rPr>
        <w:t>提升玻纤品牌质量和竞争力，全力支持三磊玻纤上市，按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延链补链、协同配套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发展思路推动玻纤产业链建设，产业链项目达到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个以上。</w:t>
      </w:r>
      <w:r>
        <w:rPr>
          <w:rFonts w:ascii="Times New Roman" w:eastAsia="方正仿宋_GBK" w:hAnsi="Times New Roman" w:cs="Times New Roman" w:hint="eastAsia"/>
          <w:b/>
          <w:bCs/>
          <w:kern w:val="1"/>
          <w:sz w:val="32"/>
          <w:szCs w:val="32"/>
        </w:rPr>
        <w:t>③</w:t>
      </w:r>
      <w:r>
        <w:rPr>
          <w:rFonts w:ascii="Times New Roman" w:eastAsia="方正仿宋_GBK" w:hAnsi="Times New Roman" w:cs="Times New Roman"/>
          <w:b/>
          <w:bCs/>
          <w:kern w:val="1"/>
          <w:sz w:val="32"/>
          <w:szCs w:val="32"/>
        </w:rPr>
        <w:t>大力发展消费品工业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利用好园区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万平方标准化厂房及部分工业用地，集中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布局消费品产业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打造鸡杂预制食品调味品产业链，</w:t>
      </w:r>
      <w:r>
        <w:rPr>
          <w:rFonts w:ascii="Times New Roman" w:eastAsia="方正仿宋_GBK" w:hAnsi="Times New Roman" w:cs="Times New Roman"/>
          <w:sz w:val="32"/>
          <w:szCs w:val="32"/>
        </w:rPr>
        <w:t>重点</w:t>
      </w:r>
      <w:r>
        <w:rPr>
          <w:rFonts w:ascii="Times New Roman" w:eastAsia="方正仿宋_GBK" w:hAnsi="Times New Roman" w:cs="Times New Roman"/>
          <w:sz w:val="32"/>
          <w:szCs w:val="32"/>
        </w:rPr>
        <w:t>突破发展</w:t>
      </w:r>
      <w:r>
        <w:rPr>
          <w:rFonts w:ascii="Times New Roman" w:eastAsia="方正仿宋_GBK" w:hAnsi="Times New Roman" w:cs="Times New Roman"/>
          <w:sz w:val="32"/>
          <w:szCs w:val="32"/>
        </w:rPr>
        <w:t>预制</w:t>
      </w:r>
      <w:r>
        <w:rPr>
          <w:rFonts w:ascii="Times New Roman" w:eastAsia="方正仿宋_GBK" w:hAnsi="Times New Roman" w:cs="Times New Roman"/>
          <w:sz w:val="32"/>
          <w:szCs w:val="32"/>
        </w:rPr>
        <w:t>菜、调味品</w:t>
      </w:r>
      <w:r>
        <w:rPr>
          <w:rFonts w:ascii="Times New Roman" w:eastAsia="方正仿宋_GBK" w:hAnsi="Times New Roman" w:cs="Times New Roman"/>
          <w:sz w:val="32"/>
          <w:szCs w:val="32"/>
        </w:rPr>
        <w:t>、特色食品等</w:t>
      </w:r>
      <w:r>
        <w:rPr>
          <w:rFonts w:ascii="Times New Roman" w:eastAsia="方正仿宋_GBK" w:hAnsi="Times New Roman" w:cs="Times New Roman"/>
          <w:sz w:val="32"/>
          <w:szCs w:val="32"/>
        </w:rPr>
        <w:t>食品加工细分领域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以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四期标准化厂房为依托，打造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食品</w:t>
      </w:r>
      <w:r>
        <w:rPr>
          <w:rFonts w:ascii="Times New Roman" w:eastAsia="方正仿宋_GBK" w:hAnsi="Times New Roman" w:cs="Times New Roman"/>
          <w:sz w:val="32"/>
          <w:szCs w:val="32"/>
        </w:rPr>
        <w:t>产业孵化园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强力推进黔江卷烟厂易地技改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项目建设。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三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是强化科技创新赋能。</w:t>
      </w:r>
      <w:r>
        <w:rPr>
          <w:rFonts w:ascii="Times New Roman" w:eastAsia="方正仿宋_GBK" w:hAnsi="Times New Roman" w:cs="Times New Roman"/>
          <w:sz w:val="32"/>
          <w:szCs w:val="32"/>
        </w:rPr>
        <w:t>严格执行</w:t>
      </w:r>
      <w:r>
        <w:rPr>
          <w:rFonts w:ascii="Times New Roman" w:eastAsia="方正仿宋_GBK" w:hAnsi="Times New Roman" w:cs="Times New Roman"/>
          <w:sz w:val="32"/>
          <w:szCs w:val="32"/>
        </w:rPr>
        <w:t>《黔江区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以认促建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建设市级高新区三年行动计划》并完成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年目标任务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强化科技创新主体培育和科技成果转化，</w:t>
      </w:r>
      <w:r>
        <w:rPr>
          <w:rFonts w:ascii="Times New Roman" w:eastAsia="方正仿宋_GBK" w:hAnsi="Times New Roman" w:cs="Times New Roman"/>
          <w:sz w:val="32"/>
          <w:szCs w:val="32"/>
        </w:rPr>
        <w:t>争取在重庆高新区挂牌组建黔江高新区异地研发中心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推进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文旅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sz w:val="32"/>
          <w:szCs w:val="32"/>
        </w:rPr>
        <w:t>双创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生态圈建设。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kern w:val="1"/>
          <w:sz w:val="32"/>
          <w:szCs w:val="32"/>
        </w:rPr>
        <w:t>四、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狠抓平台支撑，全面提升承载能力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一是实施“产业基础再造行动”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推动产业承载能力适应产业发展新需要。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①强化承载空间支撑。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抓好轻量化产业园规划落地，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启动新建定制化厂房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万平方米、智慧仓库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万平方米，完工产业园场平整治等工程，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筑巢引凤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抓好高新区控制性详细规划落实，科学安排产业项目落地建设，节约集约高效利用好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2.12</w:t>
      </w:r>
      <w:r>
        <w:rPr>
          <w:rFonts w:ascii="Times New Roman" w:eastAsia="方正仿宋_GBK" w:hAnsi="Times New Roman" w:cs="Times New Roman"/>
          <w:sz w:val="32"/>
          <w:szCs w:val="32"/>
        </w:rPr>
        <w:t>平方公里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土地。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完成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350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亩土地报批工作，强化零星已征收土地的清理，保障约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亩的招商储备用地。②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建设现代物流园。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抓实物流园规划设计落地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，开工建设渝东南智慧物流园，做专做特冷链物流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，为全力创建国家骨干冷链物流基地提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供支撑。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③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lang/>
        </w:rPr>
        <w:t>提升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lang/>
        </w:rPr>
        <w:t>能源保障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lang/>
        </w:rPr>
        <w:t>水平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积极推动与昆仑燃气公司、乌江电力合作，降低新材料产业用能成本，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推进实施燃气发电。</w:t>
      </w:r>
      <w:r>
        <w:rPr>
          <w:rFonts w:ascii="Times New Roman" w:eastAsia="方正楷体_GBK" w:hAnsi="Times New Roman" w:cs="方正楷体_GBK" w:hint="eastAsia"/>
          <w:b/>
          <w:bCs/>
          <w:sz w:val="32"/>
          <w:szCs w:val="32"/>
        </w:rPr>
        <w:t>④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强化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基础设施配套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加快</w:t>
      </w:r>
      <w:r>
        <w:rPr>
          <w:rFonts w:ascii="Times New Roman" w:eastAsia="方正仿宋_GBK" w:hAnsi="Times New Roman" w:cs="Times New Roman"/>
          <w:sz w:val="32"/>
          <w:szCs w:val="32"/>
        </w:rPr>
        <w:t>推进</w:t>
      </w:r>
      <w:r>
        <w:rPr>
          <w:rFonts w:ascii="Times New Roman" w:eastAsia="方正仿宋_GBK" w:hAnsi="Times New Roman" w:cs="Times New Roman"/>
          <w:sz w:val="32"/>
          <w:szCs w:val="32"/>
        </w:rPr>
        <w:t>园区配套基础设施建设项目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建设；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围绕进一步完善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基础设施配套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扎实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前期工作，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编制好</w:t>
      </w:r>
      <w:r>
        <w:rPr>
          <w:rFonts w:ascii="Times New Roman" w:eastAsia="方正仿宋_GBK" w:hAnsi="Times New Roman" w:cs="Times New Roman"/>
          <w:sz w:val="32"/>
          <w:szCs w:val="32"/>
        </w:rPr>
        <w:t>三年计划，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积极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争取国、市专项债券资金支持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滚动推进重大</w:t>
      </w:r>
      <w:r>
        <w:rPr>
          <w:rFonts w:ascii="Times New Roman" w:eastAsia="方正仿宋_GBK" w:hAnsi="Times New Roman" w:cs="Times New Roman"/>
          <w:sz w:val="32"/>
          <w:szCs w:val="32"/>
        </w:rPr>
        <w:t>项目谋划、储备、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开工、竣工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抓好高新区规划环境影响评价和节能评价落实，把握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好</w:t>
      </w:r>
      <w:r>
        <w:rPr>
          <w:rFonts w:ascii="Times New Roman" w:eastAsia="方正仿宋_GBK" w:hAnsi="Times New Roman" w:cs="Times New Roman"/>
          <w:sz w:val="32"/>
          <w:szCs w:val="32"/>
        </w:rPr>
        <w:t>环境资源承载能力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及能耗指标，为新材料产业做大做强强化保障。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二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是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完成高新区发展运营公司组建并实质性运营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三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是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推进智慧园区建设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实施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高新区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数字化改造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突出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协同管理、平台化服务等功能</w:t>
      </w:r>
      <w:r>
        <w:rPr>
          <w:rFonts w:ascii="Times New Roman" w:eastAsia="方正仿宋_GBK" w:hAnsi="Times New Roman" w:cs="Times New Roman"/>
          <w:sz w:val="32"/>
          <w:szCs w:val="32"/>
        </w:rPr>
        <w:t>建设智慧管理服务平台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建设相关配套基础设施设备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；建设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区域性数据中心，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并以此为基础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</w:t>
      </w:r>
      <w:r>
        <w:rPr>
          <w:rFonts w:ascii="Times New Roman" w:eastAsia="方正仿宋_GBK" w:hAnsi="Times New Roman" w:cs="Times New Roman"/>
          <w:sz w:val="32"/>
          <w:szCs w:val="32"/>
        </w:rPr>
        <w:t>5G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基站、工业互联网等新基建项目建设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四是建好开放协同平台。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积极融入成渝地区双城经济圈建设，推动交通工具轻量化产业园进入川渝汽车分工体系。积极推进与市外经贸集团合作，争创保税物流中心（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型）。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梯度推进落实</w:t>
      </w:r>
      <w:r>
        <w:rPr>
          <w:rFonts w:ascii="Times New Roman" w:eastAsia="方正仿宋_GBK" w:hAnsi="Times New Roman" w:cs="Times New Roman"/>
          <w:sz w:val="32"/>
          <w:szCs w:val="32"/>
        </w:rPr>
        <w:t>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山东</w:t>
      </w:r>
      <w:r>
        <w:rPr>
          <w:rFonts w:ascii="Times New Roman" w:eastAsia="方正仿宋_GBK" w:hAnsi="Times New Roman" w:cs="Times New Roman"/>
          <w:sz w:val="32"/>
          <w:szCs w:val="32"/>
        </w:rPr>
        <w:t>日照、重庆高新区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对口</w:t>
      </w:r>
      <w:r>
        <w:rPr>
          <w:rFonts w:ascii="Times New Roman" w:eastAsia="方正仿宋_GBK" w:hAnsi="Times New Roman" w:cs="Times New Roman"/>
          <w:sz w:val="32"/>
          <w:szCs w:val="32"/>
        </w:rPr>
        <w:t>协作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的两个</w:t>
      </w:r>
      <w:r>
        <w:rPr>
          <w:rFonts w:ascii="Times New Roman" w:eastAsia="方正仿宋_GBK" w:hAnsi="Times New Roman" w:cs="Times New Roman"/>
          <w:sz w:val="32"/>
          <w:szCs w:val="32"/>
        </w:rPr>
        <w:t>规划，推动</w:t>
      </w:r>
      <w:r>
        <w:rPr>
          <w:rFonts w:ascii="Times New Roman" w:eastAsia="方正仿宋_GBK" w:hAnsi="Times New Roman" w:cs="Times New Roman"/>
          <w:sz w:val="32"/>
          <w:szCs w:val="32"/>
          <w:lang w:bidi="he-IL"/>
        </w:rPr>
        <w:t>重庆高新区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参与建设</w:t>
      </w:r>
      <w:r>
        <w:rPr>
          <w:rFonts w:ascii="Times New Roman" w:eastAsia="方正仿宋_GBK" w:hAnsi="Times New Roman" w:cs="Times New Roman"/>
          <w:sz w:val="32"/>
          <w:szCs w:val="32"/>
          <w:lang w:bidi="he-IL"/>
        </w:rPr>
        <w:t>日照黔江共建</w:t>
      </w:r>
      <w:r>
        <w:rPr>
          <w:rFonts w:ascii="Times New Roman" w:eastAsia="方正仿宋_GBK" w:hAnsi="Times New Roman" w:cs="Times New Roman" w:hint="eastAsia"/>
          <w:sz w:val="32"/>
          <w:szCs w:val="32"/>
          <w:lang w:bidi="he-IL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  <w:lang w:bidi="he-IL"/>
        </w:rPr>
        <w:t>轻量化产业园</w:t>
      </w:r>
      <w:r>
        <w:rPr>
          <w:rFonts w:ascii="Times New Roman" w:eastAsia="方正仿宋_GBK" w:hAnsi="Times New Roman" w:cs="Times New Roman" w:hint="eastAsia"/>
          <w:sz w:val="32"/>
          <w:szCs w:val="32"/>
          <w:lang w:bidi="he-IL"/>
        </w:rPr>
        <w:t>，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</w:rPr>
        <w:t>实现互惠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</w:rPr>
        <w:t>共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</w:rPr>
        <w:t>赢</w:t>
      </w:r>
      <w:r>
        <w:rPr>
          <w:rFonts w:ascii="Times New Roman" w:eastAsia="方正仿宋_GBK" w:hAnsi="Times New Roman" w:cs="Times New Roman" w:hint="eastAsia"/>
          <w:sz w:val="32"/>
          <w:szCs w:val="32"/>
          <w:lang w:bidi="he-IL"/>
        </w:rPr>
        <w:t>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五是建设两个</w:t>
      </w:r>
      <w:r>
        <w:rPr>
          <w:rFonts w:ascii="方正楷体_GBK" w:eastAsia="方正楷体_GBK" w:hAnsi="方正楷体_GBK" w:cs="方正楷体_GBK"/>
          <w:b/>
          <w:bCs/>
          <w:sz w:val="32"/>
          <w:szCs w:val="32"/>
        </w:rPr>
        <w:t>科技创新研发平台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启动建设</w:t>
      </w:r>
      <w:r>
        <w:rPr>
          <w:rFonts w:ascii="Times New Roman" w:eastAsia="方正仿宋_GBK" w:hAnsi="Times New Roman" w:cs="Times New Roman"/>
          <w:sz w:val="32"/>
          <w:szCs w:val="32"/>
        </w:rPr>
        <w:t>博士后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科研</w:t>
      </w:r>
      <w:r>
        <w:rPr>
          <w:rFonts w:ascii="Times New Roman" w:eastAsia="方正仿宋_GBK" w:hAnsi="Times New Roman" w:cs="Times New Roman"/>
          <w:sz w:val="32"/>
          <w:szCs w:val="32"/>
        </w:rPr>
        <w:t>工作站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完成人员招聘和管理服务机制建立，工作站运营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逐步</w:t>
      </w:r>
      <w:r>
        <w:rPr>
          <w:rFonts w:ascii="Times New Roman" w:eastAsia="方正仿宋_GBK" w:hAnsi="Times New Roman" w:cs="Times New Roman"/>
          <w:sz w:val="32"/>
          <w:szCs w:val="32"/>
        </w:rPr>
        <w:t>步入正轨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以市场化合作方式与重庆长安跨越研究院、中国汽车工程研究院等联合组建汽车轻量化零部件产业研究院，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力争</w:t>
      </w:r>
      <w:r>
        <w:rPr>
          <w:rFonts w:ascii="Times New Roman" w:eastAsia="方正仿宋_GBK" w:hAnsi="Times New Roman" w:cs="Times New Roman"/>
          <w:sz w:val="32"/>
          <w:szCs w:val="32"/>
        </w:rPr>
        <w:t>储备数个有应用转化价值的成果。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五、狠抓营商环境，营造齐心谋发展氛围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楷体_GBK" w:hAnsi="Times New Roman" w:cs="方正楷体_GBK"/>
          <w:b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实施“工作效能提升行动”。</w:t>
      </w: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一是抓好政务环境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强化“敬业、务实、规范、高效、创新”工作理念，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推动分线运行、事权分级、督查等内部运行规范化、精细化，转作风、提效能。抓好团队建设，提升干部素质，用心塑造开拓进取、活力迸发的高新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区现象。</w:t>
      </w:r>
      <w:r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运营好</w:t>
      </w:r>
      <w:r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高新区微信公众号</w:t>
      </w:r>
      <w:r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持续</w:t>
      </w:r>
      <w:r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办好《园区内参》。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二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是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优化企业服务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围绕打造“企业家之家、创业者之家、劳动者之家”，</w:t>
      </w:r>
      <w:r>
        <w:rPr>
          <w:rFonts w:ascii="Times New Roman" w:eastAsia="方正仿宋_GBK" w:hAnsi="Times New Roman" w:cs="Times New Roman"/>
          <w:sz w:val="32"/>
          <w:szCs w:val="32"/>
        </w:rPr>
        <w:t>坚持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好</w:t>
      </w:r>
      <w:r>
        <w:rPr>
          <w:rFonts w:ascii="Times New Roman" w:eastAsia="方正仿宋_GBK" w:hAnsi="Times New Roman" w:cs="Times New Roman"/>
          <w:sz w:val="32"/>
          <w:szCs w:val="32"/>
        </w:rPr>
        <w:t>困难诉求响应机制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建好用好</w:t>
      </w:r>
      <w:r>
        <w:rPr>
          <w:rFonts w:ascii="Times New Roman" w:eastAsia="方正仿宋_GBK" w:hAnsi="Times New Roman" w:cs="Times New Roman"/>
          <w:sz w:val="32"/>
          <w:szCs w:val="32"/>
        </w:rPr>
        <w:t>高新区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政务</w:t>
      </w:r>
      <w:r>
        <w:rPr>
          <w:rFonts w:ascii="Times New Roman" w:eastAsia="方正仿宋_GBK" w:hAnsi="Times New Roman" w:cs="Times New Roman"/>
          <w:sz w:val="32"/>
          <w:szCs w:val="32"/>
        </w:rPr>
        <w:t>服务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/>
          <w:sz w:val="32"/>
          <w:szCs w:val="32"/>
        </w:rPr>
        <w:t>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推广使用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项目入驻一册通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手册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健全政银企对接机制，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优化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园区金融服务平台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坚持</w:t>
      </w:r>
      <w:r>
        <w:rPr>
          <w:rFonts w:ascii="Times New Roman" w:eastAsia="方正仿宋_GBK" w:hAnsi="Times New Roman" w:cs="Times New Roman"/>
          <w:sz w:val="32"/>
          <w:szCs w:val="32"/>
        </w:rPr>
        <w:t>实施好企业家素能提升工程，塑造园区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品牌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突出</w:t>
      </w:r>
      <w:r>
        <w:rPr>
          <w:rFonts w:ascii="Times New Roman" w:eastAsia="方正仿宋_GBK" w:hAnsi="Times New Roman" w:cs="Times New Roman"/>
          <w:sz w:val="32"/>
          <w:szCs w:val="32"/>
        </w:rPr>
        <w:t>加强企业人才队伍建设，</w:t>
      </w:r>
      <w:r>
        <w:rPr>
          <w:rFonts w:ascii="Times New Roman" w:eastAsia="方正仿宋_GBK" w:hAnsi="Times New Roman" w:cs="Times New Roman"/>
          <w:sz w:val="32"/>
          <w:szCs w:val="32"/>
        </w:rPr>
        <w:t>协同打造</w:t>
      </w:r>
      <w:r>
        <w:rPr>
          <w:rFonts w:ascii="Times New Roman" w:eastAsia="方正仿宋_GBK" w:hAnsi="Times New Roman" w:cs="Times New Roman"/>
          <w:sz w:val="32"/>
          <w:szCs w:val="32"/>
        </w:rPr>
        <w:t>人力资源</w:t>
      </w:r>
      <w:r>
        <w:rPr>
          <w:rFonts w:ascii="Times New Roman" w:eastAsia="方正仿宋_GBK" w:hAnsi="Times New Roman" w:cs="Times New Roman"/>
          <w:sz w:val="32"/>
          <w:szCs w:val="32"/>
        </w:rPr>
        <w:t>产业园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六、狠抓安全稳定，护航园区高质量发展</w:t>
      </w:r>
    </w:p>
    <w:p w:rsidR="006E23E7" w:rsidRDefault="00EE0876">
      <w:pPr>
        <w:snapToGrid w:val="0"/>
        <w:spacing w:line="594" w:lineRule="exact"/>
        <w:ind w:firstLine="640"/>
        <w:textAlignment w:val="baseline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一是恪守安全生产底线。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推动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安全生产责任制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落实落细落到位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健全完善隐患排查、风险防范、专项整治等系列工作机制，用好第三方专业机构力量，实现园区安全生产形势持续良好。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二是保障园区和谐稳定。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抓实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园区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法治建设；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着力防范化解重大社会风险，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强化历史遗留问题处置，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加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大矛盾纠纷排查调处力度。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三是保护生态环境。</w:t>
      </w:r>
      <w:r>
        <w:rPr>
          <w:rFonts w:ascii="Times New Roman" w:eastAsia="方正仿宋_GBK" w:hAnsi="Times New Roman" w:cs="Times New Roman" w:hint="eastAsia"/>
          <w:kern w:val="21"/>
          <w:sz w:val="32"/>
          <w:szCs w:val="32"/>
        </w:rPr>
        <w:t>加强环保监管，增强企业环保主体责任意识，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全面完成中央、市环保督察组反馈问题整改；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聚焦“双碳”战略，推动企业节能降耗和清洁生产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6E23E7">
      <w:pPr>
        <w:pStyle w:val="BodyText"/>
        <w:spacing w:line="240" w:lineRule="exact"/>
        <w:rPr>
          <w:rFonts w:ascii="Times New Roman" w:eastAsia="方正仿宋_GBK" w:hAnsi="Times New Roman"/>
          <w:sz w:val="32"/>
          <w:szCs w:val="32"/>
        </w:rPr>
      </w:pPr>
    </w:p>
    <w:p w:rsidR="006E23E7" w:rsidRDefault="00EE0876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6" w:space="0" w:color="auto"/>
        </w:pBdr>
        <w:spacing w:line="400" w:lineRule="exact"/>
        <w:ind w:left="1120" w:hangingChars="400" w:hanging="1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28"/>
          <w:szCs w:val="28"/>
        </w:rPr>
        <w:lastRenderedPageBreak/>
        <w:t xml:space="preserve">　</w:t>
      </w:r>
      <w:r>
        <w:rPr>
          <w:rFonts w:ascii="Times New Roman" w:eastAsia="方正仿宋_GBK" w:hAnsi="Times New Roman" w:hint="eastAsia"/>
          <w:sz w:val="28"/>
          <w:szCs w:val="28"/>
        </w:rPr>
        <w:t>抄送</w:t>
      </w:r>
      <w:r>
        <w:rPr>
          <w:rFonts w:ascii="Times New Roman" w:eastAsia="方正仿宋_GBK" w:hAnsi="Times New Roman" w:hint="eastAsia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sz w:val="28"/>
          <w:szCs w:val="28"/>
        </w:rPr>
        <w:t>区级各部门，各街道、镇、乡，鸿业集团、区城投集团</w:t>
      </w:r>
      <w:r>
        <w:rPr>
          <w:rFonts w:ascii="Times New Roman" w:eastAsia="方正仿宋_GBK" w:hAnsi="Times New Roman" w:hint="eastAsia"/>
          <w:sz w:val="28"/>
          <w:szCs w:val="28"/>
        </w:rPr>
        <w:t>。</w:t>
      </w:r>
    </w:p>
    <w:p w:rsidR="006E23E7" w:rsidRDefault="00EE0876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6" w:space="0" w:color="auto"/>
        </w:pBdr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28"/>
          <w:szCs w:val="28"/>
        </w:rPr>
        <w:t xml:space="preserve">　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重庆市正阳工业园区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管理委员会党政办</w:t>
      </w:r>
      <w:r>
        <w:rPr>
          <w:rFonts w:ascii="Times New Roman" w:eastAsia="方正仿宋_GBK" w:hAnsi="Times New Roman" w:cs="方正仿宋_GBK"/>
          <w:sz w:val="28"/>
          <w:szCs w:val="28"/>
        </w:rPr>
        <w:t xml:space="preserve"> 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日印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发</w:t>
      </w:r>
      <w:r>
        <w:rPr>
          <w:rFonts w:ascii="Times New Roman" w:eastAsia="方正仿宋_GBK" w:hAnsi="Times New Roman"/>
          <w:sz w:val="28"/>
          <w:szCs w:val="28"/>
        </w:rPr>
        <w:t xml:space="preserve">　</w:t>
      </w:r>
    </w:p>
    <w:sectPr w:rsidR="006E23E7" w:rsidSect="006E23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76" w:rsidRDefault="00EE0876" w:rsidP="006E23E7">
      <w:r>
        <w:separator/>
      </w:r>
    </w:p>
  </w:endnote>
  <w:endnote w:type="continuationSeparator" w:id="0">
    <w:p w:rsidR="00EE0876" w:rsidRDefault="00EE0876" w:rsidP="006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default"/>
    <w:sig w:usb0="00000000" w:usb1="00000000" w:usb2="00000000" w:usb3="00000000" w:csb0="2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E7" w:rsidRDefault="006E23E7">
    <w:pPr>
      <w:pStyle w:val="a5"/>
      <w:rPr>
        <w:rFonts w:cs="Times New Roman"/>
      </w:rPr>
    </w:pPr>
    <w:r w:rsidRPr="006E23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27.2pt;width:2in;height:2in;z-index:251659264;mso-wrap-style:none;mso-position-horizontal:outside;mso-position-horizontal-relative:margin" filled="f" stroked="f" strokeweight=".5pt">
          <v:textbox style="mso-fit-shape-to-text:t" inset="0,0,0,0">
            <w:txbxContent>
              <w:p w:rsidR="006E23E7" w:rsidRDefault="00EE0876">
                <w:pPr>
                  <w:pStyle w:val="a5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cs="Times New Roman"/>
                    <w:sz w:val="28"/>
                    <w:szCs w:val="28"/>
                  </w:rPr>
                  <w:t>—</w:t>
                </w:r>
                <w:r>
                  <w:rPr>
                    <w:rFonts w:ascii="宋体" w:cs="Times New Roman"/>
                    <w:sz w:val="28"/>
                    <w:szCs w:val="28"/>
                  </w:rPr>
                  <w:t xml:space="preserve"> </w:t>
                </w:r>
                <w:r w:rsidR="006E23E7">
                  <w:rPr>
                    <w:rFonts w:ascii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Times New Roman"/>
                    <w:sz w:val="28"/>
                    <w:szCs w:val="28"/>
                  </w:rPr>
                  <w:instrText xml:space="preserve"> PAGE  \* MERGEFORMAT </w:instrText>
                </w:r>
                <w:r w:rsidR="006E23E7">
                  <w:rPr>
                    <w:rFonts w:ascii="宋体" w:cs="Times New Roman"/>
                    <w:sz w:val="28"/>
                    <w:szCs w:val="28"/>
                  </w:rPr>
                  <w:fldChar w:fldCharType="separate"/>
                </w:r>
                <w:r w:rsidR="00E62BD1">
                  <w:rPr>
                    <w:rFonts w:ascii="宋体" w:cs="Times New Roman"/>
                    <w:noProof/>
                    <w:sz w:val="28"/>
                    <w:szCs w:val="28"/>
                  </w:rPr>
                  <w:t>10</w:t>
                </w:r>
                <w:r w:rsidR="006E23E7">
                  <w:rPr>
                    <w:rFonts w:ascii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76" w:rsidRDefault="00EE0876" w:rsidP="006E23E7">
      <w:r>
        <w:separator/>
      </w:r>
    </w:p>
  </w:footnote>
  <w:footnote w:type="continuationSeparator" w:id="0">
    <w:p w:rsidR="00EE0876" w:rsidRDefault="00EE0876" w:rsidP="006E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E7" w:rsidRDefault="006E23E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E7" w:rsidRDefault="006E23E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E7" w:rsidRDefault="006E23E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6A4B53"/>
    <w:multiLevelType w:val="singleLevel"/>
    <w:tmpl w:val="F86A4B53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jI2Y2NlZDU1ZTQ0MTU1NWYzN2Y5ZDdkODlmYWRlNmIifQ=="/>
  </w:docVars>
  <w:rsids>
    <w:rsidRoot w:val="4E284AB6"/>
    <w:rsid w:val="D2784167"/>
    <w:rsid w:val="00000E0F"/>
    <w:rsid w:val="00010BB3"/>
    <w:rsid w:val="00124528"/>
    <w:rsid w:val="002268F3"/>
    <w:rsid w:val="00354F46"/>
    <w:rsid w:val="003D7995"/>
    <w:rsid w:val="006376B2"/>
    <w:rsid w:val="00663F61"/>
    <w:rsid w:val="006E23E7"/>
    <w:rsid w:val="007A7EA1"/>
    <w:rsid w:val="009720EF"/>
    <w:rsid w:val="00A61F79"/>
    <w:rsid w:val="00A75F78"/>
    <w:rsid w:val="00AC6A2F"/>
    <w:rsid w:val="00C367CB"/>
    <w:rsid w:val="00C373A0"/>
    <w:rsid w:val="00E62BD1"/>
    <w:rsid w:val="00EA766F"/>
    <w:rsid w:val="00EE0876"/>
    <w:rsid w:val="00F05EBA"/>
    <w:rsid w:val="00FE441B"/>
    <w:rsid w:val="01E70628"/>
    <w:rsid w:val="037A6FD6"/>
    <w:rsid w:val="03E1378F"/>
    <w:rsid w:val="04B37060"/>
    <w:rsid w:val="056D7096"/>
    <w:rsid w:val="06BB1DD9"/>
    <w:rsid w:val="07665697"/>
    <w:rsid w:val="082B741C"/>
    <w:rsid w:val="091708CE"/>
    <w:rsid w:val="094D0AB6"/>
    <w:rsid w:val="09F867D9"/>
    <w:rsid w:val="0BF152A5"/>
    <w:rsid w:val="0D091C54"/>
    <w:rsid w:val="0DF56D1D"/>
    <w:rsid w:val="0DFF60C7"/>
    <w:rsid w:val="0E3D6E3F"/>
    <w:rsid w:val="122D531C"/>
    <w:rsid w:val="12AD31C8"/>
    <w:rsid w:val="132C127A"/>
    <w:rsid w:val="13A046E9"/>
    <w:rsid w:val="14865493"/>
    <w:rsid w:val="15545A4E"/>
    <w:rsid w:val="157659D6"/>
    <w:rsid w:val="18D66C69"/>
    <w:rsid w:val="1ACF6F96"/>
    <w:rsid w:val="1B49297A"/>
    <w:rsid w:val="1B5522CB"/>
    <w:rsid w:val="1CD220A2"/>
    <w:rsid w:val="1D6D7CA7"/>
    <w:rsid w:val="1E960B85"/>
    <w:rsid w:val="1ED4738F"/>
    <w:rsid w:val="20577A36"/>
    <w:rsid w:val="20692C22"/>
    <w:rsid w:val="219D32A8"/>
    <w:rsid w:val="21F94993"/>
    <w:rsid w:val="2255428E"/>
    <w:rsid w:val="22752166"/>
    <w:rsid w:val="24057F8A"/>
    <w:rsid w:val="240C38B5"/>
    <w:rsid w:val="25EE4DF5"/>
    <w:rsid w:val="271D413D"/>
    <w:rsid w:val="27D008C0"/>
    <w:rsid w:val="28254462"/>
    <w:rsid w:val="2A0A4AE3"/>
    <w:rsid w:val="2A8E3500"/>
    <w:rsid w:val="2C953125"/>
    <w:rsid w:val="2D861F36"/>
    <w:rsid w:val="2FD6751D"/>
    <w:rsid w:val="300C7584"/>
    <w:rsid w:val="30AB4E24"/>
    <w:rsid w:val="31781B00"/>
    <w:rsid w:val="32A93554"/>
    <w:rsid w:val="32B21F47"/>
    <w:rsid w:val="33D42215"/>
    <w:rsid w:val="34417425"/>
    <w:rsid w:val="34862337"/>
    <w:rsid w:val="34AE01F3"/>
    <w:rsid w:val="380C1A34"/>
    <w:rsid w:val="383B7B06"/>
    <w:rsid w:val="3D052423"/>
    <w:rsid w:val="3D8673A7"/>
    <w:rsid w:val="3EA83976"/>
    <w:rsid w:val="3ED21B0C"/>
    <w:rsid w:val="3F966C78"/>
    <w:rsid w:val="415331B9"/>
    <w:rsid w:val="42593F8D"/>
    <w:rsid w:val="42A02C6B"/>
    <w:rsid w:val="43D272CF"/>
    <w:rsid w:val="44CD2A26"/>
    <w:rsid w:val="48594868"/>
    <w:rsid w:val="490D6AEC"/>
    <w:rsid w:val="49204A30"/>
    <w:rsid w:val="4B253F42"/>
    <w:rsid w:val="4B632A4B"/>
    <w:rsid w:val="4B9B59A3"/>
    <w:rsid w:val="4CEF0D74"/>
    <w:rsid w:val="4E284AB6"/>
    <w:rsid w:val="4EBA0D15"/>
    <w:rsid w:val="4FCF1A35"/>
    <w:rsid w:val="50C036A6"/>
    <w:rsid w:val="541B1BA9"/>
    <w:rsid w:val="55D5194B"/>
    <w:rsid w:val="5AA246FE"/>
    <w:rsid w:val="5BDE11CB"/>
    <w:rsid w:val="5F8A6A76"/>
    <w:rsid w:val="5FD82BB8"/>
    <w:rsid w:val="60DD29FD"/>
    <w:rsid w:val="62055DE5"/>
    <w:rsid w:val="62CA274C"/>
    <w:rsid w:val="62EB401C"/>
    <w:rsid w:val="644F2BF6"/>
    <w:rsid w:val="650F44B1"/>
    <w:rsid w:val="67CE25E3"/>
    <w:rsid w:val="6852661C"/>
    <w:rsid w:val="68944A46"/>
    <w:rsid w:val="68BB485E"/>
    <w:rsid w:val="69DE2942"/>
    <w:rsid w:val="6A396E1D"/>
    <w:rsid w:val="6C360CAD"/>
    <w:rsid w:val="6CA57389"/>
    <w:rsid w:val="6F617DA3"/>
    <w:rsid w:val="6F840C21"/>
    <w:rsid w:val="6FC712DA"/>
    <w:rsid w:val="70175125"/>
    <w:rsid w:val="70F530C6"/>
    <w:rsid w:val="71863042"/>
    <w:rsid w:val="72407466"/>
    <w:rsid w:val="72B96856"/>
    <w:rsid w:val="73D30594"/>
    <w:rsid w:val="741E6718"/>
    <w:rsid w:val="74764B17"/>
    <w:rsid w:val="74BA23A3"/>
    <w:rsid w:val="75CB4C8F"/>
    <w:rsid w:val="760831B8"/>
    <w:rsid w:val="766865B7"/>
    <w:rsid w:val="768E06D8"/>
    <w:rsid w:val="772721AD"/>
    <w:rsid w:val="78ED2236"/>
    <w:rsid w:val="7A89481F"/>
    <w:rsid w:val="7B1F5FD6"/>
    <w:rsid w:val="7C7621F5"/>
    <w:rsid w:val="7E2B47D3"/>
    <w:rsid w:val="7F4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UserStyle0"/>
    <w:qFormat/>
    <w:rsid w:val="006E23E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6E23E7"/>
    <w:pPr>
      <w:keepNext/>
      <w:keepLines/>
      <w:numPr>
        <w:numId w:val="1"/>
      </w:numPr>
      <w:spacing w:line="594" w:lineRule="exact"/>
      <w:ind w:firstLineChars="200" w:firstLine="880"/>
      <w:outlineLvl w:val="1"/>
    </w:pPr>
    <w:rPr>
      <w:rFonts w:ascii="Calibri Light" w:eastAsia="方正黑体_GBK" w:hAnsi="Calibri Light"/>
      <w:bCs/>
      <w:szCs w:val="32"/>
    </w:rPr>
  </w:style>
  <w:style w:type="paragraph" w:styleId="4">
    <w:name w:val="heading 4"/>
    <w:basedOn w:val="2"/>
    <w:next w:val="a"/>
    <w:uiPriority w:val="9"/>
    <w:unhideWhenUsed/>
    <w:qFormat/>
    <w:locked/>
    <w:rsid w:val="006E23E7"/>
    <w:pPr>
      <w:ind w:firstLine="200"/>
      <w:outlineLvl w:val="3"/>
    </w:pPr>
    <w:rPr>
      <w:rFonts w:ascii="Cambria" w:eastAsia="方正仿宋_GBK" w:hAnsi="Cambria" w:cs="Times New Roman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6E23E7"/>
    <w:pPr>
      <w:autoSpaceDN w:val="0"/>
      <w:spacing w:line="360" w:lineRule="exact"/>
    </w:pPr>
    <w:rPr>
      <w:rFonts w:ascii="宋体" w:eastAsia="方正仿宋_GBK" w:cs="宋体"/>
      <w:sz w:val="24"/>
    </w:rPr>
  </w:style>
  <w:style w:type="paragraph" w:styleId="a4">
    <w:name w:val="Plain Text"/>
    <w:basedOn w:val="a"/>
    <w:uiPriority w:val="99"/>
    <w:unhideWhenUsed/>
    <w:qFormat/>
    <w:rsid w:val="006E23E7"/>
    <w:rPr>
      <w:rFonts w:ascii="宋体" w:hAnsi="Courier New"/>
      <w:kern w:val="0"/>
      <w:sz w:val="20"/>
      <w:szCs w:val="20"/>
    </w:rPr>
  </w:style>
  <w:style w:type="paragraph" w:styleId="a5">
    <w:name w:val="footer"/>
    <w:basedOn w:val="a"/>
    <w:link w:val="Char"/>
    <w:uiPriority w:val="99"/>
    <w:qFormat/>
    <w:rsid w:val="006E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6E23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uiPriority w:val="99"/>
    <w:qFormat/>
    <w:rsid w:val="006E23E7"/>
  </w:style>
  <w:style w:type="character" w:styleId="a8">
    <w:name w:val="Hyperlink"/>
    <w:basedOn w:val="a1"/>
    <w:uiPriority w:val="99"/>
    <w:semiHidden/>
    <w:unhideWhenUsed/>
    <w:qFormat/>
    <w:rsid w:val="006E23E7"/>
    <w:rPr>
      <w:color w:val="0000FF"/>
      <w:u w:val="single"/>
    </w:rPr>
  </w:style>
  <w:style w:type="character" w:customStyle="1" w:styleId="UserStyle0">
    <w:name w:val="UserStyle_0"/>
    <w:qFormat/>
    <w:rsid w:val="006E23E7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paragraph" w:customStyle="1" w:styleId="BodyText">
    <w:name w:val="BodyText"/>
    <w:basedOn w:val="a"/>
    <w:qFormat/>
    <w:rsid w:val="006E23E7"/>
    <w:pPr>
      <w:widowControl/>
      <w:textAlignment w:val="baseline"/>
    </w:pPr>
  </w:style>
  <w:style w:type="character" w:customStyle="1" w:styleId="Char">
    <w:name w:val="页脚 Char"/>
    <w:basedOn w:val="a1"/>
    <w:link w:val="a5"/>
    <w:uiPriority w:val="99"/>
    <w:semiHidden/>
    <w:qFormat/>
    <w:locked/>
    <w:rsid w:val="006E23E7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locked/>
    <w:rsid w:val="006E23E7"/>
    <w:rPr>
      <w:rFonts w:ascii="Calibri" w:hAnsi="Calibri" w:cs="Calibri"/>
      <w:sz w:val="18"/>
      <w:szCs w:val="18"/>
    </w:rPr>
  </w:style>
  <w:style w:type="character" w:customStyle="1" w:styleId="NormalCharacter">
    <w:name w:val="NormalCharacter"/>
    <w:link w:val="UserStyle3"/>
    <w:qFormat/>
    <w:rsid w:val="006E23E7"/>
    <w:rPr>
      <w:rFonts w:ascii="Arial" w:eastAsia="宋体" w:hAnsi="Arial"/>
      <w:kern w:val="2"/>
      <w:sz w:val="20"/>
      <w:szCs w:val="20"/>
      <w:lang w:val="en-US" w:eastAsia="zh-CN" w:bidi="ar-SA"/>
    </w:rPr>
  </w:style>
  <w:style w:type="paragraph" w:customStyle="1" w:styleId="UserStyle3">
    <w:name w:val="UserStyle_3"/>
    <w:basedOn w:val="a"/>
    <w:link w:val="NormalCharacter"/>
    <w:qFormat/>
    <w:rsid w:val="006E23E7"/>
    <w:pPr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72"/>
    <customShpInfo spid="_x0000_s2070"/>
    <customShpInfo spid="_x0000_s2071"/>
    <customShpInfo spid="_x0000_s2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601</Words>
  <Characters>3427</Characters>
  <Application>Microsoft Office Word</Application>
  <DocSecurity>0</DocSecurity>
  <Lines>28</Lines>
  <Paragraphs>8</Paragraphs>
  <ScaleCrop>false</ScaleCrop>
  <Company>Micorosoft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刘鸿雁</dc:creator>
  <cp:lastModifiedBy>Administrator</cp:lastModifiedBy>
  <cp:revision>7</cp:revision>
  <cp:lastPrinted>2022-01-28T11:13:00Z</cp:lastPrinted>
  <dcterms:created xsi:type="dcterms:W3CDTF">2020-08-05T16:31:00Z</dcterms:created>
  <dcterms:modified xsi:type="dcterms:W3CDTF">2023-06-08T03:06:00Z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8114238_stopsync</vt:lpwstr>
  </property>
  <property fmtid="{D5CDD505-2E9C-101B-9397-08002B2CF9AE}" pid="4" name="ICV">
    <vt:lpwstr>A08FF00F3F6F4016A0954B117B72D1FE</vt:lpwstr>
  </property>
</Properties>
</file>