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48070">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重庆市黔江区城东街道办事处综合行政执法大队</w:t>
      </w:r>
      <w:r>
        <w:rPr>
          <w:rFonts w:hint="eastAsia" w:ascii="方正小标宋_GBK" w:hAnsi="方正小标宋_GBK" w:eastAsia="方正小标宋_GBK" w:cs="方正小标宋_GBK"/>
          <w:sz w:val="36"/>
          <w:szCs w:val="36"/>
          <w:shd w:val="clear" w:color="auto" w:fill="FFFFFF"/>
          <w:lang w:eastAsia="zh-CN"/>
        </w:rPr>
        <w:t>2024年</w:t>
      </w:r>
      <w:r>
        <w:rPr>
          <w:rFonts w:ascii="方正小标宋_GBK" w:hAnsi="方正小标宋_GBK" w:eastAsia="方正小标宋_GBK" w:cs="方正小标宋_GBK"/>
          <w:sz w:val="36"/>
          <w:szCs w:val="36"/>
          <w:shd w:val="clear" w:color="auto" w:fill="FFFFFF"/>
        </w:rPr>
        <w:t>度决算</w:t>
      </w:r>
      <w:r>
        <w:rPr>
          <w:rFonts w:hint="eastAsia" w:ascii="方正小标宋_GBK" w:hAnsi="方正小标宋_GBK" w:eastAsia="方正小标宋_GBK" w:cs="方正小标宋_GBK"/>
          <w:sz w:val="36"/>
          <w:szCs w:val="36"/>
          <w:shd w:val="clear" w:color="auto" w:fill="FFFFFF"/>
          <w:lang w:eastAsia="zh-CN"/>
        </w:rPr>
        <w:t>公开</w:t>
      </w:r>
      <w:r>
        <w:rPr>
          <w:rFonts w:ascii="方正小标宋_GBK" w:hAnsi="方正小标宋_GBK" w:eastAsia="方正小标宋_GBK" w:cs="方正小标宋_GBK"/>
          <w:sz w:val="36"/>
          <w:szCs w:val="36"/>
          <w:shd w:val="clear" w:color="auto" w:fill="FFFFFF"/>
        </w:rPr>
        <w:t>说明</w:t>
      </w:r>
    </w:p>
    <w:p w14:paraId="1A40AB00">
      <w:pPr>
        <w:pStyle w:val="5"/>
        <w:shd w:val="clear" w:color="auto" w:fill="FFFFFF"/>
        <w:rPr>
          <w:rFonts w:hint="eastAsia" w:ascii="黑体" w:hAnsi="黑体" w:eastAsia="黑体" w:cs="黑体"/>
          <w:sz w:val="32"/>
          <w:szCs w:val="32"/>
        </w:rPr>
      </w:pPr>
      <w:bookmarkStart w:id="0" w:name="_GoBack"/>
      <w:bookmarkEnd w:id="0"/>
      <w:r>
        <w:rPr>
          <w:rStyle w:val="9"/>
          <w:rFonts w:hint="eastAsia" w:ascii="黑体" w:hAnsi="黑体" w:eastAsia="黑体" w:cs="黑体"/>
          <w:sz w:val="32"/>
          <w:szCs w:val="32"/>
          <w:shd w:val="clear" w:color="auto" w:fill="FFFFFF"/>
        </w:rPr>
        <w:t>一、部门基本情况</w:t>
      </w:r>
    </w:p>
    <w:p w14:paraId="26391645">
      <w:pPr>
        <w:pStyle w:val="5"/>
        <w:shd w:val="clear" w:color="auto" w:fill="FFFFFF"/>
        <w:ind w:firstLine="420"/>
        <w:rPr>
          <w:rFonts w:hint="default"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（一）职能职责</w:t>
      </w:r>
    </w:p>
    <w:p w14:paraId="397F4C59">
      <w:pPr>
        <w:pStyle w:val="5"/>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城东街道综合行政执法大队主要具体承担依法授权或委托领域的农林水利、规划建设、环境保护、卫生计生、文化旅游、民政管理、市场监管、城镇管理等领域的行政执法工作。</w:t>
      </w:r>
    </w:p>
    <w:p w14:paraId="63F7239D">
      <w:pPr>
        <w:pStyle w:val="5"/>
        <w:shd w:val="clear" w:color="auto" w:fill="FFFFFF"/>
        <w:ind w:firstLine="420"/>
        <w:rPr>
          <w:rFonts w:hint="eastAsia" w:ascii="楷体" w:hAnsi="楷体" w:eastAsia="楷体" w:cs="楷体"/>
          <w:sz w:val="32"/>
          <w:szCs w:val="32"/>
        </w:rPr>
      </w:pPr>
      <w:r>
        <w:rPr>
          <w:rStyle w:val="9"/>
          <w:rFonts w:hint="eastAsia" w:ascii="楷体" w:hAnsi="楷体" w:eastAsia="楷体" w:cs="楷体"/>
          <w:sz w:val="32"/>
          <w:szCs w:val="32"/>
          <w:shd w:val="clear" w:color="auto" w:fill="FFFFFF"/>
        </w:rPr>
        <w:t>（二）机构设置</w:t>
      </w:r>
    </w:p>
    <w:p w14:paraId="47A7E8FC">
      <w:pPr>
        <w:pStyle w:val="5"/>
        <w:shd w:val="clear" w:color="auto" w:fill="FFFFFF"/>
        <w:ind w:firstLine="640" w:firstLineChars="20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2024年，我单位纳入部门决算编报范围独立核算单位1个，无下属内设机构。</w:t>
      </w:r>
    </w:p>
    <w:p w14:paraId="7301F557">
      <w:pPr>
        <w:pStyle w:val="5"/>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二、部门决算情况说明</w:t>
      </w:r>
    </w:p>
    <w:p w14:paraId="247098CF">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14:paraId="2592350E">
      <w:pPr>
        <w:pStyle w:val="5"/>
        <w:shd w:val="clear" w:color="auto" w:fill="FFFFFF"/>
        <w:ind w:firstLine="643"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度收入总计101.32万元，支出总计</w:t>
      </w:r>
      <w:r>
        <w:rPr>
          <w:rFonts w:ascii="方正仿宋_GBK" w:hAnsi="方正仿宋_GBK" w:eastAsia="方正仿宋_GBK" w:cs="方正仿宋_GBK"/>
          <w:sz w:val="32"/>
          <w:szCs w:val="32"/>
        </w:rPr>
        <w:t>101.32</w:t>
      </w:r>
      <w:r>
        <w:rPr>
          <w:rFonts w:ascii="方正仿宋_GBK" w:hAnsi="方正仿宋_GBK" w:eastAsia="方正仿宋_GBK" w:cs="方正仿宋_GBK"/>
          <w:sz w:val="32"/>
          <w:szCs w:val="32"/>
          <w:shd w:val="clear" w:color="auto" w:fill="FFFFFF"/>
        </w:rPr>
        <w:t>万元。收、支与2023年度相比，增加7.33万元，增长7.8%，主要原因是</w:t>
      </w:r>
      <w:r>
        <w:rPr>
          <w:rFonts w:hint="eastAsia" w:ascii="方正仿宋_GBK" w:hAnsi="方正仿宋_GBK" w:eastAsia="方正仿宋_GBK" w:cs="方正仿宋_GBK"/>
          <w:color w:val="auto"/>
          <w:sz w:val="32"/>
          <w:szCs w:val="32"/>
          <w:shd w:val="clear" w:color="auto" w:fill="FFFFFF"/>
          <w:lang w:eastAsia="zh-CN"/>
        </w:rPr>
        <w:t>本年度增人增资、社保工资标准变化等导致人员类收支增加</w:t>
      </w:r>
      <w:r>
        <w:rPr>
          <w:rFonts w:ascii="方正仿宋_GBK" w:hAnsi="方正仿宋_GBK" w:eastAsia="方正仿宋_GBK" w:cs="方正仿宋_GBK"/>
          <w:color w:val="auto"/>
          <w:sz w:val="32"/>
          <w:szCs w:val="32"/>
          <w:shd w:val="clear" w:color="auto" w:fill="FFFFFF"/>
        </w:rPr>
        <w:t>。</w:t>
      </w:r>
    </w:p>
    <w:p w14:paraId="5A6471DA">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w:t>
      </w:r>
      <w:r>
        <w:rPr>
          <w:rFonts w:hint="eastAsia" w:ascii="方正仿宋_GBK" w:hAnsi="方正仿宋_GBK" w:eastAsia="方正仿宋_GBK" w:cs="方正仿宋_GBK"/>
          <w:sz w:val="32"/>
          <w:szCs w:val="32"/>
          <w:shd w:val="clear" w:color="auto" w:fill="FFFFFF"/>
        </w:rPr>
        <w:t>101.32</w:t>
      </w:r>
      <w:r>
        <w:rPr>
          <w:rFonts w:ascii="方正仿宋_GBK" w:hAnsi="方正仿宋_GBK" w:eastAsia="方正仿宋_GBK" w:cs="方正仿宋_GBK"/>
          <w:sz w:val="32"/>
          <w:szCs w:val="32"/>
          <w:shd w:val="clear" w:color="auto" w:fill="FFFFFF"/>
        </w:rPr>
        <w:t>万元，与2023年度相比，增加7.33万元，增长7.8%，主要原因是</w:t>
      </w:r>
      <w:r>
        <w:rPr>
          <w:rFonts w:hint="eastAsia" w:ascii="方正仿宋_GBK" w:hAnsi="方正仿宋_GBK" w:eastAsia="方正仿宋_GBK" w:cs="方正仿宋_GBK"/>
          <w:color w:val="auto"/>
          <w:sz w:val="32"/>
          <w:szCs w:val="32"/>
          <w:shd w:val="clear" w:color="auto" w:fill="FFFFFF"/>
          <w:lang w:eastAsia="zh-CN"/>
        </w:rPr>
        <w:t>本年度增人增资、社保工资标准变化等导致人员类收入增加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101.32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5FC98AB">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101.32</w:t>
      </w:r>
      <w:r>
        <w:rPr>
          <w:rFonts w:ascii="方正仿宋_GBK" w:hAnsi="方正仿宋_GBK" w:eastAsia="方正仿宋_GBK" w:cs="方正仿宋_GBK"/>
          <w:sz w:val="32"/>
          <w:szCs w:val="32"/>
          <w:shd w:val="clear" w:color="auto" w:fill="FFFFFF"/>
        </w:rPr>
        <w:t>万元，与2023年度相比，增加7.33万元，增长7.8%，主要原因是</w:t>
      </w:r>
      <w:r>
        <w:rPr>
          <w:rFonts w:hint="eastAsia" w:ascii="方正仿宋_GBK" w:hAnsi="方正仿宋_GBK" w:eastAsia="方正仿宋_GBK" w:cs="方正仿宋_GBK"/>
          <w:color w:val="auto"/>
          <w:sz w:val="32"/>
          <w:szCs w:val="32"/>
          <w:shd w:val="clear" w:color="auto" w:fill="FFFFFF"/>
          <w:lang w:eastAsia="zh-CN"/>
        </w:rPr>
        <w:t>本年度增人增资、社保工资标准变化等导致人员类支出增加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101.32</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A0AA36A">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9"/>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p>
    <w:p w14:paraId="29C8087A">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14:paraId="1B90CB17">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w:t>
      </w:r>
      <w:r>
        <w:rPr>
          <w:rFonts w:hint="eastAsia" w:ascii="方正仿宋_GBK" w:hAnsi="方正仿宋_GBK" w:eastAsia="方正仿宋_GBK" w:cs="方正仿宋_GBK"/>
          <w:sz w:val="32"/>
          <w:szCs w:val="32"/>
          <w:shd w:val="clear" w:color="auto" w:fill="FFFFFF"/>
        </w:rPr>
        <w:t>101.32</w:t>
      </w:r>
      <w:r>
        <w:rPr>
          <w:rFonts w:ascii="方正仿宋_GBK" w:hAnsi="方正仿宋_GBK" w:eastAsia="方正仿宋_GBK" w:cs="方正仿宋_GBK"/>
          <w:sz w:val="32"/>
          <w:szCs w:val="32"/>
          <w:shd w:val="clear" w:color="auto" w:fill="FFFFFF"/>
        </w:rPr>
        <w:t>万元。与</w:t>
      </w:r>
      <w:r>
        <w:rPr>
          <w:rFonts w:hint="eastAsia" w:ascii="方正仿宋_GBK" w:hAnsi="方正仿宋_GBK" w:eastAsia="方正仿宋_GBK" w:cs="方正仿宋_GBK"/>
          <w:sz w:val="32"/>
          <w:szCs w:val="32"/>
          <w:shd w:val="clear" w:color="auto" w:fill="FFFFFF"/>
          <w:lang w:eastAsia="zh-CN"/>
        </w:rPr>
        <w:t>2023年</w:t>
      </w:r>
      <w:r>
        <w:rPr>
          <w:rFonts w:ascii="方正仿宋_GBK" w:hAnsi="方正仿宋_GBK" w:eastAsia="方正仿宋_GBK" w:cs="方正仿宋_GBK"/>
          <w:sz w:val="32"/>
          <w:szCs w:val="32"/>
          <w:shd w:val="clear" w:color="auto" w:fill="FFFFFF"/>
        </w:rPr>
        <w:t>相比，财政拨款收、支总计各增加7.33万元，增长7.8%。主要原因是</w:t>
      </w:r>
      <w:r>
        <w:rPr>
          <w:rFonts w:hint="eastAsia" w:ascii="方正仿宋_GBK" w:hAnsi="方正仿宋_GBK" w:eastAsia="方正仿宋_GBK" w:cs="方正仿宋_GBK"/>
          <w:color w:val="auto"/>
          <w:sz w:val="32"/>
          <w:szCs w:val="32"/>
          <w:shd w:val="clear" w:color="auto" w:fill="FFFFFF"/>
          <w:lang w:eastAsia="zh-CN"/>
        </w:rPr>
        <w:t>本年度增人增资、社保工资标准变化等导致人员类收支增加</w:t>
      </w:r>
      <w:r>
        <w:rPr>
          <w:rFonts w:ascii="方正仿宋_GBK" w:hAnsi="方正仿宋_GBK" w:eastAsia="方正仿宋_GBK" w:cs="方正仿宋_GBK"/>
          <w:color w:val="auto"/>
          <w:sz w:val="32"/>
          <w:szCs w:val="32"/>
          <w:shd w:val="clear" w:color="auto" w:fill="FFFFFF"/>
        </w:rPr>
        <w:t>。</w:t>
      </w:r>
    </w:p>
    <w:p w14:paraId="0B4F2278">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14:paraId="55F727A1">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101.32</w:t>
      </w:r>
      <w:r>
        <w:rPr>
          <w:rFonts w:ascii="方正仿宋_GBK" w:hAnsi="方正仿宋_GBK" w:eastAsia="方正仿宋_GBK" w:cs="方正仿宋_GBK"/>
          <w:sz w:val="32"/>
          <w:szCs w:val="32"/>
          <w:shd w:val="clear" w:color="auto" w:fill="FFFFFF"/>
        </w:rPr>
        <w:t>万元，与2023年度相比，增加7.33万元，增长7.8%。主要原因是</w:t>
      </w:r>
      <w:r>
        <w:rPr>
          <w:rFonts w:hint="eastAsia" w:ascii="方正仿宋_GBK" w:hAnsi="方正仿宋_GBK" w:eastAsia="方正仿宋_GBK" w:cs="方正仿宋_GBK"/>
          <w:color w:val="auto"/>
          <w:sz w:val="32"/>
          <w:szCs w:val="32"/>
          <w:shd w:val="clear" w:color="auto" w:fill="FFFFFF"/>
          <w:lang w:eastAsia="zh-CN"/>
        </w:rPr>
        <w:t>本年度增人增资、社保工资标准变化等导致人员类收入增加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较年初预算数增加6.62万元，增长7.0%。主要原因是</w:t>
      </w:r>
      <w:r>
        <w:rPr>
          <w:rFonts w:hint="eastAsia" w:ascii="方正仿宋_GBK" w:hAnsi="方正仿宋_GBK" w:eastAsia="方正仿宋_GBK" w:cs="方正仿宋_GBK"/>
          <w:color w:val="auto"/>
          <w:sz w:val="32"/>
          <w:szCs w:val="32"/>
          <w:shd w:val="clear" w:color="auto" w:fill="FFFFFF"/>
        </w:rPr>
        <w:t>年中</w:t>
      </w:r>
      <w:r>
        <w:rPr>
          <w:rFonts w:hint="eastAsia" w:ascii="方正仿宋_GBK" w:hAnsi="方正仿宋_GBK" w:eastAsia="方正仿宋_GBK" w:cs="方正仿宋_GBK"/>
          <w:color w:val="auto"/>
          <w:sz w:val="32"/>
          <w:szCs w:val="32"/>
          <w:shd w:val="clear" w:color="auto" w:fill="FFFFFF"/>
          <w:lang w:eastAsia="zh-CN"/>
        </w:rPr>
        <w:t>财政</w:t>
      </w:r>
      <w:r>
        <w:rPr>
          <w:rFonts w:hint="eastAsia" w:ascii="方正仿宋_GBK" w:hAnsi="方正仿宋_GBK" w:eastAsia="方正仿宋_GBK" w:cs="方正仿宋_GBK"/>
          <w:color w:val="auto"/>
          <w:sz w:val="32"/>
          <w:szCs w:val="32"/>
          <w:shd w:val="clear" w:color="auto" w:fill="FFFFFF"/>
        </w:rPr>
        <w:t>追加的事业人员超额绩效工资以及年末基本支出清算追加</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7390514">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9"/>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101.32</w:t>
      </w:r>
      <w:r>
        <w:rPr>
          <w:rFonts w:ascii="方正仿宋_GBK" w:hAnsi="方正仿宋_GBK" w:eastAsia="方正仿宋_GBK" w:cs="方正仿宋_GBK"/>
          <w:sz w:val="32"/>
          <w:szCs w:val="32"/>
          <w:shd w:val="clear" w:color="auto" w:fill="FFFFFF"/>
        </w:rPr>
        <w:t>万元，与2023年度相比，增加7.33万元，增长7.8%。主要原因是</w:t>
      </w:r>
      <w:r>
        <w:rPr>
          <w:rFonts w:hint="eastAsia" w:ascii="方正仿宋_GBK" w:hAnsi="方正仿宋_GBK" w:eastAsia="方正仿宋_GBK" w:cs="方正仿宋_GBK"/>
          <w:color w:val="auto"/>
          <w:sz w:val="32"/>
          <w:szCs w:val="32"/>
          <w:shd w:val="clear" w:color="auto" w:fill="FFFFFF"/>
          <w:lang w:eastAsia="zh-CN"/>
        </w:rPr>
        <w:t>本年度增人增资、社保工资标准变化等导致人员类支出增加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较年初预算数增加6.62万元，增长7.0%。主要原因是</w:t>
      </w:r>
      <w:r>
        <w:rPr>
          <w:rFonts w:hint="eastAsia" w:ascii="方正仿宋_GBK" w:hAnsi="方正仿宋_GBK" w:eastAsia="方正仿宋_GBK" w:cs="方正仿宋_GBK"/>
          <w:color w:val="auto"/>
          <w:sz w:val="32"/>
          <w:szCs w:val="32"/>
          <w:shd w:val="clear" w:color="auto" w:fill="FFFFFF"/>
        </w:rPr>
        <w:t>年中</w:t>
      </w:r>
      <w:r>
        <w:rPr>
          <w:rFonts w:hint="eastAsia" w:ascii="方正仿宋_GBK" w:hAnsi="方正仿宋_GBK" w:eastAsia="方正仿宋_GBK" w:cs="方正仿宋_GBK"/>
          <w:color w:val="auto"/>
          <w:sz w:val="32"/>
          <w:szCs w:val="32"/>
          <w:shd w:val="clear" w:color="auto" w:fill="FFFFFF"/>
          <w:lang w:eastAsia="zh-CN"/>
        </w:rPr>
        <w:t>财政</w:t>
      </w:r>
      <w:r>
        <w:rPr>
          <w:rFonts w:hint="eastAsia" w:ascii="方正仿宋_GBK" w:hAnsi="方正仿宋_GBK" w:eastAsia="方正仿宋_GBK" w:cs="方正仿宋_GBK"/>
          <w:color w:val="auto"/>
          <w:sz w:val="32"/>
          <w:szCs w:val="32"/>
          <w:shd w:val="clear" w:color="auto" w:fill="FFFFFF"/>
        </w:rPr>
        <w:t>追加的事业人员超额绩效工资以及年末基本支出清算追加</w:t>
      </w:r>
      <w:r>
        <w:rPr>
          <w:rFonts w:hint="eastAsia" w:ascii="方正仿宋_GBK" w:hAnsi="方正仿宋_GBK" w:eastAsia="方正仿宋_GBK" w:cs="方正仿宋_GBK"/>
          <w:color w:val="auto"/>
          <w:sz w:val="32"/>
          <w:szCs w:val="32"/>
          <w:shd w:val="clear" w:color="auto" w:fill="FFFFFF"/>
          <w:lang w:eastAsia="zh-CN"/>
        </w:rPr>
        <w:t>。</w:t>
      </w:r>
    </w:p>
    <w:p w14:paraId="5154B25C">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9"/>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p>
    <w:p w14:paraId="2B932FE4">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55BE01FC">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14.69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14.50</w:t>
      </w:r>
      <w:r>
        <w:rPr>
          <w:rFonts w:ascii="方正仿宋_GBK" w:hAnsi="方正仿宋_GBK" w:eastAsia="方正仿宋_GBK" w:cs="方正仿宋_GBK"/>
          <w:sz w:val="32"/>
          <w:szCs w:val="32"/>
          <w:shd w:val="clear" w:color="auto" w:fill="FFFFFF"/>
        </w:rPr>
        <w:t>%，较年初预算数增加4.81万元，增长48.7%，主要原因是</w:t>
      </w:r>
      <w:r>
        <w:rPr>
          <w:rFonts w:hint="eastAsia" w:ascii="方正仿宋_GBK" w:hAnsi="方正仿宋_GBK" w:eastAsia="方正仿宋_GBK" w:cs="方正仿宋_GBK"/>
          <w:color w:val="auto"/>
          <w:sz w:val="32"/>
          <w:szCs w:val="32"/>
          <w:shd w:val="clear" w:color="auto" w:fill="FFFFFF"/>
        </w:rPr>
        <w:t>年中</w:t>
      </w:r>
      <w:r>
        <w:rPr>
          <w:rFonts w:hint="eastAsia" w:ascii="方正仿宋_GBK" w:hAnsi="方正仿宋_GBK" w:eastAsia="方正仿宋_GBK" w:cs="方正仿宋_GBK"/>
          <w:color w:val="auto"/>
          <w:sz w:val="32"/>
          <w:szCs w:val="32"/>
          <w:shd w:val="clear" w:color="auto" w:fill="FFFFFF"/>
          <w:lang w:eastAsia="zh-CN"/>
        </w:rPr>
        <w:t>财政</w:t>
      </w:r>
      <w:r>
        <w:rPr>
          <w:rFonts w:hint="eastAsia" w:ascii="方正仿宋_GBK" w:hAnsi="方正仿宋_GBK" w:eastAsia="方正仿宋_GBK" w:cs="方正仿宋_GBK"/>
          <w:color w:val="auto"/>
          <w:sz w:val="32"/>
          <w:szCs w:val="32"/>
          <w:shd w:val="clear" w:color="auto" w:fill="FFFFFF"/>
        </w:rPr>
        <w:t>追加的事业人员超额绩效工资以及年末基本支出清算追加</w:t>
      </w:r>
      <w:r>
        <w:rPr>
          <w:rFonts w:hint="eastAsia" w:ascii="方正仿宋_GBK" w:hAnsi="方正仿宋_GBK" w:eastAsia="方正仿宋_GBK" w:cs="方正仿宋_GBK"/>
          <w:color w:val="auto"/>
          <w:sz w:val="32"/>
          <w:szCs w:val="32"/>
          <w:shd w:val="clear" w:color="auto" w:fill="FFFFFF"/>
          <w:lang w:eastAsia="zh-CN"/>
        </w:rPr>
        <w:t>。</w:t>
      </w:r>
    </w:p>
    <w:p w14:paraId="563FA9A7">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5.11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5.04</w:t>
      </w:r>
      <w:r>
        <w:rPr>
          <w:rFonts w:ascii="方正仿宋_GBK" w:hAnsi="方正仿宋_GBK" w:eastAsia="方正仿宋_GBK" w:cs="方正仿宋_GBK"/>
          <w:sz w:val="32"/>
          <w:szCs w:val="32"/>
          <w:shd w:val="clear" w:color="auto" w:fill="FFFFFF"/>
        </w:rPr>
        <w:t>%，较年初预算数减少0.21万元，下降4.0%，主要原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lang w:eastAsia="zh-CN"/>
        </w:rPr>
        <w:t>人员调动。</w:t>
      </w:r>
    </w:p>
    <w:p w14:paraId="657C5B80">
      <w:pPr>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4.87</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14:paraId="7B486F38">
      <w:pPr>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灾害防治及应急管理支出76.58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75.58</w:t>
      </w:r>
      <w:r>
        <w:rPr>
          <w:rFonts w:ascii="方正仿宋_GBK" w:hAnsi="方正仿宋_GBK" w:eastAsia="方正仿宋_GBK" w:cs="方正仿宋_GBK"/>
          <w:sz w:val="32"/>
          <w:szCs w:val="32"/>
          <w:shd w:val="clear" w:color="auto" w:fill="FFFFFF"/>
        </w:rPr>
        <w:t>%，较年初预算数增加2.01万元，增长2.7%，主要原因是</w:t>
      </w:r>
      <w:r>
        <w:rPr>
          <w:rFonts w:hint="eastAsia" w:ascii="方正仿宋_GBK" w:hAnsi="方正仿宋_GBK" w:eastAsia="方正仿宋_GBK" w:cs="方正仿宋_GBK"/>
          <w:sz w:val="32"/>
          <w:szCs w:val="32"/>
          <w:shd w:val="clear" w:color="auto" w:fill="FFFFFF"/>
          <w:lang w:eastAsia="zh-CN"/>
        </w:rPr>
        <w:t>人员调动。</w:t>
      </w:r>
    </w:p>
    <w:p w14:paraId="07BF73BF">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14:paraId="577D3DD4">
      <w:pPr>
        <w:pStyle w:val="10"/>
        <w:widowControl/>
        <w:autoSpaceDE w:val="0"/>
        <w:ind w:firstLine="640"/>
        <w:jc w:val="left"/>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101.32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94.29</w:t>
      </w:r>
      <w:r>
        <w:rPr>
          <w:rFonts w:ascii="方正仿宋_GBK" w:hAnsi="方正仿宋_GBK" w:eastAsia="方正仿宋_GBK" w:cs="方正仿宋_GBK"/>
          <w:sz w:val="32"/>
          <w:szCs w:val="32"/>
          <w:shd w:val="clear" w:color="auto" w:fill="FFFFFF"/>
        </w:rPr>
        <w:t>万元，与2023年度相比，增加7.86万元，增长9.1%，主要原因是</w:t>
      </w:r>
      <w:r>
        <w:rPr>
          <w:rFonts w:hint="eastAsia" w:ascii="方正仿宋_GBK" w:hAnsi="方正仿宋_GBK" w:eastAsia="方正仿宋_GBK" w:cs="方正仿宋_GBK"/>
          <w:color w:val="auto"/>
          <w:sz w:val="32"/>
          <w:szCs w:val="32"/>
          <w:shd w:val="clear" w:color="auto" w:fill="FFFFFF"/>
          <w:lang w:eastAsia="zh-CN"/>
        </w:rPr>
        <w:t>本年度增人增资、社保工资标准变化等导致人员类支出增加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color w:val="auto"/>
          <w:kern w:val="0"/>
          <w:sz w:val="32"/>
          <w:szCs w:val="32"/>
          <w:shd w:val="clear" w:color="auto" w:fill="FFFFFF"/>
        </w:rPr>
        <w:t>基本工资、津贴补贴、奖金、年度考核奖、绩效工资、社会保障缴费、公积金缴费等</w:t>
      </w:r>
      <w:r>
        <w:rPr>
          <w:rFonts w:ascii="方正仿宋_GBK" w:hAnsi="方正仿宋_GBK" w:eastAsia="方正仿宋_GBK" w:cs="方正仿宋_GBK"/>
          <w:color w:val="auto"/>
          <w:kern w:val="0"/>
          <w:sz w:val="32"/>
          <w:szCs w:val="32"/>
          <w:shd w:val="clear" w:color="auto" w:fill="FFFFFF"/>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7.03</w:t>
      </w:r>
      <w:r>
        <w:rPr>
          <w:rFonts w:ascii="方正仿宋_GBK" w:hAnsi="方正仿宋_GBK" w:eastAsia="方正仿宋_GBK" w:cs="方正仿宋_GBK"/>
          <w:sz w:val="32"/>
          <w:szCs w:val="32"/>
          <w:shd w:val="clear" w:color="auto" w:fill="FFFFFF"/>
        </w:rPr>
        <w:t>万元，与2023年度相比，减少0.53万元，下降7.0%，主要原因是</w:t>
      </w:r>
      <w:r>
        <w:rPr>
          <w:rFonts w:hint="eastAsia" w:ascii="方正仿宋_GBK" w:hAnsi="方正仿宋_GBK" w:eastAsia="方正仿宋_GBK" w:cs="方正仿宋_GBK"/>
          <w:color w:val="auto"/>
          <w:kern w:val="0"/>
          <w:sz w:val="32"/>
          <w:szCs w:val="32"/>
          <w:shd w:val="clear" w:color="auto" w:fill="FFFFFF"/>
        </w:rPr>
        <w:t>本年度严格落实中央八项规定及市区“三公”经费管理要求，优化支出结构，严格审批程序，大力压缩机关办公开支、</w:t>
      </w:r>
      <w:r>
        <w:rPr>
          <w:rFonts w:hint="eastAsia" w:ascii="方正仿宋_GBK" w:hAnsi="方正仿宋_GBK" w:eastAsia="方正仿宋_GBK" w:cs="方正仿宋_GBK"/>
          <w:color w:val="auto"/>
          <w:kern w:val="0"/>
          <w:sz w:val="32"/>
          <w:szCs w:val="32"/>
          <w:shd w:val="clear" w:color="auto" w:fill="FFFFFF"/>
          <w:lang w:eastAsia="zh-CN"/>
        </w:rPr>
        <w:t>水电费</w:t>
      </w:r>
      <w:r>
        <w:rPr>
          <w:rFonts w:hint="eastAsia" w:ascii="方正仿宋_GBK" w:hAnsi="方正仿宋_GBK" w:eastAsia="方正仿宋_GBK" w:cs="方正仿宋_GBK"/>
          <w:color w:val="auto"/>
          <w:kern w:val="0"/>
          <w:sz w:val="32"/>
          <w:szCs w:val="32"/>
          <w:shd w:val="clear" w:color="auto" w:fill="FFFFFF"/>
        </w:rPr>
        <w:t>等支出</w:t>
      </w:r>
      <w:r>
        <w:rPr>
          <w:rFonts w:hint="eastAsia" w:ascii="方正仿宋_GBK" w:hAnsi="方正仿宋_GBK" w:eastAsia="方正仿宋_GBK" w:cs="方正仿宋_GBK"/>
          <w:color w:val="auto"/>
          <w:kern w:val="0"/>
          <w:sz w:val="32"/>
          <w:szCs w:val="32"/>
          <w:shd w:val="clear" w:color="auto" w:fill="FFFFFF"/>
          <w:lang w:eastAsia="zh-CN"/>
        </w:rPr>
        <w:t>，</w:t>
      </w:r>
      <w:r>
        <w:rPr>
          <w:rFonts w:hint="eastAsia" w:ascii="方正仿宋_GBK" w:hAnsi="方正仿宋_GBK" w:eastAsia="方正仿宋_GBK" w:cs="方正仿宋_GBK"/>
          <w:color w:val="auto"/>
          <w:kern w:val="0"/>
          <w:sz w:val="32"/>
          <w:szCs w:val="32"/>
          <w:shd w:val="clear" w:color="auto" w:fill="FFFFFF"/>
        </w:rPr>
        <w:t>降低运行成本</w:t>
      </w:r>
      <w:r>
        <w:rPr>
          <w:rFonts w:ascii="方正仿宋_GBK" w:hAnsi="方正仿宋_GBK" w:eastAsia="方正仿宋_GBK" w:cs="方正仿宋_GBK"/>
          <w:color w:val="auto"/>
          <w:kern w:val="0"/>
          <w:sz w:val="32"/>
          <w:szCs w:val="32"/>
          <w:shd w:val="clear" w:color="auto" w:fill="FFFFFF"/>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color w:val="auto"/>
          <w:kern w:val="0"/>
          <w:sz w:val="32"/>
          <w:szCs w:val="32"/>
          <w:shd w:val="clear" w:color="auto" w:fill="FFFFFF"/>
          <w:lang w:val="en-US" w:eastAsia="zh-CN" w:bidi="ar-SA"/>
        </w:rPr>
        <w:t>办公费、印刷费、水电费、邮电费、公务接待费、公务用车运行维护费、劳务费、物业管理费、维修费等</w:t>
      </w:r>
      <w:r>
        <w:rPr>
          <w:rFonts w:ascii="方正仿宋_GBK" w:hAnsi="方正仿宋_GBK" w:eastAsia="方正仿宋_GBK" w:cs="方正仿宋_GBK"/>
          <w:color w:val="auto"/>
          <w:kern w:val="0"/>
          <w:sz w:val="32"/>
          <w:szCs w:val="32"/>
          <w:shd w:val="clear" w:color="auto" w:fill="FFFFFF"/>
          <w:lang w:val="en-US" w:eastAsia="zh-CN" w:bidi="ar-SA"/>
        </w:rPr>
        <w:t>。</w:t>
      </w:r>
    </w:p>
    <w:p w14:paraId="5F8A2748">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14:paraId="62743C6E">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本单位2024年度无政府性基金预算财政拨款收支。</w:t>
      </w:r>
    </w:p>
    <w:p w14:paraId="53B70C96">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14:paraId="6F8EF2EC">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本单位2024年度无国有资本经营预算财政拨款支出。</w:t>
      </w:r>
    </w:p>
    <w:p w14:paraId="7A982D72">
      <w:pPr>
        <w:pStyle w:val="5"/>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三、“三公”经费情况说明</w:t>
      </w:r>
    </w:p>
    <w:p w14:paraId="788B1BDE">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（一）“三公”经费支出总体情况说明</w:t>
      </w:r>
    </w:p>
    <w:p w14:paraId="6BBAF33E">
      <w:pPr>
        <w:pStyle w:val="10"/>
        <w:autoSpaceDE w:val="0"/>
        <w:ind w:firstLine="64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本单位与街道办事处本级合并办公，三公经费开支由街道本级统一预算，统一审批开支，故本单位无三公经费支出情况。</w:t>
      </w:r>
    </w:p>
    <w:p w14:paraId="6E68D85C">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14:paraId="322D21BD">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lang w:eastAsia="zh-CN"/>
        </w:rPr>
        <w:t>年度未产生因公出国（境）费用、公务车购置费用、公务车运行维护费、公务接待费等支出。</w:t>
      </w:r>
    </w:p>
    <w:p w14:paraId="08DEA670">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14:paraId="7176A978">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w:t>
      </w:r>
    </w:p>
    <w:p w14:paraId="60BEFBD9">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hint="eastAsia" w:ascii="黑体" w:hAnsi="黑体" w:eastAsia="黑体" w:cs="黑体"/>
          <w:sz w:val="32"/>
          <w:szCs w:val="32"/>
          <w:shd w:val="clear" w:color="auto" w:fill="FFFFFF"/>
        </w:rPr>
        <w:t>四、其他需要说明的事项</w:t>
      </w:r>
    </w:p>
    <w:p w14:paraId="2542FEDA">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14:paraId="284030E9">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万元，与2023年度相比，无增减。本年度培训费支出</w:t>
      </w:r>
      <w:r>
        <w:rPr>
          <w:rFonts w:ascii="方正仿宋_GBK" w:hAnsi="方正仿宋_GBK" w:eastAsia="方正仿宋_GBK" w:cs="方正仿宋_GBK"/>
          <w:sz w:val="32"/>
          <w:szCs w:val="32"/>
        </w:rPr>
        <w:t>0.62</w:t>
      </w:r>
      <w:r>
        <w:rPr>
          <w:rFonts w:ascii="方正仿宋_GBK" w:hAnsi="方正仿宋_GBK" w:eastAsia="方正仿宋_GBK" w:cs="方正仿宋_GBK"/>
          <w:sz w:val="32"/>
          <w:szCs w:val="32"/>
          <w:shd w:val="clear" w:color="auto" w:fill="FFFFFF"/>
        </w:rPr>
        <w:t>万元，与2023年度相比，增加0.62万元，增长100.0%，主要原因是</w:t>
      </w:r>
      <w:r>
        <w:rPr>
          <w:rFonts w:hint="eastAsia" w:ascii="方正仿宋_GBK" w:hAnsi="方正仿宋_GBK" w:eastAsia="方正仿宋_GBK" w:cs="方正仿宋_GBK"/>
          <w:sz w:val="32"/>
          <w:szCs w:val="32"/>
          <w:shd w:val="clear" w:color="auto" w:fill="FFFFFF"/>
        </w:rPr>
        <w:t>组织外出培训较上年增加</w:t>
      </w:r>
      <w:r>
        <w:rPr>
          <w:rFonts w:ascii="方正仿宋_GBK" w:hAnsi="方正仿宋_GBK" w:eastAsia="方正仿宋_GBK" w:cs="方正仿宋_GBK"/>
          <w:sz w:val="32"/>
          <w:szCs w:val="32"/>
          <w:shd w:val="clear" w:color="auto" w:fill="FFFFFF"/>
        </w:rPr>
        <w:t>。</w:t>
      </w:r>
    </w:p>
    <w:p w14:paraId="1371B7B0">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14:paraId="5FB95EAF">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w:t>
      </w:r>
      <w:r>
        <w:rPr>
          <w:rFonts w:hint="eastAsia" w:ascii="方正仿宋_GBK" w:hAnsi="方正仿宋_GBK" w:eastAsia="方正仿宋_GBK" w:cs="方正仿宋_GBK"/>
          <w:sz w:val="32"/>
          <w:szCs w:val="32"/>
          <w:shd w:val="clear" w:color="auto" w:fill="FFFFFF"/>
          <w:lang w:eastAsia="zh-CN"/>
        </w:rPr>
        <w:t>单位未产生</w:t>
      </w:r>
      <w:r>
        <w:rPr>
          <w:rFonts w:ascii="方正仿宋_GBK" w:hAnsi="方正仿宋_GBK" w:eastAsia="方正仿宋_GBK" w:cs="方正仿宋_GBK"/>
          <w:sz w:val="32"/>
          <w:szCs w:val="32"/>
          <w:shd w:val="clear" w:color="auto" w:fill="FFFFFF"/>
        </w:rPr>
        <w:t>机关运行经费支出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rPr>
        <w:t>本单位与街道办事处本级合并办公，机关运行经费开支由街道本级统一预算，统一审批开支，故本单位无机关运行经费支出情况。</w:t>
      </w:r>
    </w:p>
    <w:p w14:paraId="032BF70A">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14:paraId="2D158541">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lang w:eastAsia="zh-CN"/>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w:t>
      </w:r>
    </w:p>
    <w:p w14:paraId="4B80D5FF">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14:paraId="60D5F590">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2024年度我单位未发生政府采购事项，无相关经费支出。</w:t>
      </w:r>
    </w:p>
    <w:p w14:paraId="20629A03">
      <w:pPr>
        <w:pStyle w:val="5"/>
        <w:numPr>
          <w:ilvl w:val="0"/>
          <w:numId w:val="1"/>
        </w:numPr>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预算绩效管理情况说明</w:t>
      </w:r>
    </w:p>
    <w:p w14:paraId="22156EED">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14:paraId="1D1A2DB4">
      <w:pPr>
        <w:pStyle w:val="11"/>
        <w:spacing w:before="0" w:beforeAutospacing="0"/>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shd w:val="clear" w:color="auto" w:fill="FFFFFF"/>
          <w:lang w:bidi="ar"/>
        </w:rPr>
        <w:t>本单位本年无项目资金，项目主要由街道本级统一管理，统一实施，故未开展项目绩效目标编制。</w:t>
      </w:r>
    </w:p>
    <w:p w14:paraId="3489CE54">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（二）部门绩效评价情况</w:t>
      </w:r>
    </w:p>
    <w:p w14:paraId="3A6E90C4">
      <w:pPr>
        <w:pStyle w:val="5"/>
        <w:shd w:val="clear" w:color="auto" w:fill="FFFFFF"/>
        <w:ind w:firstLine="640" w:firstLineChars="200"/>
        <w:rPr>
          <w:rFonts w:hint="eastAsia"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本单位本年度未开展整体绩效目标编制，主要由街道本级统一编制。</w:t>
      </w:r>
    </w:p>
    <w:p w14:paraId="1939EF4E">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黑体" w:hAnsi="黑体" w:eastAsia="黑体" w:cs="黑体"/>
          <w:sz w:val="32"/>
          <w:szCs w:val="32"/>
          <w:shd w:val="clear" w:color="auto" w:fill="FFFFFF"/>
          <w:lang w:val="en-US" w:eastAsia="zh-CN"/>
        </w:rPr>
        <w:t>六、专业名词解释</w:t>
      </w:r>
    </w:p>
    <w:p w14:paraId="23F5A20B">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以下为常见专业名词解释目录，仅供参考，</w:t>
      </w:r>
    </w:p>
    <w:p w14:paraId="6EDDD975">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0"/>
          <w:sz w:val="32"/>
          <w:szCs w:val="32"/>
          <w:shd w:val="clear" w:color="auto" w:fill="FFFFFF"/>
          <w:lang w:val="en-US" w:eastAsia="zh-CN" w:bidi="ar"/>
        </w:rPr>
        <w:t> </w:t>
      </w:r>
      <w:r>
        <w:rPr>
          <w:rFonts w:hint="eastAsia" w:ascii="楷体" w:hAnsi="楷体" w:eastAsia="楷体" w:cs="楷体"/>
          <w:b/>
          <w:bCs/>
          <w:kern w:val="0"/>
          <w:sz w:val="32"/>
          <w:szCs w:val="32"/>
          <w:shd w:val="clear" w:color="auto" w:fill="FFFFFF"/>
          <w:lang w:val="en-US" w:eastAsia="zh-CN" w:bidi="ar"/>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6456A3C">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（二）事业收入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3E93B9E">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（三）经营收入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E83EB8B">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（四）其他收入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AFE7C11">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（五）使用非财政拨款结余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29C8FE6">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（六）年初结转和结余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41A63127">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（七）结余分配</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E4EB1F1">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（八）年末结转和结余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6847A401">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（九）基本支出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934930D">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（十）项目支出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2E909BCD">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（十一）经营支出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57D3AF53">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（十二）“三公”经费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8B25E42">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（十三）机关运行经费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E0CEA76">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（十四）工资福利支出（支出经济分类科目类级）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47B8965">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（十五）商品和服务支出（支出经济分类科目类级）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70F7215">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 （十六）对个人和家庭的补助（支出经济分类科目类级）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反映用于对个人和家庭的补助支出。</w:t>
      </w:r>
    </w:p>
    <w:p w14:paraId="632E129C">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（十七）其他资本性支出（支出经济分类科目类级）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5EBF3F3">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黑体" w:hAnsi="黑体" w:eastAsia="黑体" w:cs="黑体"/>
          <w:sz w:val="32"/>
          <w:szCs w:val="32"/>
          <w:shd w:val="clear" w:color="auto" w:fill="FFFFFF"/>
          <w:lang w:val="en-US" w:eastAsia="zh-CN"/>
        </w:rPr>
        <w:t>七、决算公开联系方式及信息反馈渠道</w:t>
      </w:r>
    </w:p>
    <w:p w14:paraId="47F18B34">
      <w:pPr>
        <w:pStyle w:val="10"/>
        <w:autoSpaceDE w:val="0"/>
        <w:ind w:firstLine="640" w:firstLineChars="200"/>
        <w:rPr>
          <w:rStyle w:val="9"/>
          <w:rFonts w:hint="eastAsia" w:ascii="方正仿宋_GBK" w:hAnsi="方正仿宋_GBK" w:eastAsia="方正仿宋_GBK" w:cs="方正仿宋_GBK"/>
          <w:color w:val="FF0000"/>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本单位决算公开信息反馈</w:t>
      </w:r>
      <w:r>
        <w:rPr>
          <w:rFonts w:hint="eastAsia" w:ascii="方正仿宋_GBK" w:hAnsi="方正仿宋_GBK" w:eastAsia="方正仿宋_GBK" w:cs="方正仿宋_GBK"/>
          <w:color w:val="auto"/>
          <w:sz w:val="32"/>
          <w:szCs w:val="32"/>
          <w:shd w:val="clear" w:color="auto" w:fill="FFFFFF"/>
        </w:rPr>
        <w:t>和联系方式：023-79235228</w:t>
      </w:r>
      <w:r>
        <w:rPr>
          <w:rFonts w:hint="eastAsia" w:ascii="方正仿宋_GBK" w:hAnsi="方正仿宋_GBK" w:eastAsia="方正仿宋_GBK" w:cs="方正仿宋_GBK"/>
          <w:color w:val="auto"/>
          <w:sz w:val="32"/>
          <w:szCs w:val="32"/>
          <w:shd w:val="clear" w:color="auto" w:fill="FFFFFF"/>
          <w:lang w:eastAsia="zh-CN"/>
        </w:rPr>
        <w:t>。</w:t>
      </w:r>
    </w:p>
    <w:p w14:paraId="2AF38494">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5BB4DC62">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73E5FF98">
      <w:pPr>
        <w:pStyle w:val="10"/>
        <w:autoSpaceDE w:val="0"/>
        <w:ind w:firstLine="0" w:firstLineChars="0"/>
        <w:rPr>
          <w:rStyle w:val="9"/>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0D544C2F">
      <w:pPr>
        <w:rPr>
          <w:rFonts w:hint="eastAsia" w:ascii="宋体" w:hAnsi="宋体" w:eastAsia="宋体" w:cs="宋体"/>
          <w:sz w:val="21"/>
          <w:szCs w:val="21"/>
        </w:rPr>
      </w:pPr>
    </w:p>
    <w:tbl>
      <w:tblPr>
        <w:tblStyle w:val="6"/>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14:paraId="3E1718E1">
        <w:tblPrEx>
          <w:shd w:val="clear" w:color="auto" w:fill="auto"/>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079C998D">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14:paraId="69E051D3">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2A1B361C">
            <w:pPr>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7F337F5F">
            <w:pPr>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3E671ECC">
            <w:pPr>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7D9BC38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1B1EEE51">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6A00094D">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重庆市黔江区城东街道办事处综合行政执法大队</w:t>
            </w:r>
          </w:p>
        </w:tc>
        <w:tc>
          <w:tcPr>
            <w:tcW w:w="4358" w:type="dxa"/>
            <w:tcBorders>
              <w:top w:val="nil"/>
              <w:left w:val="nil"/>
              <w:bottom w:val="nil"/>
              <w:right w:val="nil"/>
            </w:tcBorders>
            <w:shd w:val="clear" w:color="auto" w:fill="auto"/>
            <w:noWrap/>
            <w:tcMar>
              <w:top w:w="15" w:type="dxa"/>
              <w:left w:w="15" w:type="dxa"/>
              <w:right w:w="15" w:type="dxa"/>
            </w:tcMar>
            <w:vAlign w:val="bottom"/>
          </w:tcPr>
          <w:p w14:paraId="466DA479">
            <w:pPr>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40C798D2">
            <w:pPr>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728D8127">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3370D24">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1A6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906A3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1B2A1B3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7A6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5C53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2C0688">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4998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36EE241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3139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DCAC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101.32</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33ED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577F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16D924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F94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F4F8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0C1D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7FD9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4A6078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EC8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35DB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CCD0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3BF0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42C8F4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BFA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2362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A9C8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ADE2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37D6E4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49C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C71C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B703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3C1B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4FB666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397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8392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27A7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241C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472E2E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B3C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4324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6780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7B3B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133C16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6A8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0597399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6D6F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2A4C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14.69</w:t>
            </w:r>
            <w:r>
              <w:rPr>
                <w:rFonts w:hint="eastAsia" w:cs="宋体"/>
                <w:b w:val="0"/>
                <w:bCs w:val="0"/>
                <w:color w:val="000000"/>
                <w:sz w:val="21"/>
                <w:szCs w:val="21"/>
                <w:lang w:val="en-US" w:eastAsia="zh-CN" w:bidi="ar"/>
              </w:rPr>
              <w:t xml:space="preserve"> </w:t>
            </w:r>
          </w:p>
        </w:tc>
      </w:tr>
      <w:tr w14:paraId="04326AC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C1566">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9548EF">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8D0F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0A2A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5.11</w:t>
            </w:r>
            <w:r>
              <w:rPr>
                <w:rFonts w:hint="eastAsia" w:cs="宋体"/>
                <w:b w:val="0"/>
                <w:bCs w:val="0"/>
                <w:color w:val="000000"/>
                <w:sz w:val="21"/>
                <w:szCs w:val="21"/>
                <w:lang w:val="en-US" w:eastAsia="zh-CN" w:bidi="ar"/>
              </w:rPr>
              <w:t xml:space="preserve"> </w:t>
            </w:r>
          </w:p>
        </w:tc>
      </w:tr>
      <w:tr w14:paraId="5157D2E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A9DF4">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04F40F">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3777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58CF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1BB587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EA630">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DC7866">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A7B3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5A49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107C40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3C6D2">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2730E6">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D15B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DE1C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583E3C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A3D50">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730F">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AF56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E70B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752EFD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4455B">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CF561">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5355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BBCA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C53D46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33D0E">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F11E0">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C5A4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09EA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8FE01E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BEC2A">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CF318">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8E67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21BE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6BC567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7EEB4">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B872E">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BD47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FD23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180098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7B62F">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8CEA4">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2F25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27A2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E9988A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7D473">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8D822">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A4EA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D75F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4.94</w:t>
            </w:r>
            <w:r>
              <w:rPr>
                <w:rFonts w:hint="eastAsia" w:cs="宋体"/>
                <w:b w:val="0"/>
                <w:bCs w:val="0"/>
                <w:color w:val="000000"/>
                <w:sz w:val="21"/>
                <w:szCs w:val="21"/>
                <w:lang w:val="en-US" w:eastAsia="zh-CN" w:bidi="ar"/>
              </w:rPr>
              <w:t xml:space="preserve"> </w:t>
            </w:r>
          </w:p>
        </w:tc>
      </w:tr>
      <w:tr w14:paraId="2C19364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346AF">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4807C">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BD17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914B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7EBB90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FC8D5">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F3038">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DF26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1BD9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83EB9B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90916">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AAC05">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B163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8470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76.58</w:t>
            </w:r>
            <w:r>
              <w:rPr>
                <w:rFonts w:hint="eastAsia" w:cs="宋体"/>
                <w:color w:val="000000"/>
                <w:sz w:val="21"/>
                <w:szCs w:val="21"/>
                <w:lang w:val="en-US" w:eastAsia="zh-CN" w:bidi="ar"/>
              </w:rPr>
              <w:t xml:space="preserve"> </w:t>
            </w:r>
          </w:p>
        </w:tc>
      </w:tr>
      <w:tr w14:paraId="6113EFC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DD92E">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DAC0E">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B68B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F292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F6A5DF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CDCD2">
            <w:pPr>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17605">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B0A7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DD90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D2AE9B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8201D">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0FF78">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BBBC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AD06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8BF98D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D0EE0">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301FE">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BD25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FFC4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6468D3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48F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4E07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101.32</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FC3F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417C4">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101.32</w:t>
            </w:r>
            <w:r>
              <w:rPr>
                <w:rFonts w:hint="eastAsia" w:cs="宋体"/>
                <w:color w:val="000000"/>
                <w:sz w:val="21"/>
                <w:szCs w:val="21"/>
                <w:lang w:val="en-US" w:eastAsia="zh-CN" w:bidi="ar"/>
              </w:rPr>
              <w:t xml:space="preserve"> </w:t>
            </w:r>
          </w:p>
        </w:tc>
      </w:tr>
      <w:tr w14:paraId="42225DA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63A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ACBB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0BE5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2693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FB236A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8DE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7BE1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22C1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484F75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99C9D95">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87A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57847">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101.32</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26DA9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2BE9C8">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101.32</w:t>
            </w:r>
            <w:r>
              <w:rPr>
                <w:rFonts w:hint="eastAsia" w:cs="宋体"/>
                <w:color w:val="000000"/>
                <w:sz w:val="21"/>
                <w:szCs w:val="21"/>
                <w:lang w:val="en-US" w:eastAsia="zh-CN" w:bidi="ar"/>
              </w:rPr>
              <w:t xml:space="preserve"> </w:t>
            </w:r>
          </w:p>
        </w:tc>
      </w:tr>
    </w:tbl>
    <w:p w14:paraId="6A7789B9">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9CEA1FC">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0BD98BC4">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10695412">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3EF2C73D">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14:paraId="6D209FAD">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2B5042D4">
            <w:pPr>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重庆市黔江区城东街道办事处综合行政执法大队</w:t>
            </w:r>
          </w:p>
        </w:tc>
        <w:tc>
          <w:tcPr>
            <w:tcW w:w="2412" w:type="dxa"/>
            <w:tcBorders>
              <w:top w:val="nil"/>
              <w:left w:val="nil"/>
              <w:bottom w:val="nil"/>
              <w:right w:val="nil"/>
            </w:tcBorders>
            <w:shd w:val="clear" w:color="auto" w:fill="auto"/>
            <w:noWrap/>
            <w:tcMar>
              <w:top w:w="15" w:type="dxa"/>
              <w:left w:w="15" w:type="dxa"/>
              <w:right w:w="15" w:type="dxa"/>
            </w:tcMar>
            <w:vAlign w:val="bottom"/>
          </w:tcPr>
          <w:p w14:paraId="705F3441">
            <w:pPr>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2506954C">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EADAA7C">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576E084">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9E1505F">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87BA3D0">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DBD3771">
            <w:pPr>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029CF388">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1A43ABAA">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43502792">
            <w:pPr>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11BA345A">
            <w:pPr>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76AD40A5">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3D8DB08">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4E103CC">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D04E79D">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1A175FF">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DB24FCD">
            <w:pPr>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0267BB2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2CC3BC84">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6418446">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5D11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A09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3F7E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722B7F2">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E46D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5E82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DAF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4D6D9126">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150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7DA5E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41CB71">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E3A3FF">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8CF65">
            <w:pPr>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196C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01AB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580CC4">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8D802B">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6A991C">
            <w:pPr>
              <w:jc w:val="center"/>
              <w:rPr>
                <w:rFonts w:hint="eastAsia" w:ascii="宋体" w:hAnsi="宋体" w:eastAsia="宋体" w:cs="宋体"/>
                <w:b/>
                <w:i w:val="0"/>
                <w:color w:val="000000"/>
                <w:sz w:val="22"/>
                <w:szCs w:val="22"/>
                <w:u w:val="none"/>
              </w:rPr>
            </w:pPr>
          </w:p>
        </w:tc>
      </w:tr>
      <w:tr w14:paraId="64793E5B">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73310">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A380E16">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6DA897">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09660F">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D41B0">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6251ED">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9C7EAB">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16C4FC">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45A97">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840018">
            <w:pPr>
              <w:jc w:val="center"/>
              <w:rPr>
                <w:rFonts w:hint="eastAsia" w:ascii="宋体" w:hAnsi="宋体" w:eastAsia="宋体" w:cs="宋体"/>
                <w:b/>
                <w:i w:val="0"/>
                <w:color w:val="000000"/>
                <w:sz w:val="22"/>
                <w:szCs w:val="22"/>
                <w:u w:val="none"/>
              </w:rPr>
            </w:pPr>
          </w:p>
        </w:tc>
      </w:tr>
      <w:tr w14:paraId="38105DE7">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EF881">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DD057E2">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5E80B0">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722A27">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0C19D3">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51F2E1">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D960DB">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C802BC">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181904">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2A3137">
            <w:pPr>
              <w:jc w:val="center"/>
              <w:rPr>
                <w:rFonts w:hint="eastAsia" w:ascii="宋体" w:hAnsi="宋体" w:eastAsia="宋体" w:cs="宋体"/>
                <w:b/>
                <w:i w:val="0"/>
                <w:color w:val="000000"/>
                <w:sz w:val="22"/>
                <w:szCs w:val="22"/>
                <w:u w:val="none"/>
              </w:rPr>
            </w:pPr>
          </w:p>
        </w:tc>
      </w:tr>
      <w:tr w14:paraId="0FF2AA4E">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E4025">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C4E76FD">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7326C">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176E00">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CD4DDA">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B67DF3">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A01C2A">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AE43D">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18257">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3F7B7E">
            <w:pPr>
              <w:jc w:val="center"/>
              <w:rPr>
                <w:rFonts w:hint="eastAsia" w:ascii="宋体" w:hAnsi="宋体" w:eastAsia="宋体" w:cs="宋体"/>
                <w:b/>
                <w:i w:val="0"/>
                <w:color w:val="000000"/>
                <w:sz w:val="22"/>
                <w:szCs w:val="22"/>
                <w:u w:val="none"/>
              </w:rPr>
            </w:pPr>
          </w:p>
        </w:tc>
      </w:tr>
      <w:tr w14:paraId="32D13948">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C4D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9819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101.32</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D01C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101.32</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CA5E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C2CE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6A81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5071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685A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6519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038C091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2078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DAFE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6C7E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14.69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56ED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14.69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90D9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A34E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B82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4FFD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E849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F1D0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9FC2EE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8A8B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BAE8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EEC8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14.69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639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14.69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216E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44DA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CC50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FDFA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DCD4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0ADC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E824B4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F5E0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9B1D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279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9.54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0081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9.54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402E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C008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908F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051B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913E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6A3A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0A0D55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20EC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6B7A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096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5.15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7108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5.15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EB59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32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F59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C34B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3C25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92A7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38CF0A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C336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E8C7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D3B4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5.11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4069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5.11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7D0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CFE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BB0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0F7C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BD59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32A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463783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0D8E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4914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0375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5.11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AFA4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5.11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3252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ADA2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14AA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9F81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C377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43EA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618D00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2F37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49DA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D24C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3.91</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F192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3.91</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A546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43A0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CB38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3A34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C464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0D8F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FC6317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A48E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99E4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D025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0502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327B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74EA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61B5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C8C0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1898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2117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76E5DF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905D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3554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EC37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E019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5AE0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4C24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C40C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9862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EEE3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2E1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65D099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C992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1818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2535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AA50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D6F6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340B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D7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6A99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FCD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2114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664F35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8EF1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7EFF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38D4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4.94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6281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4.94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AA31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9F99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6546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2431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B30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D725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84DC3C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962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707A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5F2B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76.58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0B24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76.58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0BF3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A3F9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7A8B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E603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077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646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E8C5A9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A011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E075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应急管理事务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B9AB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76.58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A28E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76.58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46F2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2933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FB33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31E7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D618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507B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077C44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08F4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2240150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F1F4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40E6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76.58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6C2D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76.58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CE8C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8C2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558B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ECB3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6DA4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548D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2CF2073B">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2FCEFA7A">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0DAE261B">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78CD0E43">
        <w:tblPrEx>
          <w:shd w:val="clear" w:color="auto" w:fill="auto"/>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5283322D">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14:paraId="644F7D09">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63B7C219">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重庆市黔江区城东街道办事处综合行政执法大队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27A84537">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556C051">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E34E2F2">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4F1F371">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E01AC92">
            <w:pPr>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3DAF98C6">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31D71F46">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43421383">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C9E13CA">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C04A556">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1327DB5">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934B08F">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D1477FC">
            <w:pPr>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3ABB7777">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2D17E359">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1D7BC2C">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6397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2740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D828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4B12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963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50EE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780176CC">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06B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9ACBD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8BA243">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6975D7">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60CD6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9DBB6E">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510843">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C2ADC9">
            <w:pPr>
              <w:jc w:val="center"/>
              <w:rPr>
                <w:rFonts w:hint="eastAsia" w:ascii="宋体" w:hAnsi="宋体" w:eastAsia="宋体" w:cs="宋体"/>
                <w:b/>
                <w:i w:val="0"/>
                <w:color w:val="000000"/>
                <w:sz w:val="22"/>
                <w:szCs w:val="22"/>
                <w:u w:val="none"/>
              </w:rPr>
            </w:pPr>
          </w:p>
        </w:tc>
      </w:tr>
      <w:tr w14:paraId="0ED89A3B">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7FB40">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BE5295A">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6C574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BA1D37">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1B03DE">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66E0AA">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87EB18">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8C406">
            <w:pPr>
              <w:jc w:val="center"/>
              <w:rPr>
                <w:rFonts w:hint="eastAsia" w:ascii="宋体" w:hAnsi="宋体" w:eastAsia="宋体" w:cs="宋体"/>
                <w:b/>
                <w:i w:val="0"/>
                <w:color w:val="000000"/>
                <w:sz w:val="22"/>
                <w:szCs w:val="22"/>
                <w:u w:val="none"/>
              </w:rPr>
            </w:pPr>
          </w:p>
        </w:tc>
      </w:tr>
      <w:tr w14:paraId="03FDB407">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AE294">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2BF00D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9DCD81">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9DDE2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ECE2F5">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413C52">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5B5C55">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955023">
            <w:pPr>
              <w:jc w:val="center"/>
              <w:rPr>
                <w:rFonts w:hint="eastAsia" w:ascii="宋体" w:hAnsi="宋体" w:eastAsia="宋体" w:cs="宋体"/>
                <w:b/>
                <w:i w:val="0"/>
                <w:color w:val="000000"/>
                <w:sz w:val="22"/>
                <w:szCs w:val="22"/>
                <w:u w:val="none"/>
              </w:rPr>
            </w:pPr>
          </w:p>
        </w:tc>
      </w:tr>
      <w:tr w14:paraId="07D23DE7">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D1606">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FA04401">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5655D1">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69650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E2274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9368E">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FFE3A0">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601E9">
            <w:pPr>
              <w:jc w:val="center"/>
              <w:rPr>
                <w:rFonts w:hint="eastAsia" w:ascii="宋体" w:hAnsi="宋体" w:eastAsia="宋体" w:cs="宋体"/>
                <w:b/>
                <w:i w:val="0"/>
                <w:color w:val="000000"/>
                <w:sz w:val="22"/>
                <w:szCs w:val="22"/>
                <w:u w:val="none"/>
              </w:rPr>
            </w:pPr>
          </w:p>
        </w:tc>
      </w:tr>
      <w:tr w14:paraId="006106F8">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20D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41C6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101.32</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792B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101.32</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8616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C487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6E7A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BD10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039120F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BA87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5BC1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07D4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14.69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A6D5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14.69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E86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B348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B09F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2B85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E17F90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E38B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40DC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1CF1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14.69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4C75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14.69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0C0E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CF8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3F4D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9E9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89A62E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9613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1F20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885F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9.54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99AE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9.54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518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BB8F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60F1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A58B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698C4D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EC35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6B89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4E85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5.15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A3B0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5.15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D584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81A4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0D6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7205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D78AFF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2C1F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D9DC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440D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5.11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D49E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5.11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4756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FBCA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11DF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78FE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2C1732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0B2E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476F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2E00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5.11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0A71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5.11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CE6C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F3B4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E00E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FB6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A04160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74F4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16D3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978D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3.91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8AFE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3.91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CA15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DB60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586C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9FA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ABA1E1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3603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37EB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81DA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B39C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4ADC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C9FE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9115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0E19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00703D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0BF3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BFD5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41FF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EA3E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E8B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1BF7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658B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6BA6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091D72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A039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20CA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6CD1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DD86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59B6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B245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F897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A38E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F7A72F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4BC0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4557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1DED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4.94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082B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4.94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A18E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9E7F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38E3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8528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455CA9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FEE1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F44E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2EB7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76.58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1FB4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76.58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8C00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CDB3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EB20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EF75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B1C0BB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45C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66E5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应急管理事务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C9C7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76.58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50DC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76.58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63C4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6513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05B4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E09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5AC161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950F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2240150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EC35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2B10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76.58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3490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76.58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38E0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39EE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6F1E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88E0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00F460E7">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7A1E9CC6">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1096DC81">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56F78D9C">
        <w:tblPrEx>
          <w:shd w:val="clear" w:color="auto" w:fill="auto"/>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0E16537F">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14:paraId="2381055E">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703A42D9">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重庆市黔江区城东街道办事处综合行政执法大队</w:t>
            </w:r>
          </w:p>
        </w:tc>
        <w:tc>
          <w:tcPr>
            <w:tcW w:w="3752" w:type="dxa"/>
            <w:tcBorders>
              <w:top w:val="nil"/>
              <w:left w:val="nil"/>
              <w:bottom w:val="nil"/>
              <w:right w:val="nil"/>
            </w:tcBorders>
            <w:shd w:val="clear" w:color="auto" w:fill="auto"/>
            <w:noWrap/>
            <w:tcMar>
              <w:top w:w="15" w:type="dxa"/>
              <w:left w:w="15" w:type="dxa"/>
              <w:right w:w="15" w:type="dxa"/>
            </w:tcMar>
            <w:vAlign w:val="bottom"/>
          </w:tcPr>
          <w:p w14:paraId="1C235782">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1291D56D">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2167D580">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00CED20">
            <w:pPr>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01626F1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5752E8D8">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4736E995">
            <w:pPr>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644C9B84">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20A9DA4E">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E0ABCF5">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9AA4B19">
            <w:pPr>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6B261F96">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0561615">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BFB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FD9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025CDE19">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393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0491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4AEF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269B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414A11CD">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3D3200">
            <w:pPr>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048607">
            <w:pPr>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2A5014">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D72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AF2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8FB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D0C5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127F426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DD7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5878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101.32</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39D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48E8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0CAB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3973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54DF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42733A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9D1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92A9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0DD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62CC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833C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D5BF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0BC1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766B54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323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C685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6FA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9C67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7599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2B62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248D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EDB0C6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94D2A">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F7078F">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903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9CAD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8D86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BBBE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F4E3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CB77FD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8F747">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9B88E5">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691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A666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1A7B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DDDF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185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EA3598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0277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C4BF40">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F6E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9283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6BA7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A03A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B944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AD1743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2F7AA">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CFF087">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0F0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7E94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3BB8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8071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DDDB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AFE7BC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0DE3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270902">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DA2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DB3B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14.69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383A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14.69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272E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E620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7AB355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920EB">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FD3B50">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26E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F7F1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5.11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2248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5.11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EE35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BFE4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5C2514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AC03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3F3C0">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DCB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B2C5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80F6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0171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B680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2F1A9C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1846D">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8323">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282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FCAB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EFBE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0046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F432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DDB873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91011">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D7AA7">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889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19D4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08B1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A2C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1BD2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167279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DA2B1">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0CC55">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5741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77F8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259A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4AF8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023A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F2C7A1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30F33">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E8523">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6E5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1EF4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7EFE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FDBE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3292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8CA7BC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2C879">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2BCBE">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B35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518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DFEF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5C18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6AA9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259259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4E8C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09CC0">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962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1EEB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0013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5CC4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D3E2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BB1BD2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C335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9CA11">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E18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C9B7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BF43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FB85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FC86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2388B3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A205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5FD0E">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936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6B6E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B0FE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831F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B48F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AD2B41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E842D">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4B487">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3A4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9874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4.94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EF14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4.94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B6EF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1FEF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06D135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3DA2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80FA6">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346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8D03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893E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7618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9E19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CA3766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565D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04E27">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4DF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FEB5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46C6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6D6D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620C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9F7989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4B3AC">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1E8D6">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0E4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2023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76.58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1D9A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76.58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41CE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7E86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8209B8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EFE99">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F7570">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B65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43BB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1804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5026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0FA1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466A4E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804726D">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A9626">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711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66C3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1924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05FF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21A9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548B06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84C2F5F">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F8F0">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9E5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EF27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59F6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1FCB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F501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85DAE8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29638F3">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10C54">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1E0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9AF2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7B1A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5995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1A2D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A5E260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A29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76E7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101.32</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6DE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DC51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101.32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AFA1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101.32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88BB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6636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00345E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368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C67F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71E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4F28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4526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46B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6F18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F98918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CD6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4D1A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74CB97E">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CA49F3">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27057D">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FE61F0">
            <w:pPr>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5D94C8">
            <w:pPr>
              <w:rPr>
                <w:rFonts w:hint="default" w:ascii="Arial" w:hAnsi="Arial" w:eastAsia="宋体" w:cs="Arial"/>
                <w:i w:val="0"/>
                <w:color w:val="000000"/>
                <w:sz w:val="20"/>
                <w:szCs w:val="20"/>
                <w:u w:val="none"/>
              </w:rPr>
            </w:pPr>
          </w:p>
        </w:tc>
      </w:tr>
      <w:tr w14:paraId="2A5620D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D80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1CBA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B4C86">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326D3">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61931">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F24A5">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AEDE5">
            <w:pPr>
              <w:jc w:val="right"/>
              <w:rPr>
                <w:rFonts w:hint="eastAsia" w:ascii="宋体" w:hAnsi="宋体" w:eastAsia="宋体" w:cs="宋体"/>
                <w:i w:val="0"/>
                <w:color w:val="000000"/>
                <w:sz w:val="22"/>
                <w:szCs w:val="22"/>
                <w:u w:val="none"/>
              </w:rPr>
            </w:pPr>
          </w:p>
        </w:tc>
      </w:tr>
      <w:tr w14:paraId="3F639DB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937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4C4B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F5EFD">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C3F2C">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DFFD9">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12D0A">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76DB6">
            <w:pPr>
              <w:jc w:val="right"/>
              <w:rPr>
                <w:rFonts w:hint="eastAsia" w:ascii="宋体" w:hAnsi="宋体" w:eastAsia="宋体" w:cs="宋体"/>
                <w:i w:val="0"/>
                <w:color w:val="000000"/>
                <w:sz w:val="22"/>
                <w:szCs w:val="22"/>
                <w:u w:val="none"/>
              </w:rPr>
            </w:pPr>
          </w:p>
        </w:tc>
      </w:tr>
      <w:tr w14:paraId="1C3BC37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D2E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2C54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101.32</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6FB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DF515">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101.32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E240B">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101.32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E8E38">
            <w:pP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2192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0F175D86">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2D34AF2D">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4D20F843">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2DF42CCE">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7625E1FB">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2248EB37">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重庆市黔江区城东街道办事处综合行政执法大队</w:t>
            </w:r>
          </w:p>
        </w:tc>
        <w:tc>
          <w:tcPr>
            <w:tcW w:w="4817" w:type="dxa"/>
            <w:tcBorders>
              <w:top w:val="nil"/>
              <w:left w:val="nil"/>
              <w:bottom w:val="nil"/>
              <w:right w:val="nil"/>
            </w:tcBorders>
            <w:shd w:val="clear" w:color="auto" w:fill="auto"/>
            <w:noWrap/>
            <w:tcMar>
              <w:top w:w="15" w:type="dxa"/>
              <w:left w:w="15" w:type="dxa"/>
              <w:right w:w="15" w:type="dxa"/>
            </w:tcMar>
            <w:vAlign w:val="bottom"/>
          </w:tcPr>
          <w:p w14:paraId="36BB9BAF">
            <w:pPr>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7CB4ECA9">
            <w:pPr>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6142F74C">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10C42F53">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639F9C96">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311DD068">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2F1344CF">
            <w:pPr>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42DE8D2B">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6623EB2">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5A7D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1FAE2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06D49552">
        <w:tblPrEx>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C0B8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AED7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53BD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D071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8591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61E557C1">
        <w:tblPrEx>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8ED184">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3F6300">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E36104">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76764B">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C2981D">
            <w:pPr>
              <w:jc w:val="center"/>
              <w:rPr>
                <w:rFonts w:hint="eastAsia" w:ascii="宋体" w:hAnsi="宋体" w:eastAsia="宋体" w:cs="宋体"/>
                <w:b/>
                <w:i w:val="0"/>
                <w:color w:val="000000"/>
                <w:sz w:val="22"/>
                <w:szCs w:val="22"/>
                <w:u w:val="none"/>
              </w:rPr>
            </w:pPr>
          </w:p>
        </w:tc>
      </w:tr>
      <w:tr w14:paraId="6E93C500">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BB291F">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3CBE4E">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EB1F1E">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428A38">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9A5D7B">
            <w:pPr>
              <w:jc w:val="center"/>
              <w:rPr>
                <w:rFonts w:hint="eastAsia" w:ascii="宋体" w:hAnsi="宋体" w:eastAsia="宋体" w:cs="宋体"/>
                <w:b/>
                <w:i w:val="0"/>
                <w:color w:val="000000"/>
                <w:sz w:val="22"/>
                <w:szCs w:val="22"/>
                <w:u w:val="none"/>
              </w:rPr>
            </w:pPr>
          </w:p>
        </w:tc>
      </w:tr>
      <w:tr w14:paraId="197EF001">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50E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A611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101.32</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EB7D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101.32</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9AA2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3CF9841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3B24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8A8F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E222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14.69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42EC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14.69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F6BC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741EDB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9EC8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AC4C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1F4F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14.69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050E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14.69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D747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A5B699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2ADE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5577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7FE6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9.54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585E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9.54</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15EB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5FC8D8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46B3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D510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39F8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5.15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12DE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5.15</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452F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CEAD25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AFAB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A092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4590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5.11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D68F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5.11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1124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499A03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50C1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6C35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E602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5.11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F8EE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5.11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6D38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4E38D9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C334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FCC5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313E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3.91</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E2F1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3.91</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9412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C6A018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6F98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C188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1048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E6D5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1299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735FE7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A723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B3A1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C6F6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4.94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D975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4.94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7160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8AFCBF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798F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92E9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1634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4.94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4DD3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4.94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F477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6160BE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780D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76AC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F1F5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4.94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C43F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4.94</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6BD7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1C29A0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69EF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2290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灾害防治及应急管理支出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5726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76.58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970D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76.58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2DB1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4A55E0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CADD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7445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应急管理事务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CBE8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76.58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1782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76.58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E03F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1FACBF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B7D5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2240150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4598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78BA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76.58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1C57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76.58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18C3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14:paraId="2F16D824">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2B42E208">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3D5A9706">
        <w:tblPrEx>
          <w:shd w:val="clear" w:color="auto" w:fill="auto"/>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53B22B03">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14:paraId="2C02AB96">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40338B81">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重庆市黔江区城东街道办事处综合行政执法大队</w:t>
            </w:r>
          </w:p>
        </w:tc>
        <w:tc>
          <w:tcPr>
            <w:tcW w:w="2829" w:type="dxa"/>
            <w:tcBorders>
              <w:top w:val="nil"/>
              <w:left w:val="nil"/>
              <w:bottom w:val="nil"/>
              <w:right w:val="nil"/>
            </w:tcBorders>
            <w:shd w:val="clear" w:color="auto" w:fill="auto"/>
            <w:noWrap/>
            <w:tcMar>
              <w:top w:w="15" w:type="dxa"/>
              <w:left w:w="15" w:type="dxa"/>
              <w:right w:w="15" w:type="dxa"/>
            </w:tcMar>
            <w:vAlign w:val="bottom"/>
          </w:tcPr>
          <w:p w14:paraId="09CCDF21">
            <w:pPr>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2EF589A4">
            <w:pPr>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45731125">
            <w:pPr>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7C4E58C4">
            <w:pPr>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6D61CB9C">
            <w:pPr>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2E2355DA">
            <w:pPr>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6DCE041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180F25E8">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3E847B78">
            <w:pPr>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0D4A2447">
            <w:pPr>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2AEA4167">
            <w:pPr>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6F680EE9">
            <w:pPr>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6E5AE0A2">
            <w:pPr>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5BC5B030">
            <w:pPr>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20282806">
            <w:pPr>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46FC115D">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1E27386">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1AB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F3EAB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68DD9FF6">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667C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B299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6E5D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2F4D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D6C3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6B4D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3C3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57F3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6DC8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14:paraId="4203F03D">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364A48">
            <w:pPr>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76AD51">
            <w:pPr>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CD4DEF">
            <w:pPr>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74261">
            <w:pPr>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4DD0E1">
            <w:pPr>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568CBA">
            <w:pPr>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235E0A">
            <w:pPr>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F94FA0">
            <w:pPr>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2BD47D">
            <w:pPr>
              <w:jc w:val="center"/>
              <w:rPr>
                <w:rFonts w:hint="eastAsia" w:ascii="宋体" w:hAnsi="宋体" w:eastAsia="宋体" w:cs="宋体"/>
                <w:b/>
                <w:i w:val="0"/>
                <w:color w:val="000000"/>
                <w:sz w:val="22"/>
                <w:szCs w:val="22"/>
                <w:u w:val="none"/>
              </w:rPr>
            </w:pPr>
          </w:p>
        </w:tc>
      </w:tr>
      <w:tr w14:paraId="6502633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707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A5D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EF69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94.29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793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E6E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00AF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7.03</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582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37C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F8DD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6AE80A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791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B2C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D73D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23.48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AC0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548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CD79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B0D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287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1A2D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6139A6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D0D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9CB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D341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0D45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DF4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44F6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FBF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3C7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5807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1E780E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0B9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863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E26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33F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447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DE4A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071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45C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F77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BA6EB4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560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095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195F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2.50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99D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87E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1EE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DC8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101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0AF0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AB46E3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541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EB5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7F92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41.15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9ED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7AC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CAAE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EF3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1C9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CF81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E943794">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CA3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621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23CA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9.54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321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225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95F9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596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53D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9D88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0EC93D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3BB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9CF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F9F8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5.15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DBBC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9B9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1180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E8D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FAD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90CA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F0EB9DA">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399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DE6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9D6D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3.91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307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FE0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9687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FDB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0ED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53FD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6433CB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51D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C2D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2176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3A8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6A1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3130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775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A6A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F09B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316E113">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897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A8F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898E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678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418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752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9D5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EB0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7715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7AC095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EC2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D29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2722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4.94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594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41F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EDBE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57D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653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D894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D462C5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81C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0DF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1CE6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41B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C2B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A1F1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D7A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3B1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2959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232A61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186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400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F354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F7B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D09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7016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BA0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7FC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F08C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1B7F76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F35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303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A9F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E67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C4F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5531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019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641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E15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3250D1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7C8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2D1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7496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8B3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D9B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9279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0.62</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E45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70C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F187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A48195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FD8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AB5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0C94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799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A93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B16B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F3D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41F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D833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F0F90C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533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56A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747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1D4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90D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E7B5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F32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EDC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F2F8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C973B8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672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5A2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4488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F48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C6A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9F9D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B2F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AE5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A15A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C5C20F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3A5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CA5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BA27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823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FAF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4E4D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4FD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09C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CFD6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AEA6B6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5F7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A71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EC49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18F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4EA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986E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5.10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4A1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E90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C4B5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8EB291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E3A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E75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405C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40F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99E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EADB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575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764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9622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485A4B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518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D48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05FD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09E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978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21C1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0.49</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484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C23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5BC7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30317D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8C9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EB3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CFB9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3C2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04F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0939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0.82</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B54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851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038A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5C5EC0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74B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6FB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E970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019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563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D6F6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E24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225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7C2E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5D6417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609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94F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63D6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742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472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A416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825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6B2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D77E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8D200D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040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06C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A189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3A5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8C7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ED6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EB7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DB6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F0BEB">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AB0022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61A37">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AE963">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F97B15">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574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A1A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8A49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B7A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2A2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3E168">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5BD175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B1CDA">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2128B">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F21732">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DD1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5EB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5DFEB">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44D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828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2EAA0">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9CABC8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E6329">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494FB2">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AA9991">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EAA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413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4EECF">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2E052">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0785E">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D712A">
            <w:pPr>
              <w:jc w:val="right"/>
              <w:rPr>
                <w:rFonts w:hint="eastAsia" w:ascii="宋体" w:hAnsi="宋体" w:eastAsia="宋体" w:cs="宋体"/>
                <w:i w:val="0"/>
                <w:color w:val="000000"/>
                <w:sz w:val="22"/>
                <w:szCs w:val="22"/>
                <w:u w:val="none"/>
              </w:rPr>
            </w:pPr>
          </w:p>
        </w:tc>
      </w:tr>
      <w:tr w14:paraId="262B87F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91BD1">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B56A0">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B5FD7A">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E0F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5B6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043B5">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482CF">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5505F">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85B4B">
            <w:pPr>
              <w:jc w:val="right"/>
              <w:rPr>
                <w:rFonts w:hint="eastAsia" w:ascii="宋体" w:hAnsi="宋体" w:eastAsia="宋体" w:cs="宋体"/>
                <w:i w:val="0"/>
                <w:color w:val="000000"/>
                <w:sz w:val="22"/>
                <w:szCs w:val="22"/>
                <w:u w:val="none"/>
              </w:rPr>
            </w:pPr>
          </w:p>
        </w:tc>
      </w:tr>
      <w:tr w14:paraId="1EA25FA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FCC84">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7C504">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50CD56">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6DD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714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E171C">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6B239">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394F6">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77B40">
            <w:pPr>
              <w:jc w:val="right"/>
              <w:rPr>
                <w:rFonts w:hint="eastAsia" w:ascii="宋体" w:hAnsi="宋体" w:eastAsia="宋体" w:cs="宋体"/>
                <w:i w:val="0"/>
                <w:color w:val="000000"/>
                <w:sz w:val="22"/>
                <w:szCs w:val="22"/>
                <w:u w:val="none"/>
              </w:rPr>
            </w:pPr>
          </w:p>
        </w:tc>
      </w:tr>
      <w:tr w14:paraId="36EC9BA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116C8">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66910">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B3E760">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803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041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2BEA5">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FFAE5">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B1C94">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FE77D">
            <w:pPr>
              <w:jc w:val="right"/>
              <w:rPr>
                <w:rFonts w:hint="eastAsia" w:ascii="宋体" w:hAnsi="宋体" w:eastAsia="宋体" w:cs="宋体"/>
                <w:i w:val="0"/>
                <w:color w:val="000000"/>
                <w:sz w:val="22"/>
                <w:szCs w:val="22"/>
                <w:u w:val="none"/>
              </w:rPr>
            </w:pPr>
          </w:p>
        </w:tc>
      </w:tr>
      <w:tr w14:paraId="10EEF785">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E34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ACF5C3">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94.29</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BE79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16B79">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7.03</w:t>
            </w:r>
            <w:r>
              <w:rPr>
                <w:rFonts w:hint="eastAsia" w:cs="宋体"/>
                <w:color w:val="000000"/>
                <w:sz w:val="21"/>
                <w:szCs w:val="21"/>
                <w:lang w:val="en-US" w:eastAsia="zh-CN" w:bidi="ar"/>
              </w:rPr>
              <w:t xml:space="preserve"> </w:t>
            </w:r>
          </w:p>
        </w:tc>
      </w:tr>
    </w:tbl>
    <w:p w14:paraId="3D21274E">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4DEF9F1">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0E11E9C6">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281B5A56">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1AD554D1">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7DFEB9EF">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重庆市黔江区城东街道办事处综合行政执法大队</w:t>
            </w:r>
          </w:p>
        </w:tc>
        <w:tc>
          <w:tcPr>
            <w:tcW w:w="2473" w:type="dxa"/>
            <w:tcBorders>
              <w:top w:val="nil"/>
              <w:left w:val="nil"/>
              <w:bottom w:val="nil"/>
              <w:right w:val="nil"/>
            </w:tcBorders>
            <w:shd w:val="clear" w:color="auto" w:fill="auto"/>
            <w:noWrap/>
            <w:tcMar>
              <w:top w:w="15" w:type="dxa"/>
              <w:left w:w="15" w:type="dxa"/>
              <w:right w:w="15" w:type="dxa"/>
            </w:tcMar>
            <w:vAlign w:val="bottom"/>
          </w:tcPr>
          <w:p w14:paraId="4B0131B4">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0F115C1">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311359D">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E1EDDC9">
            <w:pPr>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77618A08">
            <w:pPr>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55D77B82">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0584480A">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62FB3A42">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280A9F5">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5C2D32A">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2A53B62">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0B69436">
            <w:pPr>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2F366CB6">
            <w:pPr>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4E27CE0D">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B299FE9">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9A88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E5737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B951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0DDA2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84A2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31B4C2F8">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BD0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43D7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1AD469A">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19D107">
            <w:pPr>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89DC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C0D3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3B4B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0DB39">
            <w:pPr>
              <w:jc w:val="center"/>
              <w:rPr>
                <w:rFonts w:hint="eastAsia" w:ascii="宋体" w:hAnsi="宋体" w:eastAsia="宋体" w:cs="宋体"/>
                <w:b/>
                <w:i w:val="0"/>
                <w:color w:val="000000"/>
                <w:sz w:val="22"/>
                <w:szCs w:val="22"/>
                <w:u w:val="none"/>
              </w:rPr>
            </w:pPr>
          </w:p>
        </w:tc>
      </w:tr>
      <w:tr w14:paraId="7171DC41">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4E415">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D90352">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9738879">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544AC2">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BC6CE0">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9396BD">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D00966">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1A6348">
            <w:pPr>
              <w:jc w:val="center"/>
              <w:rPr>
                <w:rFonts w:hint="eastAsia" w:ascii="宋体" w:hAnsi="宋体" w:eastAsia="宋体" w:cs="宋体"/>
                <w:b/>
                <w:i w:val="0"/>
                <w:color w:val="000000"/>
                <w:sz w:val="22"/>
                <w:szCs w:val="22"/>
                <w:u w:val="none"/>
              </w:rPr>
            </w:pPr>
          </w:p>
        </w:tc>
      </w:tr>
      <w:tr w14:paraId="6F7E312D">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03AE39">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B65323">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F769892">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A9D5AF">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076860">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5C12DE">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3005F5">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AA0609">
            <w:pPr>
              <w:jc w:val="center"/>
              <w:rPr>
                <w:rFonts w:hint="eastAsia" w:ascii="宋体" w:hAnsi="宋体" w:eastAsia="宋体" w:cs="宋体"/>
                <w:b/>
                <w:i w:val="0"/>
                <w:color w:val="000000"/>
                <w:sz w:val="22"/>
                <w:szCs w:val="22"/>
                <w:u w:val="none"/>
              </w:rPr>
            </w:pPr>
          </w:p>
        </w:tc>
      </w:tr>
      <w:tr w14:paraId="2E9C92BD">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D0EF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AEF6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1103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4D7D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E375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60F6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F3F4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5AB9EC9B">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7759">
            <w:pPr>
              <w:jc w:val="both"/>
              <w:textAlignment w:val="center"/>
              <w:rPr>
                <w:rFonts w:hint="eastAsia" w:ascii="宋体" w:hAnsi="宋体" w:eastAsia="宋体" w:cs="宋体"/>
                <w:i w:val="0"/>
                <w:color w:val="000000"/>
                <w:sz w:val="22"/>
                <w:szCs w:val="22"/>
                <w:u w:val="none"/>
              </w:rPr>
            </w:pP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884E5">
            <w:pPr>
              <w:jc w:val="both"/>
              <w:textAlignment w:val="center"/>
              <w:rPr>
                <w:rFonts w:hint="eastAsia" w:ascii="宋体" w:hAnsi="宋体" w:eastAsia="宋体" w:cs="宋体"/>
                <w:i w:val="0"/>
                <w:color w:val="000000"/>
                <w:sz w:val="22"/>
                <w:szCs w:val="22"/>
                <w:u w:val="none"/>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50EC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0812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D57C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B25B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F3E7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9378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43DD9AF2">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449DDAB8">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231F3BCD">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7E09FCF0">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14:paraId="1E89055F">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6EF1A00A">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重庆市黔江区城东街道办事处综合行政执法大队</w:t>
            </w:r>
          </w:p>
        </w:tc>
        <w:tc>
          <w:tcPr>
            <w:tcW w:w="4736" w:type="dxa"/>
            <w:tcBorders>
              <w:top w:val="nil"/>
              <w:left w:val="nil"/>
              <w:bottom w:val="nil"/>
              <w:right w:val="nil"/>
            </w:tcBorders>
            <w:shd w:val="clear" w:color="auto" w:fill="auto"/>
            <w:noWrap/>
            <w:tcMar>
              <w:top w:w="15" w:type="dxa"/>
              <w:left w:w="15" w:type="dxa"/>
              <w:right w:w="15" w:type="dxa"/>
            </w:tcMar>
            <w:vAlign w:val="bottom"/>
          </w:tcPr>
          <w:p w14:paraId="0C990A38">
            <w:pPr>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65756AAD">
            <w:pPr>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4E28FD1D">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19E6284E">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0CE69268">
            <w:pPr>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58113272">
            <w:pPr>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36B0A828">
            <w:pPr>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01453261">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836F446">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63A7F63">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103B61">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31B6468A">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6794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7901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8A43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FC50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24D7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2F4E28A1">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BF94C0">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186A5D">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312896">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D330CD">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9616F1">
            <w:pPr>
              <w:jc w:val="center"/>
              <w:rPr>
                <w:rFonts w:hint="eastAsia" w:ascii="宋体" w:hAnsi="宋体" w:eastAsia="宋体" w:cs="宋体"/>
                <w:b/>
                <w:i w:val="0"/>
                <w:color w:val="000000"/>
                <w:sz w:val="22"/>
                <w:szCs w:val="22"/>
                <w:u w:val="none"/>
              </w:rPr>
            </w:pPr>
          </w:p>
        </w:tc>
      </w:tr>
      <w:tr w14:paraId="7EF76750">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5A6B11">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8BCB47">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1AE50D">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7FACD7">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9B7CC4">
            <w:pPr>
              <w:jc w:val="center"/>
              <w:rPr>
                <w:rFonts w:hint="eastAsia" w:ascii="宋体" w:hAnsi="宋体" w:eastAsia="宋体" w:cs="宋体"/>
                <w:b/>
                <w:i w:val="0"/>
                <w:color w:val="000000"/>
                <w:sz w:val="22"/>
                <w:szCs w:val="22"/>
                <w:u w:val="none"/>
              </w:rPr>
            </w:pPr>
          </w:p>
        </w:tc>
      </w:tr>
      <w:tr w14:paraId="15D13233">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98F05E">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45F5DE">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DAF905">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1DEE30">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7C9131">
            <w:pPr>
              <w:jc w:val="center"/>
              <w:rPr>
                <w:rFonts w:hint="eastAsia" w:ascii="宋体" w:hAnsi="宋体" w:eastAsia="宋体" w:cs="宋体"/>
                <w:b/>
                <w:i w:val="0"/>
                <w:color w:val="000000"/>
                <w:sz w:val="22"/>
                <w:szCs w:val="22"/>
                <w:u w:val="none"/>
              </w:rPr>
            </w:pPr>
          </w:p>
        </w:tc>
      </w:tr>
      <w:tr w14:paraId="7F1D1A41">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EE48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FB44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9B192">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A074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164C5D92">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ABA29">
            <w:pPr>
              <w:textAlignment w:val="center"/>
              <w:rPr>
                <w:rFonts w:hint="eastAsia" w:ascii="宋体" w:hAnsi="宋体" w:eastAsia="宋体" w:cs="宋体"/>
                <w:i w:val="0"/>
                <w:color w:val="000000"/>
                <w:sz w:val="22"/>
                <w:szCs w:val="22"/>
                <w:u w:val="none"/>
              </w:rPr>
            </w:pP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18433">
            <w:pPr>
              <w:textAlignment w:val="center"/>
              <w:rPr>
                <w:rFonts w:hint="eastAsia" w:ascii="宋体" w:hAnsi="宋体" w:eastAsia="宋体" w:cs="宋体"/>
                <w:i w:val="0"/>
                <w:color w:val="000000"/>
                <w:sz w:val="22"/>
                <w:szCs w:val="22"/>
                <w:u w:val="none"/>
              </w:rPr>
            </w:pP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3A3E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6ABB8">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4C0F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24BB1D16">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0F71D5F2">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35ACF309">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47D9FC1C">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14:paraId="703AAF7E">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455D2BE2">
            <w:pPr>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23C9829D">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376C7AEA">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6F0DC35F">
            <w:pPr>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29DBE863">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7B29FE07">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3AA1BB1A">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重庆市黔江区城东街道办事处综合行政执法大队</w:t>
            </w:r>
          </w:p>
        </w:tc>
        <w:tc>
          <w:tcPr>
            <w:tcW w:w="3822" w:type="dxa"/>
            <w:tcBorders>
              <w:top w:val="nil"/>
              <w:left w:val="nil"/>
              <w:bottom w:val="nil"/>
              <w:right w:val="nil"/>
            </w:tcBorders>
            <w:shd w:val="clear" w:color="auto" w:fill="auto"/>
            <w:noWrap/>
            <w:tcMar>
              <w:top w:w="15" w:type="dxa"/>
              <w:left w:w="15" w:type="dxa"/>
              <w:right w:w="15" w:type="dxa"/>
            </w:tcMar>
            <w:vAlign w:val="bottom"/>
          </w:tcPr>
          <w:p w14:paraId="79389EAD">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2626DC2B">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4C3699FD">
            <w:pPr>
              <w:rPr>
                <w:rFonts w:hint="default" w:ascii="Arial" w:hAnsi="Arial" w:eastAsia="宋体" w:cs="Arial"/>
                <w:i w:val="0"/>
                <w:color w:val="000000"/>
                <w:sz w:val="22"/>
                <w:szCs w:val="22"/>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2CC31F0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2A2D89D6">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09E31B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CA0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0C641E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12B55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0D5432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06B3426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DC1A3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0CCF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3768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77AF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五</w:t>
            </w:r>
            <w:r>
              <w:rPr>
                <w:rFonts w:hint="eastAsia" w:ascii="宋体" w:hAnsi="宋体" w:eastAsia="宋体" w:cs="宋体"/>
                <w:i w:val="0"/>
                <w:color w:val="000000"/>
                <w:kern w:val="0"/>
                <w:sz w:val="22"/>
                <w:szCs w:val="22"/>
                <w:u w:val="none"/>
                <w:lang w:val="en-US" w:eastAsia="zh-CN" w:bidi="ar"/>
              </w:rPr>
              <w:t>、机关运行经费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CF48C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A996CD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7DFF7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36C65B5">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BF9986C">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B4A7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C7BAE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C995DF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F1827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1744D8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93E70D0">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B92C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767DA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392290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26804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8B9544D">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4D8AEB7">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87F9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六</w:t>
            </w:r>
            <w:r>
              <w:rPr>
                <w:rFonts w:hint="eastAsia" w:ascii="宋体" w:hAnsi="宋体" w:eastAsia="宋体" w:cs="宋体"/>
                <w:i w:val="0"/>
                <w:color w:val="000000"/>
                <w:kern w:val="0"/>
                <w:sz w:val="22"/>
                <w:szCs w:val="22"/>
                <w:u w:val="none"/>
                <w:lang w:val="en-US" w:eastAsia="zh-CN" w:bidi="ar"/>
              </w:rPr>
              <w:t>、资产信息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0B5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6ED3781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9D015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145D987">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6D12470">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4DB39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4DB91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578C7A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5A244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035C1A7">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EBC8B6B">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43787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9616A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D9798E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21316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A09A51A">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DC44D53">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BC6B3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30CD3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64B928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76D83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403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4C45A2A">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E6C41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3A539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0BF448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741C8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BDF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D6DF1B1">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51888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4C81E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821247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4745F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1D2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40D6E70">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4D12C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25EBB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E15C7A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91330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2B3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1B23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21A59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0ED8D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BC4356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067AA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399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392987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F67EE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1E6BE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825657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F2744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91B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A0B73E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D1BA1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0AD5D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DF0F8D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31B21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EF7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5219CB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8B33B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8D13F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77F4AD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ED15B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399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A66D86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9281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七</w:t>
            </w:r>
            <w:r>
              <w:rPr>
                <w:rFonts w:hint="eastAsia" w:ascii="宋体" w:hAnsi="宋体" w:eastAsia="宋体" w:cs="宋体"/>
                <w:i w:val="0"/>
                <w:color w:val="000000"/>
                <w:kern w:val="0"/>
                <w:sz w:val="22"/>
                <w:szCs w:val="22"/>
                <w:u w:val="none"/>
                <w:lang w:val="en-US" w:eastAsia="zh-CN" w:bidi="ar"/>
              </w:rPr>
              <w:t>、政府采购支出信息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271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2810538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B2E82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450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5441DE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2660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B0317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756008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C130A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D48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B27FAD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5337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8808B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A15CEA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DBD8D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56D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E464FE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CA86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8FEBD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C2A8A4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4A97A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48B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D7EF41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8FF4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1BF06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1C930C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C9D0D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12C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A22C4A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F324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C4D8D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6537DD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CF792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A22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F7C140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866B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0FFA8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455671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auto" w:sz="4" w:space="0"/>
              <w:right w:val="nil"/>
            </w:tcBorders>
            <w:shd w:val="clear" w:color="FFFFFF" w:fill="C0C0C0"/>
            <w:noWrap/>
            <w:tcMar>
              <w:top w:w="15" w:type="dxa"/>
              <w:left w:w="15" w:type="dxa"/>
              <w:right w:w="15" w:type="dxa"/>
            </w:tcMar>
            <w:vAlign w:val="center"/>
          </w:tcPr>
          <w:p w14:paraId="1B9851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2247E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3EE2888">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p>
        </w:tc>
        <w:tc>
          <w:tcPr>
            <w:tcW w:w="6581"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14:paraId="607EC708">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CB8BA8">
            <w:pPr>
              <w:jc w:val="right"/>
              <w:rPr>
                <w:rFonts w:hint="default" w:ascii="Arial" w:hAnsi="Arial" w:eastAsia="宋体" w:cs="Arial"/>
                <w:i w:val="0"/>
                <w:color w:val="000000"/>
                <w:sz w:val="20"/>
                <w:szCs w:val="20"/>
                <w:u w:val="none"/>
              </w:rPr>
            </w:pPr>
          </w:p>
        </w:tc>
      </w:tr>
      <w:tr w14:paraId="2E7EDE33">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nil"/>
            </w:tcBorders>
            <w:shd w:val="clear" w:color="FFFFFF" w:fill="C0C0C0"/>
            <w:noWrap/>
            <w:tcMar>
              <w:top w:w="15" w:type="dxa"/>
              <w:left w:w="15" w:type="dxa"/>
              <w:right w:w="15" w:type="dxa"/>
            </w:tcMar>
            <w:vAlign w:val="center"/>
          </w:tcPr>
          <w:p w14:paraId="55CC6E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174D34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bottom"/>
          </w:tcPr>
          <w:p w14:paraId="16EF32C7">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r>
              <w:rPr>
                <w:rFonts w:hint="eastAsia" w:ascii="宋体" w:hAnsi="宋体" w:eastAsia="宋体" w:cs="宋体"/>
                <w:color w:val="000000"/>
                <w:sz w:val="21"/>
                <w:szCs w:val="21"/>
                <w:lang w:bidi="ar"/>
              </w:rPr>
              <w:t>0.62</w:t>
            </w:r>
            <w:r>
              <w:rPr>
                <w:rFonts w:hint="eastAsia" w:ascii="宋体" w:hAnsi="宋体" w:eastAsia="宋体"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C18CE8">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14:paraId="64B98A01">
            <w:pPr>
              <w:jc w:val="right"/>
              <w:rPr>
                <w:rFonts w:hint="default" w:ascii="Arial" w:hAnsi="Arial" w:eastAsia="宋体" w:cs="Arial"/>
                <w:i w:val="0"/>
                <w:color w:val="000000"/>
                <w:sz w:val="20"/>
                <w:szCs w:val="20"/>
                <w:u w:val="none"/>
              </w:rPr>
            </w:pPr>
          </w:p>
        </w:tc>
      </w:tr>
      <w:tr w14:paraId="0F077049">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nil"/>
            </w:tcBorders>
            <w:shd w:val="clear" w:color="FFFFFF" w:fill="C0C0C0"/>
            <w:noWrap/>
            <w:tcMar>
              <w:top w:w="15" w:type="dxa"/>
              <w:left w:w="15" w:type="dxa"/>
              <w:right w:w="15" w:type="dxa"/>
            </w:tcMar>
            <w:vAlign w:val="center"/>
          </w:tcPr>
          <w:p w14:paraId="184CCF37">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四、差旅费</w:t>
            </w:r>
          </w:p>
        </w:tc>
        <w:tc>
          <w:tcPr>
            <w:tcW w:w="3822"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19592C1F">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bottom"/>
          </w:tcPr>
          <w:p w14:paraId="390ED379">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C00DEA">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14:paraId="1B3B64FC">
            <w:pPr>
              <w:jc w:val="right"/>
              <w:rPr>
                <w:rFonts w:hint="default" w:ascii="Arial" w:hAnsi="Arial" w:eastAsia="宋体" w:cs="Arial"/>
                <w:i w:val="0"/>
                <w:color w:val="000000"/>
                <w:sz w:val="20"/>
                <w:szCs w:val="20"/>
                <w:u w:val="none"/>
              </w:rPr>
            </w:pPr>
          </w:p>
        </w:tc>
      </w:tr>
    </w:tbl>
    <w:p w14:paraId="70C8D68B">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2702213E">
      <w:pPr>
        <w:rPr>
          <w:rFonts w:hint="eastAsia" w:ascii="宋体" w:hAnsi="宋体" w:eastAsia="宋体" w:cs="宋体"/>
          <w:color w:val="000000"/>
          <w:sz w:val="21"/>
          <w:szCs w:val="21"/>
          <w:lang w:bidi="ar"/>
        </w:rPr>
      </w:pPr>
    </w:p>
    <w:p w14:paraId="7B34EC7F">
      <w:pPr>
        <w:rPr>
          <w:rFonts w:hint="eastAsia" w:ascii="宋体" w:hAnsi="宋体" w:eastAsia="宋体" w:cs="宋体"/>
          <w:color w:val="000000"/>
          <w:sz w:val="21"/>
          <w:szCs w:val="21"/>
          <w:lang w:bidi="ar"/>
        </w:rPr>
      </w:pPr>
    </w:p>
    <w:p w14:paraId="36E72D3F">
      <w:pPr>
        <w:rPr>
          <w:rFonts w:hint="eastAsia" w:ascii="宋体" w:hAnsi="宋体" w:eastAsia="宋体" w:cs="宋体"/>
          <w:color w:val="000000"/>
          <w:sz w:val="21"/>
          <w:szCs w:val="21"/>
          <w:lang w:bidi="ar"/>
        </w:rPr>
      </w:pPr>
    </w:p>
    <w:p w14:paraId="497BE478">
      <w:pPr>
        <w:rPr>
          <w:rFonts w:hint="eastAsia" w:ascii="宋体" w:hAnsi="宋体" w:eastAsia="宋体" w:cs="宋体"/>
          <w:color w:val="000000"/>
          <w:sz w:val="21"/>
          <w:szCs w:val="21"/>
          <w:lang w:bidi="ar"/>
        </w:rPr>
      </w:pPr>
    </w:p>
    <w:p w14:paraId="14DA0DF8">
      <w:pPr>
        <w:rPr>
          <w:rFonts w:hint="eastAsia" w:ascii="宋体" w:hAnsi="宋体" w:eastAsia="宋体" w:cs="宋体"/>
          <w:color w:val="000000"/>
          <w:sz w:val="21"/>
          <w:szCs w:val="21"/>
          <w:lang w:bidi="ar"/>
        </w:rPr>
      </w:pPr>
    </w:p>
    <w:p w14:paraId="58BA0209">
      <w:pPr>
        <w:rPr>
          <w:rFonts w:hint="eastAsia" w:ascii="宋体" w:hAnsi="宋体" w:eastAsia="宋体" w:cs="宋体"/>
          <w:color w:val="000000"/>
          <w:sz w:val="21"/>
          <w:szCs w:val="21"/>
          <w:lang w:bidi="ar"/>
        </w:rPr>
      </w:pPr>
    </w:p>
    <w:p w14:paraId="2A4AFBEB">
      <w:pPr>
        <w:rPr>
          <w:rFonts w:hint="eastAsia" w:ascii="宋体" w:hAnsi="宋体" w:eastAsia="宋体" w:cs="宋体"/>
          <w:color w:val="000000"/>
          <w:sz w:val="21"/>
          <w:szCs w:val="21"/>
          <w:lang w:bidi="ar"/>
        </w:rPr>
      </w:pPr>
    </w:p>
    <w:p w14:paraId="7E5F60C6">
      <w:pPr>
        <w:rPr>
          <w:rFonts w:hint="eastAsia" w:ascii="宋体" w:hAnsi="宋体" w:eastAsia="宋体" w:cs="宋体"/>
          <w:color w:val="000000"/>
          <w:sz w:val="21"/>
          <w:szCs w:val="21"/>
          <w:lang w:bidi="ar"/>
        </w:rPr>
      </w:pPr>
    </w:p>
    <w:p w14:paraId="61AD90A1">
      <w:pPr>
        <w:rPr>
          <w:rFonts w:hint="eastAsia" w:ascii="宋体" w:hAnsi="宋体" w:eastAsia="宋体" w:cs="宋体"/>
          <w:color w:val="000000"/>
          <w:sz w:val="21"/>
          <w:szCs w:val="21"/>
          <w:lang w:bidi="ar"/>
        </w:rPr>
      </w:pPr>
    </w:p>
    <w:p w14:paraId="2696E863">
      <w:pPr>
        <w:pStyle w:val="10"/>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49040">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1706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51706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7D3D6">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5D8B29">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75D8B29">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5915738">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5915738">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85E65">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73F90"/>
    <w:rsid w:val="01474EBF"/>
    <w:rsid w:val="01F3521E"/>
    <w:rsid w:val="03B87EA0"/>
    <w:rsid w:val="03E3214F"/>
    <w:rsid w:val="044C50BA"/>
    <w:rsid w:val="05524683"/>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026E33"/>
    <w:rsid w:val="2B167953"/>
    <w:rsid w:val="2B200583"/>
    <w:rsid w:val="2B8209DE"/>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B70A40"/>
    <w:rsid w:val="41E0734B"/>
    <w:rsid w:val="426C1EA8"/>
    <w:rsid w:val="42736402"/>
    <w:rsid w:val="42E86A87"/>
    <w:rsid w:val="43307B09"/>
    <w:rsid w:val="438C4686"/>
    <w:rsid w:val="439A3EB9"/>
    <w:rsid w:val="43BB152F"/>
    <w:rsid w:val="44C37687"/>
    <w:rsid w:val="45CB699A"/>
    <w:rsid w:val="463D70CE"/>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973B2A"/>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BCA4DEE"/>
    <w:rsid w:val="6C560CAE"/>
    <w:rsid w:val="6C576495"/>
    <w:rsid w:val="6D903FF5"/>
    <w:rsid w:val="6DA955B8"/>
    <w:rsid w:val="6DE346AB"/>
    <w:rsid w:val="6DE5391A"/>
    <w:rsid w:val="6E290536"/>
    <w:rsid w:val="6EFD1324"/>
    <w:rsid w:val="6F5A53AC"/>
    <w:rsid w:val="6FAC003D"/>
    <w:rsid w:val="6FE55E12"/>
    <w:rsid w:val="6FFB2E76"/>
    <w:rsid w:val="708F6F7F"/>
    <w:rsid w:val="70D94BD3"/>
    <w:rsid w:val="71C34D91"/>
    <w:rsid w:val="72DB435C"/>
    <w:rsid w:val="72E2613A"/>
    <w:rsid w:val="72F771F4"/>
    <w:rsid w:val="73934AD2"/>
    <w:rsid w:val="74B12342"/>
    <w:rsid w:val="750837F0"/>
    <w:rsid w:val="754758CF"/>
    <w:rsid w:val="764F62AB"/>
    <w:rsid w:val="765C45EC"/>
    <w:rsid w:val="768A7619"/>
    <w:rsid w:val="772E1EBA"/>
    <w:rsid w:val="781926BC"/>
    <w:rsid w:val="796D60A4"/>
    <w:rsid w:val="79A031D5"/>
    <w:rsid w:val="7A1525F7"/>
    <w:rsid w:val="7B420052"/>
    <w:rsid w:val="7BD06A28"/>
    <w:rsid w:val="7C0A4C9B"/>
    <w:rsid w:val="7C3A7C0B"/>
    <w:rsid w:val="7C5248E4"/>
    <w:rsid w:val="7C566698"/>
    <w:rsid w:val="7C5866A3"/>
    <w:rsid w:val="7D7406BB"/>
    <w:rsid w:val="7DE94331"/>
    <w:rsid w:val="7F2C7D5A"/>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8331</Words>
  <Characters>9840</Characters>
  <Lines>161</Lines>
  <Paragraphs>45</Paragraphs>
  <TotalTime>0</TotalTime>
  <ScaleCrop>false</ScaleCrop>
  <LinksUpToDate>false</LinksUpToDate>
  <CharactersWithSpaces>10376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陈某人</cp:lastModifiedBy>
  <dcterms:modified xsi:type="dcterms:W3CDTF">2025-09-04T08:48:04Z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eyJoZGlkIjoiMjI5NTM4ZThiZDdlMGFkNmU1ZTE4YjEwMDZlZjRkZWEiLCJ1c2VySWQiOiI1NDA4NzQ5MDIifQ==</vt:lpwstr>
  </property>
</Properties>
</file>