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2" w:name="_GoBack"/>
      <w:bookmarkStart w:id="0" w:name="_Toc5218_WPSOffice_Level1"/>
      <w:bookmarkStart w:id="1" w:name="_Toc24724705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公共资源交易领域基层政务公开标准目录</w:t>
      </w:r>
      <w:bookmarkEnd w:id="0"/>
      <w:bookmarkEnd w:id="1"/>
    </w:p>
    <w:bookmarkEnd w:id="2"/>
    <w:tbl>
      <w:tblPr>
        <w:tblStyle w:val="8"/>
        <w:tblW w:w="14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78"/>
        <w:gridCol w:w="799"/>
        <w:gridCol w:w="2517"/>
        <w:gridCol w:w="2241"/>
        <w:gridCol w:w="1091"/>
        <w:gridCol w:w="690"/>
        <w:gridCol w:w="2940"/>
        <w:gridCol w:w="587"/>
        <w:gridCol w:w="600"/>
        <w:gridCol w:w="627"/>
        <w:gridCol w:w="678"/>
        <w:gridCol w:w="456"/>
        <w:gridCol w:w="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tblHeader/>
          <w:jc w:val="center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公开事项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公开内容（要素）</w:t>
            </w:r>
          </w:p>
        </w:tc>
        <w:tc>
          <w:tcPr>
            <w:tcW w:w="22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公开依据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公开时限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公开主体</w:t>
            </w:r>
          </w:p>
        </w:tc>
        <w:tc>
          <w:tcPr>
            <w:tcW w:w="2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公开渠道和载体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公开对象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公开方式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一级事项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事项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2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全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乡镇级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工程建设项目招标投标信息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法规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有关法律、法规、规章、规范性文件等全文。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《国务院办公厅关于印发政府网站发展指引的通知》《国务院办公厅关于加强政府网站信息内容建设的意见》《中华人民共和国政府信息公开条例》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及时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公开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区发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eastAsia="zh-CN"/>
              </w:rPr>
              <w:t>展改革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委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□政府网站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□两微一端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□广播电视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□公开查阅点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□便民服务站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 xml:space="preserve">□社区/企事业单位/村公示栏（电子屏）           □精准推送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■招标投标公共服务平台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■公共资源交易平台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■电子招投标交易平台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■交易监督网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√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kern w:val="2"/>
                <w:sz w:val="18"/>
                <w:szCs w:val="18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仿宋_GBK" w:cs="Times New Roman"/>
          <w:sz w:val="10"/>
          <w:szCs w:val="10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UwRDjBwCAAAp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GJv7vNQAAAAGAQAADwAAAAAAAAABACAAAAA4AAAAZHJzL2Rvd25yZXYueG1sUEsB&#10;AhQAFAAAAAgAh07iQFMEQ4w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20767B8"/>
    <w:rsid w:val="03E809C2"/>
    <w:rsid w:val="057E129D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6AF7C0B"/>
    <w:rsid w:val="38220BF6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4BE15ACA"/>
    <w:rsid w:val="52354C1D"/>
    <w:rsid w:val="536C3FF1"/>
    <w:rsid w:val="544A31CA"/>
    <w:rsid w:val="54B22F77"/>
    <w:rsid w:val="553B0F0B"/>
    <w:rsid w:val="58E653A2"/>
    <w:rsid w:val="5B100E77"/>
    <w:rsid w:val="5BA12F32"/>
    <w:rsid w:val="5CB21547"/>
    <w:rsid w:val="5DBF40E0"/>
    <w:rsid w:val="616D6038"/>
    <w:rsid w:val="65A90373"/>
    <w:rsid w:val="67D2434B"/>
    <w:rsid w:val="6B1B7B0F"/>
    <w:rsid w:val="6C4D719D"/>
    <w:rsid w:val="6DBE38FF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E6E4BF8"/>
    <w:rsid w:val="7FD76F59"/>
    <w:rsid w:val="7FEC2F11"/>
    <w:rsid w:val="7FF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qFormat/>
    <w:uiPriority w:val="0"/>
    <w:rPr>
      <w:rFonts w:eastAsia="宋体"/>
      <w:sz w:val="21"/>
      <w:szCs w:val="24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  <w:kern w:val="2"/>
      <w:sz w:val="21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  <w:szCs w:val="24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  <w:szCs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  <w:szCs w:val="24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 </cp:lastModifiedBy>
  <cp:lastPrinted>2020-11-03T15:01:00Z</cp:lastPrinted>
  <dcterms:modified xsi:type="dcterms:W3CDTF">2023-04-21T15:35:26Z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