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</w:rPr>
      </w:pPr>
    </w:p>
    <w:p>
      <w:pPr>
        <w:pStyle w:val="7"/>
        <w:shd w:val="clear" w:color="auto" w:fill="FFFFFF"/>
        <w:spacing w:before="0" w:beforeAutospacing="0" w:after="0" w:afterAutospacing="0" w:line="640" w:lineRule="exact"/>
        <w:ind w:firstLine="2880" w:firstLineChars="900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邻鄂府发﹝2021﹞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黔江区邻鄂镇人民政府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关于印发2021年全镇消防工作意见的通知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600" w:lineRule="exact"/>
        <w:textAlignment w:val="baseline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各村（居）委、镇级各部门，有关单位：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经镇政府同意，现将《2021年全镇消防工作意见》印发给你们，请认真贯彻落实。</w:t>
      </w: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黔江区邻鄂镇人民政府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2021年4月1日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2021年全镇消防工作意见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以习近平新时代中国特色社会主义思想为指 导，全面贯彻党的十九大和十九届二中、三中、四中、五中全会精神，增强“四个意识”，坚定“四个自信”，做到“两个维护”，贯彻新发展理念，适应新发展阶段，融入新发展格局，坚持问题导向、预防为先、综合施策，坚持“两个至上”，统筹“两件大事”，立足防风险、保安全、护稳定，持续深化消防改革，创新社会消防治理，夯实消防基层基础，切实防范化解重大消防安全风险，为建党 100 周年创造良好消防安全环境。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强化责任落实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、健全责任体系，全面构建齐抓共管消防工作体系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1. 强化党委政府落实领导责任。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贯彻落实国务院《消防安全责任制实施办法》《重庆市消防安全督办约谈实施办法》，制定消防工作“党政同责，一岗双责”具体措施，定期研究部署消防工作、解决重大消防安全问题，并将消防工作纳入经济社会发展考核范畴。实体化运行消防安全委员会，完善并落实风险研判、督查通报、约谈提示等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2. 强化村（居）属地责任。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完善村（居）消防工作领导机构，明确消防管理人员，落实村（居）干部、网格员、楼院长、微型消防站队员等基层防控人员消防安全职责。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3. 强化社会单位主体责任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。社会单位持续开展“四个能力”建设，落实“三自主两公开一承诺”制度，建强微型消防站和志愿消防队。严格落实《重庆市火灾高危单位消防安全管理规定》，鼓励建立专职消防管理团队。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4. 强化火灾事故责任追究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。建立政府领导、消防牵头、部门配合的火灾事故调查处理机制，强化火灾事故“一案三查”，开展延伸调查，对亡人和有重大影响的火灾开展组织调查处理。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二、强化综合施策、优化治理体系，全面推动消防监管模式转型升级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5. 持续推进专项整治三年行动。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启动安全专项整治三年行动“月调度、季通报、年考评”工作机制，攻坚整治隐患，建立长效机制。加强风险研判和预警提示，各行业领域有针对性地开展消防安全风险专项评估。突出火源电源、易燃可燃物、人员素质等关键要素，对火灾多发、频发行业领域开展督查检查，对老旧小区、小加工作坊、“三合一”场所等进行综合治理。研判新材料新产业新业态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6. 优化消防监督管理模式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有序推进公众聚集场所投入使用、营业前消防安全检查告知承诺管理。深入推进“双随机、一公开”监管，建立完善差异化监管机制。探索在易燃易爆场所、生产加工等火灾高危行业，试行第三方参与消防安全检查制度。建立完善市场监管、规建、消防全链条消防产品监管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7.完善基层末端消防安全监管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。各村（居）将消防管理纳入以“网格+网络”为核心的社区治理智能化网格化共治平台，整合接入消防管理模块，落实“九小场所”监管责任。鼓励采取政府购买公共服务方式开展消防检查，全面提升执法量。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8.拓展消防宣传教育平台。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加强镇级、村（居）2级应急消防科普教育阵地建设。建强媒体宣传平台，实现电视、报刊、网络、微信、微博、客户端一体化协作运作。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9.深化消防宣传教育培训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消防宣传进企业、进农村、进社区、进学校、进家庭的“五进”工作，应急、农村、民政、教育、文化等部门分类指导落实。公共文化服务中心指导广播、网络等媒体加大消防公益宣传力度。邻鄂中心小学校等部门将消防知识纳入文明创建、普法教育、国民素质教育范畴，农服中心将消防知识纳入“农业实用人才培训项目”。加强党政领导、社区干部、派出所民警、网格员以及社会单位责任人、管理人和重点岗位人员等群体消防业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10.加大火灾隐患排查整治力度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落实消防安全风险评估研判机制，强化季节性、常态化火灾防控，推进“打通生命通道”等专项治理行动。紧盯超市、危化品零售点、厂房库房、“多合一”等高风险场所以及、出租屋、农村大院等不托底区域，分行业、分领域、分区域开展火灾隐患大排查大整治大执法。将重大火灾隐患纳入重庆市防范化解重大风险信息管理系统，集中曝光、处理一批突出火灾隐患。完善火灾隐患投诉举报奖励机制。结合“平安乡村”建设，集中整治农村消防安全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三、强化实战牵引、完善力量体系，全面提升综合应急救援水平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11.推进多种形式消防队伍建设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。实现常住人口超千人的行政村建立志愿消防队。完善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多种形式消防志愿队伍业务指导、执勤训练、调度指挥、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联勤联动、业务培训等机制。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12.完善灭火应急救援联动机制。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开展专业应急力量和社会应急力量调研评估，将各村（居）志愿消防队的救援力量纳入联动处置体系。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完善应急救援物资、装备器材及灭火药剂联勤保障、动态存储、应急供应和技术保障等社会联动机制。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both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60325</wp:posOffset>
                </wp:positionV>
                <wp:extent cx="5573395" cy="635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8pt;margin-top:4.75pt;height:0.05pt;width:438.85pt;z-index:251659264;mso-width-relative:page;mso-height-relative:page;" filled="f" stroked="t" coordsize="21600,21600" o:gfxdata="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OOpJ1AAAAAYBAAAPAAAA&#10;AAAAAAEAIAAAACIAAABkcnMvZG93bnJldi54bWxQSwECFAAUAAAACACHTuJAhhIDGuABAADp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342900</wp:posOffset>
                </wp:positionV>
                <wp:extent cx="5600700" cy="635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.5pt;margin-top:27pt;height:0.05pt;width:441pt;z-index:251659264;mso-width-relative:page;mso-height-relative:page;" filled="f" stroked="t" coordsize="21600,21600" o:gfxdata="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KEkZvWAAAACAEAAA8A&#10;AAAAAAAAAQAgAAAAIgAAAGRycy9kb3ducmV2LnhtbFBLAQIUABQAAAAIAIdO4kAi4fr/4AEAAOk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黔江区邻鄂镇党政办公室　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2021年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发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75"/>
    <w:rsid w:val="00092634"/>
    <w:rsid w:val="0023293B"/>
    <w:rsid w:val="002D6CB2"/>
    <w:rsid w:val="00372304"/>
    <w:rsid w:val="00453D75"/>
    <w:rsid w:val="0055676C"/>
    <w:rsid w:val="0071052A"/>
    <w:rsid w:val="0082461F"/>
    <w:rsid w:val="00864D5C"/>
    <w:rsid w:val="008C714F"/>
    <w:rsid w:val="00B77BE9"/>
    <w:rsid w:val="00CC36AA"/>
    <w:rsid w:val="00DB0AB1"/>
    <w:rsid w:val="00DC6D9A"/>
    <w:rsid w:val="00E534C5"/>
    <w:rsid w:val="00F21ABE"/>
    <w:rsid w:val="02C2653F"/>
    <w:rsid w:val="04365AD7"/>
    <w:rsid w:val="0FE419C1"/>
    <w:rsid w:val="151871CE"/>
    <w:rsid w:val="16122562"/>
    <w:rsid w:val="1A543434"/>
    <w:rsid w:val="1C981E1F"/>
    <w:rsid w:val="245B2147"/>
    <w:rsid w:val="2E9E100C"/>
    <w:rsid w:val="31F24E63"/>
    <w:rsid w:val="32182C88"/>
    <w:rsid w:val="32392233"/>
    <w:rsid w:val="3A767100"/>
    <w:rsid w:val="3FA62025"/>
    <w:rsid w:val="40A807E8"/>
    <w:rsid w:val="436641C8"/>
    <w:rsid w:val="51F244E4"/>
    <w:rsid w:val="52974E26"/>
    <w:rsid w:val="54E4075C"/>
    <w:rsid w:val="60CE0516"/>
    <w:rsid w:val="677160CB"/>
    <w:rsid w:val="7298582E"/>
    <w:rsid w:val="769552B4"/>
    <w:rsid w:val="76E25DBB"/>
    <w:rsid w:val="7A4572B3"/>
    <w:rsid w:val="7F115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Chars="100" w:rightChars="100"/>
    </w:pPr>
    <w:rPr>
      <w:rFonts w:eastAsia="宋体"/>
      <w:sz w:val="21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Char"/>
    <w:basedOn w:val="9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13</Words>
  <Characters>78</Characters>
  <Lines>1</Lines>
  <Paragraphs>1</Paragraphs>
  <TotalTime>2</TotalTime>
  <ScaleCrop>false</ScaleCrop>
  <LinksUpToDate>false</LinksUpToDate>
  <CharactersWithSpaces>90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2018-03-06T01:51:00Z</dcterms:created>
  <dc:creator>万红梅[18908270629]</dc:creator>
  <cp:lastModifiedBy>Administrator</cp:lastModifiedBy>
  <cp:lastPrinted>2020-03-20T02:19:00Z</cp:lastPrinted>
  <dcterms:modified xsi:type="dcterms:W3CDTF">2021-04-02T06:24:13Z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0_btnclosed</vt:lpwstr>
  </property>
  <property fmtid="{D5CDD505-2E9C-101B-9397-08002B2CF9AE}" pid="4" name="ICV">
    <vt:lpwstr>409825877F984912B71AC38068878A41</vt:lpwstr>
  </property>
</Properties>
</file>