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29"/>
        <w:textAlignment w:val="auto"/>
        <w:rPr>
          <w:rFonts w:eastAsia="方正仿宋_GBK" w:cs="方正仿宋_GBK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29"/>
        <w:textAlignment w:val="auto"/>
        <w:rPr>
          <w:rFonts w:eastAsia="方正仿宋_GBK" w:cs="方正仿宋_GBK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29"/>
        <w:textAlignment w:val="auto"/>
        <w:rPr>
          <w:rFonts w:eastAsia="方正仿宋_GBK" w:cs="方正仿宋_GBK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0" w:firstLineChars="0"/>
        <w:jc w:val="center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0" w:firstLineChars="0"/>
        <w:jc w:val="both"/>
        <w:textAlignment w:val="auto"/>
        <w:rPr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160" w:lineRule="atLeast"/>
        <w:textAlignment w:val="auto"/>
        <w:rPr>
          <w:rFonts w:hint="eastAsia" w:eastAsia="仿宋_GB231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160" w:lineRule="atLeast"/>
        <w:textAlignment w:val="auto"/>
      </w:pPr>
    </w:p>
    <w:p>
      <w:pPr>
        <w:spacing w:line="594" w:lineRule="exact"/>
        <w:ind w:firstLine="0" w:firstLineChars="0"/>
        <w:jc w:val="center"/>
        <w:rPr>
          <w:rFonts w:hint="default" w:ascii="Times New Roman" w:hAnsi="Times New Roman" w:eastAsia="方正仿宋_GBK" w:cs="Times New Roman"/>
          <w:bCs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邻鄂府发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</w:rPr>
        <w:t>号</w:t>
      </w:r>
    </w:p>
    <w:p>
      <w:pPr>
        <w:spacing w:line="594" w:lineRule="exact"/>
        <w:jc w:val="center"/>
        <w:rPr>
          <w:rFonts w:eastAsia="方正小标宋_GBK" w:cs="方正小标宋_GBK"/>
          <w:spacing w:val="-6"/>
          <w:sz w:val="44"/>
          <w:szCs w:val="44"/>
        </w:rPr>
      </w:pPr>
    </w:p>
    <w:p>
      <w:pPr>
        <w:spacing w:line="594" w:lineRule="exact"/>
        <w:jc w:val="center"/>
        <w:rPr>
          <w:rFonts w:hint="eastAsia" w:eastAsia="方正小标宋_GBK" w:cs="方正小标宋_GBK"/>
          <w:sz w:val="44"/>
          <w:szCs w:val="44"/>
          <w:lang w:eastAsia="zh-CN"/>
        </w:rPr>
      </w:pPr>
      <w:r>
        <w:rPr>
          <w:rFonts w:hint="eastAsia" w:eastAsia="方正小标宋_GBK" w:cs="方正小标宋_GBK"/>
          <w:sz w:val="44"/>
          <w:szCs w:val="44"/>
        </w:rPr>
        <w:t>黔江区邻鄂镇</w:t>
      </w:r>
      <w:r>
        <w:rPr>
          <w:rFonts w:hint="eastAsia" w:eastAsia="方正小标宋_GBK" w:cs="方正小标宋_GBK"/>
          <w:sz w:val="44"/>
          <w:szCs w:val="44"/>
          <w:lang w:val="en-US" w:eastAsia="zh-CN"/>
        </w:rPr>
        <w:t>人民政府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w w:val="100"/>
          <w:kern w:val="2"/>
          <w:sz w:val="44"/>
          <w:szCs w:val="44"/>
        </w:rPr>
        <w:t>关于印发《</w:t>
      </w:r>
      <w:r>
        <w:rPr>
          <w:rFonts w:hint="default" w:ascii="Times New Roman" w:hAnsi="Times New Roman" w:eastAsia="方正小标宋_GBK" w:cs="Times New Roman"/>
          <w:w w:val="100"/>
          <w:kern w:val="2"/>
          <w:sz w:val="44"/>
          <w:szCs w:val="44"/>
          <w:lang w:val="zh-TW"/>
        </w:rPr>
        <w:t>邻鄂镇恶劣天气灾害应对工作方案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》的通知</w:t>
      </w:r>
    </w:p>
    <w:p>
      <w:pPr>
        <w:spacing w:line="600" w:lineRule="exact"/>
        <w:rPr>
          <w:rFonts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各村（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eastAsia="zh-CN"/>
        </w:rPr>
        <w:t>居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eastAsia="zh-CN"/>
        </w:rPr>
        <w:t>委，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各办、站、所、中心，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eastAsia="zh-CN"/>
        </w:rPr>
        <w:t>镇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级各部门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632" w:firstLineChars="200"/>
        <w:textAlignment w:val="auto"/>
        <w:outlineLvl w:val="9"/>
        <w:rPr>
          <w:rFonts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TW"/>
        </w:rPr>
        <w:t>邻鄂镇恶劣天气灾害应对工作方案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》已经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政府同意，现印发给你们，请认真贯彻执行。</w:t>
      </w:r>
    </w:p>
    <w:p>
      <w:pPr>
        <w:pStyle w:val="12"/>
      </w:pPr>
    </w:p>
    <w:p/>
    <w:p>
      <w:pPr>
        <w:spacing w:line="594" w:lineRule="exact"/>
        <w:ind w:firstLine="4424" w:firstLineChars="1400"/>
        <w:jc w:val="left"/>
        <w:rPr>
          <w:rFonts w:eastAsia="方正仿宋_GBK" w:cs="方正仿宋_GBK"/>
          <w:szCs w:val="32"/>
        </w:rPr>
      </w:pPr>
      <w:r>
        <w:rPr>
          <w:rFonts w:hint="eastAsia" w:eastAsia="方正仿宋_GBK" w:cs="方正仿宋_GBK"/>
          <w:szCs w:val="32"/>
        </w:rPr>
        <w:t>黔江区邻鄂镇人民政府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740" w:firstLineChars="1500"/>
        <w:jc w:val="left"/>
        <w:textAlignment w:val="auto"/>
        <w:rPr>
          <w:rFonts w:eastAsia="方正仿宋_GBK"/>
        </w:rPr>
      </w:pPr>
      <w:r>
        <w:rPr>
          <w:rFonts w:hint="default" w:ascii="Times New Roman" w:hAnsi="Times New Roman" w:eastAsia="方正仿宋_GBK" w:cs="Times New Roman"/>
          <w:szCs w:val="32"/>
        </w:rPr>
        <w:t>202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5</w:t>
      </w:r>
      <w:r>
        <w:rPr>
          <w:rFonts w:hint="eastAsia" w:eastAsia="方正仿宋_GBK" w:cs="方正仿宋_GBK"/>
          <w:szCs w:val="32"/>
        </w:rPr>
        <w:t>年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1</w:t>
      </w:r>
      <w:r>
        <w:rPr>
          <w:rFonts w:hint="eastAsia" w:eastAsia="方正仿宋_GBK" w:cs="方正仿宋_GBK"/>
          <w:szCs w:val="32"/>
        </w:rPr>
        <w:t>月</w:t>
      </w:r>
      <w:r>
        <w:rPr>
          <w:rFonts w:hint="eastAsia" w:eastAsia="方正仿宋_GBK" w:cs="Times New Roman"/>
          <w:szCs w:val="32"/>
          <w:lang w:val="en-US" w:eastAsia="zh-CN"/>
        </w:rPr>
        <w:t>9</w:t>
      </w:r>
      <w:bookmarkStart w:id="25" w:name="_GoBack"/>
      <w:bookmarkEnd w:id="25"/>
      <w:r>
        <w:rPr>
          <w:rFonts w:hint="eastAsia" w:eastAsia="方正仿宋_GBK" w:cs="方正仿宋_GBK"/>
          <w:szCs w:val="32"/>
        </w:rPr>
        <w:t>日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zh-TW"/>
        </w:rPr>
      </w:pPr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cs="Times New Roman"/>
          <w:lang w:val="zh-TW" w:eastAsia="zh-TW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zh-TW"/>
        </w:rPr>
        <w:t>邻鄂镇恶劣天气灾害应对工作方案</w:t>
      </w:r>
      <w:bookmarkStart w:id="0" w:name="_bookmark0"/>
      <w:bookmarkEnd w:id="0"/>
    </w:p>
    <w:p>
      <w:pPr>
        <w:keepNext w:val="0"/>
        <w:keepLines w:val="0"/>
        <w:pageBreakBefore w:val="0"/>
        <w:widowControl w:val="0"/>
        <w:tabs>
          <w:tab w:val="left" w:pos="324"/>
        </w:tabs>
        <w:kinsoku/>
        <w:wordWrap/>
        <w:overflowPunct/>
        <w:topLinePunct/>
        <w:autoSpaceDE/>
        <w:autoSpaceDN/>
        <w:bidi w:val="0"/>
        <w:adjustRightInd/>
        <w:snapToGrid w:val="0"/>
        <w:spacing w:line="594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1" w:name="_Toc9511"/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  <w:lang w:val="zh-TW" w:eastAsia="zh-TW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  <w:lang w:val="en-US" w:eastAsia="zh-CN"/>
        </w:rPr>
        <w:t>为全面应对恶劣天气灾害，最大程度减少或者避免辖区内人员伤亡和财产损失，保障广大人民群众正常生产生活秩序，确保社会大局稳定。结合我镇实际</w:t>
      </w:r>
      <w:r>
        <w:rPr>
          <w:rFonts w:hint="eastAsia" w:ascii="方正仿宋_GBK" w:hAnsi="方正仿宋_GBK" w:eastAsia="方正仿宋_GBK" w:cs="方正仿宋_GBK"/>
          <w:kern w:val="2"/>
          <w:szCs w:val="32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kern w:val="2"/>
          <w:szCs w:val="32"/>
          <w:lang w:val="en-US" w:eastAsia="zh-CN"/>
        </w:rPr>
        <w:t>经镇</w:t>
      </w:r>
      <w:r>
        <w:rPr>
          <w:rFonts w:hint="eastAsia" w:ascii="方正仿宋_GBK" w:hAnsi="方正仿宋_GBK" w:eastAsia="方正仿宋_GBK" w:cs="方正仿宋_GBK"/>
          <w:kern w:val="2"/>
          <w:szCs w:val="32"/>
          <w:lang w:val="en-US" w:eastAsia="zh-CN"/>
        </w:rPr>
        <w:t>党委、政府</w:t>
      </w:r>
      <w:r>
        <w:rPr>
          <w:rFonts w:hint="default" w:ascii="方正仿宋_GBK" w:hAnsi="方正仿宋_GBK" w:eastAsia="方正仿宋_GBK" w:cs="方正仿宋_GBK"/>
          <w:kern w:val="2"/>
          <w:szCs w:val="32"/>
          <w:lang w:val="en-US" w:eastAsia="zh-CN"/>
        </w:rPr>
        <w:t>研究决定，特制定本工作方案。</w:t>
      </w:r>
    </w:p>
    <w:p>
      <w:pPr>
        <w:pStyle w:val="4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after="0"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b w:val="0"/>
          <w:color w:val="000000"/>
          <w:sz w:val="32"/>
          <w:szCs w:val="32"/>
          <w:lang w:val="zh-TW" w:eastAsia="zh-TW" w:bidi="zh-TW"/>
        </w:rPr>
      </w:pPr>
      <w:r>
        <w:rPr>
          <w:rFonts w:hint="default" w:ascii="Times New Roman" w:hAnsi="Times New Roman" w:eastAsia="方正黑体_GBK" w:cs="Times New Roman"/>
          <w:b w:val="0"/>
          <w:color w:val="000000"/>
          <w:sz w:val="32"/>
          <w:szCs w:val="32"/>
          <w:lang w:val="zh-TW" w:eastAsia="zh-CN" w:bidi="zh-TW"/>
        </w:rPr>
        <w:t>一、</w:t>
      </w:r>
      <w:r>
        <w:rPr>
          <w:rFonts w:hint="default" w:ascii="Times New Roman" w:hAnsi="Times New Roman" w:eastAsia="方正黑体_GBK" w:cs="Times New Roman"/>
          <w:b w:val="0"/>
          <w:color w:val="000000"/>
          <w:sz w:val="32"/>
          <w:szCs w:val="32"/>
          <w:lang w:val="zh-TW" w:eastAsia="zh-TW" w:bidi="zh-TW"/>
        </w:rPr>
        <w:t xml:space="preserve"> </w:t>
      </w:r>
      <w:r>
        <w:rPr>
          <w:rFonts w:hint="default" w:ascii="Times New Roman" w:hAnsi="Times New Roman" w:eastAsia="方正黑体_GBK" w:cs="Times New Roman"/>
          <w:b w:val="0"/>
          <w:color w:val="000000"/>
          <w:sz w:val="32"/>
          <w:szCs w:val="32"/>
          <w:lang w:val="zh-TW" w:bidi="zh-TW"/>
        </w:rPr>
        <w:t>工作</w:t>
      </w:r>
      <w:r>
        <w:rPr>
          <w:rFonts w:hint="default" w:ascii="Times New Roman" w:hAnsi="Times New Roman" w:eastAsia="方正黑体_GBK" w:cs="Times New Roman"/>
          <w:b w:val="0"/>
          <w:color w:val="000000"/>
          <w:sz w:val="32"/>
          <w:szCs w:val="32"/>
          <w:lang w:val="zh-TW" w:eastAsia="zh-TW" w:bidi="zh-TW"/>
        </w:rPr>
        <w:t>目标</w:t>
      </w:r>
      <w:bookmarkEnd w:id="1"/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Cs w:val="32"/>
          <w:lang w:eastAsia="zh-CN"/>
        </w:rPr>
        <w:t>认真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贯彻落实防灾减灾救灾</w:t>
      </w:r>
      <w:r>
        <w:rPr>
          <w:rFonts w:hint="eastAsia" w:ascii="方正仿宋_GBK" w:hAnsi="方正仿宋_GBK" w:eastAsia="方正仿宋_GBK" w:cs="方正仿宋_GBK"/>
          <w:kern w:val="2"/>
          <w:szCs w:val="32"/>
          <w:lang w:eastAsia="zh-CN"/>
        </w:rPr>
        <w:t>工作要求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，坚持人民至上、生命至上，以保交通运输安全、保在建工程安全、保用</w:t>
      </w:r>
      <w:r>
        <w:rPr>
          <w:rFonts w:hint="default" w:ascii="方正仿宋_GBK" w:hAnsi="方正仿宋_GBK" w:eastAsia="方正仿宋_GBK" w:cs="方正仿宋_GBK"/>
          <w:kern w:val="2"/>
          <w:szCs w:val="32"/>
          <w:lang w:val="en-US" w:eastAsia="zh-CN"/>
        </w:rPr>
        <w:t>电用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火安全、保民生需求为重点，切实防范恶劣天气灾害引发的次生灾害，有效防范人员伤亡，降低灾害损失及其对</w:t>
      </w:r>
      <w:r>
        <w:rPr>
          <w:rFonts w:hint="default" w:ascii="方正仿宋_GBK" w:hAnsi="方正仿宋_GBK" w:eastAsia="方正仿宋_GBK" w:cs="方正仿宋_GBK"/>
          <w:kern w:val="2"/>
          <w:szCs w:val="32"/>
          <w:lang w:val="zh-TW"/>
        </w:rPr>
        <w:t>生产生活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的影响。</w:t>
      </w:r>
    </w:p>
    <w:p>
      <w:pPr>
        <w:pStyle w:val="4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after="0"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b w:val="0"/>
          <w:color w:val="000000"/>
          <w:sz w:val="32"/>
          <w:szCs w:val="32"/>
          <w:lang w:val="zh-TW" w:eastAsia="zh-TW" w:bidi="zh-TW"/>
        </w:rPr>
      </w:pPr>
      <w:bookmarkStart w:id="2" w:name="_bookmark1"/>
      <w:bookmarkEnd w:id="2"/>
      <w:bookmarkStart w:id="3" w:name="_Toc6803"/>
      <w:r>
        <w:rPr>
          <w:rFonts w:hint="eastAsia" w:ascii="Times New Roman" w:hAnsi="Times New Roman" w:eastAsia="方正黑体_GBK" w:cs="Times New Roman"/>
          <w:b w:val="0"/>
          <w:color w:val="000000"/>
          <w:sz w:val="32"/>
          <w:szCs w:val="32"/>
          <w:lang w:val="zh-TW" w:eastAsia="zh-CN" w:bidi="zh-TW"/>
        </w:rPr>
        <w:t>二、</w:t>
      </w:r>
      <w:r>
        <w:rPr>
          <w:rFonts w:hint="default" w:ascii="Times New Roman" w:hAnsi="Times New Roman" w:eastAsia="方正黑体_GBK" w:cs="Times New Roman"/>
          <w:b w:val="0"/>
          <w:color w:val="000000"/>
          <w:sz w:val="32"/>
          <w:szCs w:val="32"/>
          <w:lang w:val="zh-TW" w:eastAsia="zh-TW" w:bidi="zh-TW"/>
        </w:rPr>
        <w:t>预防准备</w:t>
      </w:r>
      <w:bookmarkEnd w:id="3"/>
    </w:p>
    <w:p>
      <w:pPr>
        <w:pStyle w:val="5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after="0"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</w:rPr>
      </w:pPr>
      <w:bookmarkStart w:id="4" w:name="_Toc6506"/>
      <w:r>
        <w:rPr>
          <w:rFonts w:hint="default" w:ascii="Times New Roman" w:hAnsi="Times New Roman" w:eastAsia="方正楷体_GBK" w:cs="Times New Roman"/>
          <w:b w:val="0"/>
          <w:bCs w:val="0"/>
          <w:color w:val="000000"/>
        </w:rPr>
        <w:t>2.1 方案准备</w:t>
      </w:r>
      <w:bookmarkEnd w:id="4"/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</w:rPr>
        <w:t>各</w:t>
      </w:r>
      <w:r>
        <w:rPr>
          <w:rFonts w:hint="default" w:ascii="方正仿宋_GBK" w:hAnsi="方正仿宋_GBK" w:eastAsia="方正仿宋_GBK" w:cs="方正仿宋_GBK"/>
          <w:kern w:val="2"/>
          <w:szCs w:val="32"/>
          <w:lang w:val="en-US" w:eastAsia="zh-CN"/>
        </w:rPr>
        <w:t>村（居）</w:t>
      </w: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、相关部门按照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工作方案，把任务分解落实到具</w:t>
      </w:r>
      <w:r>
        <w:rPr>
          <w:rFonts w:hint="eastAsia" w:ascii="方正仿宋_GBK" w:hAnsi="方正仿宋_GBK" w:eastAsia="方正仿宋_GBK" w:cs="方正仿宋_GBK"/>
          <w:kern w:val="2"/>
          <w:szCs w:val="32"/>
          <w:lang w:eastAsia="zh-CN"/>
        </w:rPr>
        <w:t>体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人</w:t>
      </w:r>
      <w:r>
        <w:rPr>
          <w:rFonts w:hint="eastAsia" w:ascii="方正仿宋_GBK" w:hAnsi="方正仿宋_GBK" w:eastAsia="方正仿宋_GBK" w:cs="方正仿宋_GBK"/>
          <w:kern w:val="2"/>
          <w:szCs w:val="32"/>
          <w:lang w:eastAsia="zh-CN"/>
        </w:rPr>
        <w:t>员</w:t>
      </w: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kern w:val="2"/>
          <w:szCs w:val="32"/>
          <w:lang w:val="en-US" w:eastAsia="zh-CN"/>
        </w:rPr>
        <w:t>要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细化工作措施，做好防、减、救工作准备。</w:t>
      </w:r>
    </w:p>
    <w:p>
      <w:pPr>
        <w:pStyle w:val="5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after="0"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</w:rPr>
      </w:pPr>
      <w:bookmarkStart w:id="5" w:name="_Toc14135"/>
      <w:r>
        <w:rPr>
          <w:rFonts w:hint="default" w:ascii="Times New Roman" w:hAnsi="Times New Roman" w:eastAsia="方正楷体_GBK" w:cs="Times New Roman"/>
          <w:b w:val="0"/>
          <w:bCs w:val="0"/>
          <w:color w:val="000000"/>
        </w:rPr>
        <w:t>2.2 物资准备</w:t>
      </w:r>
      <w:bookmarkEnd w:id="5"/>
    </w:p>
    <w:p>
      <w:pPr>
        <w:pStyle w:val="3"/>
        <w:pageBreakBefore w:val="0"/>
        <w:widowControl w:val="0"/>
        <w:kinsoku/>
        <w:wordWrap/>
        <w:overflowPunct/>
        <w:autoSpaceDE/>
        <w:autoSpaceDN/>
        <w:bidi w:val="0"/>
        <w:adjustRightInd w:val="0"/>
        <w:spacing w:after="0" w:afterLines="0"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按照应急物资分级储备的原则，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相关科室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部门按职责分工提前准备好防滑剂、融雪剂、除雪铲、除冰器械、警示频闪灯、应急照明灯等应急物资装备及帐篷、棉被、棉衣等救灾物资。</w:t>
      </w:r>
    </w:p>
    <w:p>
      <w:pPr>
        <w:pStyle w:val="5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after="0"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</w:rPr>
        <w:t>2.3 队伍准备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</w:rPr>
        <w:t>强化专业救援队伍和装备建设，联合</w:t>
      </w: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村（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社</w:t>
      </w:r>
      <w:r>
        <w:rPr>
          <w:rFonts w:hint="eastAsia" w:ascii="方正仿宋_GBK" w:hAnsi="方正仿宋_GBK" w:eastAsia="方正仿宋_GBK" w:cs="方正仿宋_GBK"/>
          <w:kern w:val="2"/>
          <w:szCs w:val="32"/>
          <w:lang w:eastAsia="zh-CN"/>
        </w:rPr>
        <w:t>区</w:t>
      </w: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）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力量，组织开展专项应急演练，提升低温雨雪冰冻灾害抢险救援能力。灾发时，及时协调各级各方力量开展抢险救援，必要时</w:t>
      </w:r>
      <w:r>
        <w:rPr>
          <w:rFonts w:hint="default" w:ascii="方正仿宋_GBK" w:hAnsi="方正仿宋_GBK" w:eastAsia="方正仿宋_GBK" w:cs="方正仿宋_GBK"/>
          <w:kern w:val="2"/>
          <w:szCs w:val="32"/>
          <w:lang w:val="en-US" w:eastAsia="zh-CN"/>
        </w:rPr>
        <w:t>报请区气防</w:t>
      </w:r>
      <w:r>
        <w:rPr>
          <w:rFonts w:hint="eastAsia" w:ascii="方正仿宋_GBK" w:hAnsi="方正仿宋_GBK" w:eastAsia="方正仿宋_GBK" w:cs="方正仿宋_GBK"/>
          <w:kern w:val="2"/>
          <w:szCs w:val="32"/>
          <w:lang w:val="en-US" w:eastAsia="zh-CN"/>
        </w:rPr>
        <w:t>指挥中心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请求救援力量支持。</w:t>
      </w:r>
    </w:p>
    <w:p>
      <w:pPr>
        <w:pStyle w:val="4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after="0"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b w:val="0"/>
          <w:color w:val="000000"/>
          <w:sz w:val="32"/>
          <w:szCs w:val="32"/>
          <w:lang w:val="zh-TW" w:eastAsia="zh-TW" w:bidi="zh-TW"/>
        </w:rPr>
      </w:pPr>
      <w:bookmarkStart w:id="6" w:name="_bookmark2"/>
      <w:bookmarkEnd w:id="6"/>
      <w:bookmarkStart w:id="7" w:name="_Toc2662"/>
      <w:r>
        <w:rPr>
          <w:rFonts w:hint="default" w:ascii="Times New Roman" w:hAnsi="Times New Roman" w:eastAsia="方正黑体_GBK" w:cs="Times New Roman"/>
          <w:b w:val="0"/>
          <w:color w:val="000000"/>
          <w:sz w:val="32"/>
          <w:szCs w:val="32"/>
          <w:lang w:val="zh-TW" w:eastAsia="zh-TW" w:bidi="zh-TW"/>
        </w:rPr>
        <w:t>3 监测预警</w:t>
      </w:r>
      <w:bookmarkEnd w:id="7"/>
    </w:p>
    <w:p>
      <w:pPr>
        <w:pStyle w:val="5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after="0"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</w:rPr>
      </w:pPr>
      <w:bookmarkStart w:id="8" w:name="_bookmark3"/>
      <w:bookmarkEnd w:id="8"/>
      <w:bookmarkStart w:id="9" w:name="_Toc1987"/>
      <w:r>
        <w:rPr>
          <w:rFonts w:hint="default" w:ascii="Times New Roman" w:hAnsi="Times New Roman" w:eastAsia="方正楷体_GBK" w:cs="Times New Roman"/>
          <w:b w:val="0"/>
          <w:bCs w:val="0"/>
          <w:color w:val="000000"/>
        </w:rPr>
        <w:t>3.1监测</w:t>
      </w:r>
      <w:bookmarkEnd w:id="9"/>
      <w:r>
        <w:rPr>
          <w:rFonts w:hint="default" w:ascii="Times New Roman" w:hAnsi="Times New Roman" w:eastAsia="方正楷体_GBK" w:cs="Times New Roman"/>
          <w:b w:val="0"/>
          <w:bCs w:val="0"/>
          <w:color w:val="000000"/>
        </w:rPr>
        <w:t>预报</w:t>
      </w:r>
    </w:p>
    <w:p>
      <w:pPr>
        <w:pStyle w:val="3"/>
        <w:pageBreakBefore w:val="0"/>
        <w:widowControl w:val="0"/>
        <w:kinsoku/>
        <w:wordWrap/>
        <w:overflowPunct/>
        <w:autoSpaceDE/>
        <w:autoSpaceDN/>
        <w:bidi w:val="0"/>
        <w:adjustRightInd w:val="0"/>
        <w:spacing w:after="0" w:afterLines="0"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气象部门推送的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即将发生低温雨雪冰冻灾害时，各行业部门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、各村居要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做好本行业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辖区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涉灾领域的监测预警工作，共享预测预报信息。</w:t>
      </w:r>
    </w:p>
    <w:p>
      <w:pPr>
        <w:pStyle w:val="5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after="0"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</w:rPr>
      </w:pPr>
      <w:bookmarkStart w:id="10" w:name="_Toc29918"/>
      <w:r>
        <w:rPr>
          <w:rFonts w:hint="default" w:ascii="Times New Roman" w:hAnsi="Times New Roman" w:eastAsia="方正楷体_GBK" w:cs="Times New Roman"/>
          <w:b w:val="0"/>
          <w:bCs w:val="0"/>
          <w:color w:val="000000"/>
        </w:rPr>
        <w:t>3.2研判会商</w:t>
      </w:r>
      <w:bookmarkEnd w:id="10"/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</w:rPr>
        <w:t>由</w:t>
      </w: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农业服务中心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办牵头，组织开展临灾（灾中）会商，加强风险研判，及时通报研判结果。</w:t>
      </w:r>
    </w:p>
    <w:p>
      <w:pPr>
        <w:pStyle w:val="5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after="0"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</w:rPr>
      </w:pPr>
      <w:bookmarkStart w:id="11" w:name="_bookmark4"/>
      <w:bookmarkEnd w:id="11"/>
      <w:bookmarkStart w:id="12" w:name="_Toc24612"/>
      <w:r>
        <w:rPr>
          <w:rFonts w:hint="default" w:ascii="Times New Roman" w:hAnsi="Times New Roman" w:eastAsia="方正楷体_GBK" w:cs="Times New Roman"/>
          <w:b w:val="0"/>
          <w:bCs w:val="0"/>
          <w:color w:val="000000"/>
        </w:rPr>
        <w:t>3.3预警发布</w:t>
      </w:r>
      <w:bookmarkEnd w:id="12"/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</w:rPr>
        <w:t>按规定程序及时发布预报及相关信息。</w:t>
      </w:r>
    </w:p>
    <w:p>
      <w:pPr>
        <w:pStyle w:val="4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after="0"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b w:val="0"/>
          <w:color w:val="000000"/>
          <w:sz w:val="32"/>
          <w:szCs w:val="32"/>
          <w:lang w:val="zh-TW" w:eastAsia="zh-TW" w:bidi="zh-TW"/>
        </w:rPr>
      </w:pPr>
      <w:bookmarkStart w:id="13" w:name="_bookmark6"/>
      <w:bookmarkEnd w:id="13"/>
      <w:bookmarkStart w:id="14" w:name="_bookmark5"/>
      <w:bookmarkEnd w:id="14"/>
      <w:bookmarkStart w:id="15" w:name="_Toc20267"/>
      <w:r>
        <w:rPr>
          <w:rFonts w:hint="default" w:ascii="Times New Roman" w:hAnsi="Times New Roman" w:eastAsia="方正黑体_GBK" w:cs="Times New Roman"/>
          <w:b w:val="0"/>
          <w:color w:val="000000"/>
          <w:sz w:val="32"/>
          <w:szCs w:val="32"/>
          <w:lang w:val="zh-TW" w:eastAsia="zh-TW" w:bidi="zh-TW"/>
        </w:rPr>
        <w:t>4应急响应</w:t>
      </w:r>
      <w:bookmarkEnd w:id="15"/>
    </w:p>
    <w:p>
      <w:pPr>
        <w:pStyle w:val="5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after="0"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</w:rPr>
      </w:pPr>
      <w:bookmarkStart w:id="16" w:name="_bookmark7"/>
      <w:bookmarkEnd w:id="16"/>
      <w:bookmarkStart w:id="17" w:name="_Toc23150"/>
      <w:r>
        <w:rPr>
          <w:rFonts w:hint="default" w:ascii="Times New Roman" w:hAnsi="Times New Roman" w:eastAsia="方正楷体_GBK" w:cs="Times New Roman"/>
          <w:b w:val="0"/>
          <w:bCs w:val="0"/>
          <w:color w:val="000000"/>
        </w:rPr>
        <w:t xml:space="preserve">4.1 </w:t>
      </w:r>
      <w:bookmarkEnd w:id="17"/>
      <w:bookmarkStart w:id="18" w:name="_Toc8187"/>
      <w:r>
        <w:rPr>
          <w:rFonts w:hint="default" w:ascii="Times New Roman" w:hAnsi="Times New Roman" w:eastAsia="方正楷体_GBK" w:cs="Times New Roman"/>
          <w:b w:val="0"/>
          <w:bCs w:val="0"/>
          <w:color w:val="000000"/>
        </w:rPr>
        <w:t>指挥调度</w:t>
      </w:r>
      <w:bookmarkEnd w:id="18"/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</w:rPr>
        <w:t>气象</w:t>
      </w:r>
      <w:r>
        <w:rPr>
          <w:rFonts w:hint="eastAsia" w:ascii="方正仿宋_GBK" w:hAnsi="方正仿宋_GBK" w:eastAsia="方正仿宋_GBK" w:cs="方正仿宋_GBK"/>
          <w:kern w:val="2"/>
          <w:szCs w:val="32"/>
          <w:lang w:eastAsia="zh-CN"/>
        </w:rPr>
        <w:t>防控</w:t>
      </w: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组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启动“</w:t>
      </w:r>
      <w:r>
        <w:rPr>
          <w:rFonts w:hint="default" w:ascii="方正仿宋_GBK" w:hAnsi="方正仿宋_GBK" w:eastAsia="方正仿宋_GBK" w:cs="方正仿宋_GBK"/>
          <w:kern w:val="2"/>
          <w:szCs w:val="32"/>
          <w:lang w:val="zh-TW"/>
        </w:rPr>
        <w:t>低温雨雪冰冻灾害应急响应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”</w:t>
      </w:r>
      <w:r>
        <w:rPr>
          <w:rFonts w:hint="eastAsia" w:ascii="方正仿宋_GBK" w:hAnsi="方正仿宋_GBK" w:eastAsia="方正仿宋_GBK" w:cs="方正仿宋_GBK"/>
          <w:kern w:val="2"/>
          <w:szCs w:val="32"/>
          <w:lang w:eastAsia="zh-CN"/>
        </w:rPr>
        <w:t>后</w:t>
      </w: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2"/>
          <w:szCs w:val="32"/>
          <w:lang w:eastAsia="zh-CN"/>
        </w:rPr>
        <w:t>镇</w:t>
      </w:r>
      <w:r>
        <w:rPr>
          <w:rFonts w:hint="default" w:ascii="方正仿宋_GBK" w:hAnsi="方正仿宋_GBK" w:eastAsia="方正仿宋_GBK" w:cs="方正仿宋_GBK"/>
          <w:kern w:val="2"/>
          <w:szCs w:val="32"/>
          <w:lang w:val="zh-TW"/>
        </w:rPr>
        <w:t>政府领导</w:t>
      </w:r>
      <w:r>
        <w:rPr>
          <w:rFonts w:hint="eastAsia" w:ascii="方正仿宋_GBK" w:hAnsi="方正仿宋_GBK" w:eastAsia="方正仿宋_GBK" w:cs="方正仿宋_GBK"/>
          <w:kern w:val="2"/>
          <w:szCs w:val="32"/>
          <w:lang w:val="zh-TW" w:eastAsia="zh-CN"/>
        </w:rPr>
        <w:t>要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调度灾害高风险区和受灾地区应对工作</w:t>
      </w:r>
      <w:r>
        <w:rPr>
          <w:rFonts w:hint="eastAsia" w:ascii="方正仿宋_GBK" w:hAnsi="方正仿宋_GBK" w:eastAsia="方正仿宋_GBK" w:cs="方正仿宋_GBK"/>
          <w:kern w:val="2"/>
          <w:szCs w:val="32"/>
          <w:lang w:eastAsia="zh-CN"/>
        </w:rPr>
        <w:t>，派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出工作组</w:t>
      </w:r>
      <w:r>
        <w:rPr>
          <w:rFonts w:hint="eastAsia" w:ascii="方正仿宋_GBK" w:hAnsi="方正仿宋_GBK" w:eastAsia="方正仿宋_GBK" w:cs="方正仿宋_GBK"/>
          <w:kern w:val="2"/>
          <w:szCs w:val="32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深入一线开展督促指导。各级各部门靠前指挥，报告灾（险）情和应对措施；气象防办及时核实重大灾（险）情，汇总上报整体情况。</w:t>
      </w:r>
    </w:p>
    <w:p>
      <w:pPr>
        <w:pStyle w:val="5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after="0"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</w:rPr>
      </w:pPr>
      <w:bookmarkStart w:id="19" w:name="_Toc32607"/>
      <w:r>
        <w:rPr>
          <w:rFonts w:hint="default" w:ascii="Times New Roman" w:hAnsi="Times New Roman" w:eastAsia="方正楷体_GBK" w:cs="Times New Roman"/>
          <w:b w:val="0"/>
          <w:bCs w:val="0"/>
          <w:color w:val="000000"/>
        </w:rPr>
        <w:t xml:space="preserve">4.2 </w:t>
      </w:r>
      <w:bookmarkEnd w:id="19"/>
      <w:r>
        <w:rPr>
          <w:rFonts w:hint="default" w:ascii="Times New Roman" w:hAnsi="Times New Roman" w:eastAsia="方正楷体_GBK" w:cs="Times New Roman"/>
          <w:b w:val="0"/>
          <w:bCs w:val="0"/>
          <w:color w:val="000000"/>
        </w:rPr>
        <w:t>响应措施</w:t>
      </w:r>
    </w:p>
    <w:p>
      <w:pPr>
        <w:pStyle w:val="5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after="0"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</w:rPr>
        <w:t>4.2.1 排查整治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</w:rPr>
        <w:t>各级各部门加强</w:t>
      </w: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对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道路、旅游景区、建筑施工场所、临时建筑物、</w:t>
      </w: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集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市以及农业、水、电、气、通讯等设施，危岩、滑坡等地灾隐患点的巡查排查整治。严厉打击超限、超载、超速以及违规用火、用电、用油、用气等行为。</w:t>
      </w:r>
    </w:p>
    <w:p>
      <w:pPr>
        <w:pStyle w:val="5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after="0"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</w:rPr>
        <w:t>4.2.2 先期处置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</w:rPr>
        <w:t>针对</w:t>
      </w: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我镇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高海拔地区、高风险区域，前置电力、通讯、供水保障、道路除冰扫雪等专业队伍和装备，保障</w:t>
      </w: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好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处置需求。</w:t>
      </w: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各村（居）加大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巡查辖区道路，对严重结冰、积雪路段实行临时管控，加强安全劝导。</w:t>
      </w:r>
    </w:p>
    <w:p>
      <w:pPr>
        <w:pStyle w:val="5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after="0"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</w:rPr>
        <w:t>4.2.3 紧急管控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</w:rPr>
        <w:t>对可能出现或已出现严重灾害的路段、场所等实施紧急管控，明确专人值守，落实停运、停工等“熔断”措施。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2"/>
          <w:szCs w:val="32"/>
        </w:rPr>
        <w:t>1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）停运受影响路段的</w:t>
      </w: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农村客运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车。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2"/>
          <w:szCs w:val="32"/>
        </w:rPr>
        <w:t>2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）</w:t>
      </w: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应急办、派出所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强化道路交通管控，危险路段设置警示标志，及时发布道路管控路段、区域，引导</w:t>
      </w: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群众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合理出行。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2"/>
          <w:szCs w:val="32"/>
        </w:rPr>
        <w:t>3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）各部门强化合作，开通“绿色通道”，畅通受灾、受伤群众就医通道和应急抢险救援通道，及时输送人员、物资等。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）</w:t>
      </w: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规建办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加强监督检查，防范工程质量问题和恶劣天气导致的高空坠落、物体打击等安全事故。对不满足室外施工条件的，一律停止作业。</w:t>
      </w:r>
    </w:p>
    <w:p>
      <w:pPr>
        <w:pStyle w:val="5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after="0"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</w:rPr>
        <w:t>4.2.4 抢险救援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</w:rPr>
        <w:t>强化统筹协调，及时组织抢险救援队伍抢修和恢复受损设施设备，施救受困人员。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2"/>
          <w:szCs w:val="32"/>
          <w:lang w:eastAsia="zh-CN"/>
        </w:rPr>
        <w:t>）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经济</w:t>
      </w: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发展办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加强督促指导，组织电力、燃气供应部门快速抢修受损设备，恢复供电、供气</w:t>
      </w: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；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保障应急指挥系统和重要部门通信畅通，抢修和恢复受损通信设施、线路。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2"/>
          <w:szCs w:val="32"/>
        </w:rPr>
        <w:t>2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）</w:t>
      </w: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农业服务中心要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按照“先抢通，后修复”的原则，快速抢通修复灾毁公路</w:t>
      </w:r>
      <w:r>
        <w:rPr>
          <w:rFonts w:hint="eastAsia" w:ascii="方正仿宋_GBK" w:hAnsi="方正仿宋_GBK" w:eastAsia="方正仿宋_GBK" w:cs="方正仿宋_GBK"/>
          <w:kern w:val="2"/>
          <w:szCs w:val="32"/>
          <w:lang w:eastAsia="zh-CN"/>
        </w:rPr>
        <w:t>，做好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供水设施的抗灾抢险工作，保障农村生产生活用水。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2"/>
          <w:szCs w:val="32"/>
        </w:rPr>
        <w:t>3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）各村（居）、部门协同及时除冰扫雪，确保道路通畅。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2"/>
          <w:szCs w:val="32"/>
        </w:rPr>
        <w:t>4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）卫生</w:t>
      </w: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院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调配医疗卫生资源，开展医疗救治、疾病预防控制和心理救援等。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）应急管理部门组织开展抢险，解救被困人员。</w:t>
      </w:r>
    </w:p>
    <w:p>
      <w:pPr>
        <w:pStyle w:val="5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after="0"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</w:rPr>
        <w:t>4.2.5  群众安置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各村（居）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做好受灾、受困群众的安置工作，维护社会和谐稳定。落实灾后救助，确保受灾群众有饭吃、有衣穿、有干净水喝、有住处、有病能及时就医。</w:t>
      </w:r>
    </w:p>
    <w:p>
      <w:pPr>
        <w:pStyle w:val="5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after="0"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</w:rPr>
      </w:pPr>
      <w:bookmarkStart w:id="20" w:name="_Toc18641"/>
      <w:r>
        <w:rPr>
          <w:rFonts w:hint="default" w:ascii="Times New Roman" w:hAnsi="Times New Roman" w:eastAsia="方正楷体_GBK" w:cs="Times New Roman"/>
          <w:b w:val="0"/>
          <w:bCs w:val="0"/>
          <w:color w:val="000000"/>
        </w:rPr>
        <w:t>4.2.6舆论宣传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文化服务中心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以强化恶劣天气条件下安全出行、预防一氧化碳中毒、消防安全等为重点，广泛开展宣传教育，做好舆情引导。</w:t>
      </w:r>
    </w:p>
    <w:bookmarkEnd w:id="20"/>
    <w:p>
      <w:pPr>
        <w:pStyle w:val="5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after="0"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</w:rPr>
      </w:pPr>
      <w:bookmarkStart w:id="21" w:name="_Toc24151"/>
      <w:r>
        <w:rPr>
          <w:rFonts w:hint="default" w:ascii="Times New Roman" w:hAnsi="Times New Roman" w:eastAsia="方正楷体_GBK" w:cs="Times New Roman"/>
          <w:b w:val="0"/>
          <w:bCs w:val="0"/>
          <w:color w:val="000000"/>
        </w:rPr>
        <w:t>4.3 响应终止</w:t>
      </w:r>
      <w:bookmarkEnd w:id="21"/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</w:rPr>
        <w:t>灾害过程结束、灾害影响基本消除时，气象</w:t>
      </w:r>
      <w:r>
        <w:rPr>
          <w:rFonts w:hint="eastAsia" w:ascii="方正仿宋_GBK" w:hAnsi="方正仿宋_GBK" w:eastAsia="方正仿宋_GBK" w:cs="方正仿宋_GBK"/>
          <w:kern w:val="2"/>
          <w:szCs w:val="32"/>
          <w:lang w:eastAsia="zh-CN"/>
        </w:rPr>
        <w:t>防御</w:t>
      </w: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组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终止响应。</w:t>
      </w:r>
    </w:p>
    <w:p>
      <w:pPr>
        <w:pStyle w:val="5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after="0"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</w:rPr>
      </w:pPr>
      <w:bookmarkStart w:id="22" w:name="_Toc14372"/>
      <w:r>
        <w:rPr>
          <w:rFonts w:hint="default" w:ascii="Times New Roman" w:hAnsi="Times New Roman" w:eastAsia="方正楷体_GBK" w:cs="Times New Roman"/>
          <w:b w:val="0"/>
          <w:bCs w:val="0"/>
          <w:color w:val="000000"/>
        </w:rPr>
        <w:t xml:space="preserve">4.4 </w:t>
      </w:r>
      <w:bookmarkEnd w:id="22"/>
      <w:r>
        <w:rPr>
          <w:rFonts w:hint="default" w:ascii="Times New Roman" w:hAnsi="Times New Roman" w:eastAsia="方正楷体_GBK" w:cs="Times New Roman"/>
          <w:b w:val="0"/>
          <w:bCs w:val="0"/>
          <w:color w:val="000000"/>
        </w:rPr>
        <w:t>善后恢复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</w:rPr>
        <w:t>各级各部门组织伤员救治、遇难慰问、保险赔付、社会动员、志愿捐助等，尽快恢复正常生产生活秩序。</w:t>
      </w:r>
    </w:p>
    <w:p>
      <w:pPr>
        <w:pStyle w:val="5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after="0" w:line="594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FF0000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</w:rPr>
        <w:t>4.5 总结报告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应急办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全面统计受灾情况。气象</w:t>
      </w:r>
      <w:r>
        <w:rPr>
          <w:rFonts w:hint="eastAsia" w:ascii="方正仿宋_GBK" w:hAnsi="方正仿宋_GBK" w:eastAsia="方正仿宋_GBK" w:cs="方正仿宋_GBK"/>
          <w:kern w:val="2"/>
          <w:szCs w:val="32"/>
          <w:lang w:eastAsia="zh-CN"/>
        </w:rPr>
        <w:t>防控</w:t>
      </w:r>
      <w:r>
        <w:rPr>
          <w:rFonts w:hint="default" w:ascii="方正仿宋_GBK" w:hAnsi="方正仿宋_GBK" w:eastAsia="方正仿宋_GBK" w:cs="方正仿宋_GBK"/>
          <w:kern w:val="2"/>
          <w:szCs w:val="32"/>
          <w:lang w:eastAsia="zh-CN"/>
        </w:rPr>
        <w:t>组</w:t>
      </w:r>
      <w:r>
        <w:rPr>
          <w:rFonts w:hint="default" w:ascii="方正仿宋_GBK" w:hAnsi="方正仿宋_GBK" w:eastAsia="方正仿宋_GBK" w:cs="方正仿宋_GBK"/>
          <w:kern w:val="2"/>
          <w:szCs w:val="32"/>
        </w:rPr>
        <w:t>开展防范和应对处置工作总结，视情况组织开展灾害调查评估，指导后续工作。</w:t>
      </w:r>
      <w:bookmarkStart w:id="23" w:name="_bookmark10"/>
      <w:bookmarkEnd w:id="23"/>
      <w:bookmarkStart w:id="24" w:name="_bookmark11"/>
      <w:bookmarkEnd w:id="24"/>
    </w:p>
    <w:p>
      <w:pPr>
        <w:pStyle w:val="4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after="0"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zh-TW" w:eastAsia="zh-TW" w:bidi="zh-TW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bidi="zh-TW"/>
        </w:rPr>
        <w:t>5经费保障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kern w:val="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2"/>
          <w:szCs w:val="32"/>
        </w:rPr>
        <w:t>财政</w:t>
      </w:r>
      <w:r>
        <w:rPr>
          <w:rFonts w:hint="eastAsia" w:ascii="方正仿宋_GBK" w:hAnsi="方正仿宋_GBK" w:eastAsia="方正仿宋_GBK" w:cs="方正仿宋_GBK"/>
          <w:kern w:val="2"/>
          <w:szCs w:val="32"/>
          <w:lang w:eastAsia="zh-CN"/>
        </w:rPr>
        <w:t>办</w:t>
      </w:r>
      <w:r>
        <w:rPr>
          <w:rFonts w:hint="eastAsia" w:ascii="方正仿宋_GBK" w:hAnsi="方正仿宋_GBK" w:eastAsia="方正仿宋_GBK" w:cs="方正仿宋_GBK"/>
          <w:kern w:val="2"/>
          <w:szCs w:val="32"/>
        </w:rPr>
        <w:t>统筹做好救灾资金保障，协同有关部门向</w:t>
      </w:r>
      <w:r>
        <w:rPr>
          <w:rFonts w:hint="eastAsia" w:ascii="方正仿宋_GBK" w:hAnsi="方正仿宋_GBK" w:eastAsia="方正仿宋_GBK" w:cs="方正仿宋_GBK"/>
          <w:kern w:val="2"/>
          <w:szCs w:val="32"/>
          <w:lang w:val="en-US" w:eastAsia="zh-CN"/>
        </w:rPr>
        <w:t>区财政</w:t>
      </w:r>
      <w:r>
        <w:rPr>
          <w:rFonts w:hint="eastAsia" w:ascii="方正仿宋_GBK" w:hAnsi="方正仿宋_GBK" w:eastAsia="方正仿宋_GBK" w:cs="方正仿宋_GBK"/>
          <w:kern w:val="2"/>
          <w:szCs w:val="32"/>
        </w:rPr>
        <w:t>申请自然灾害救灾资金</w:t>
      </w:r>
      <w:r>
        <w:rPr>
          <w:rFonts w:hint="eastAsia" w:ascii="方正仿宋_GBK" w:hAnsi="方正仿宋_GBK" w:eastAsia="方正仿宋_GBK" w:cs="方正仿宋_GBK"/>
          <w:kern w:val="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eastAsia="方正仿宋_GBK"/>
          <w:szCs w:val="32"/>
        </w:rPr>
      </w:pPr>
    </w:p>
    <w:p/>
    <w:p/>
    <w:p>
      <w:pPr>
        <w:rPr>
          <w:rFonts w:eastAsia="方正仿宋_GBK"/>
          <w:szCs w:val="32"/>
        </w:rPr>
      </w:pPr>
    </w:p>
    <w:p/>
    <w:p>
      <w:pPr>
        <w:pStyle w:val="3"/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</w:pPr>
    </w:p>
    <w:p>
      <w:pPr>
        <w:spacing w:line="560" w:lineRule="exact"/>
        <w:ind w:firstLine="414" w:firstLineChars="150"/>
        <w:jc w:val="left"/>
      </w:pPr>
      <w:r>
        <w:rPr>
          <w:rFonts w:hint="eastAsia" w:eastAsia="方正仿宋_GBK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5715000" cy="15240"/>
                <wp:effectExtent l="0" t="7620" r="0" b="15240"/>
                <wp:wrapNone/>
                <wp:docPr id="1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524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9pt;margin-top:2pt;height:1.2pt;width:450pt;z-index:251661312;mso-width-relative:page;mso-height-relative:page;" filled="f" stroked="t" coordsize="21600,21600" o:gfxdata="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wzjEh0wAAAAYB&#10;AAAPAAAAAAAAAAEAIAAAADgAAABkcnMvZG93bnJldi54bWxQSwECFAAUAAAACACHTuJAmaU8m9EB&#10;AACWAwAADgAAAAAAAAABACAAAAA4AQAAZHJzL2Uyb0RvYy54bWxQSwUGAAAAAAYABgBZAQAAewUA&#10;AAAA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396240</wp:posOffset>
                </wp:positionV>
                <wp:extent cx="5715000" cy="3810"/>
                <wp:effectExtent l="0" t="0" r="0" b="0"/>
                <wp:wrapNone/>
                <wp:docPr id="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715000" cy="381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y;margin-left:9pt;margin-top:31.2pt;height:0.3pt;width:450pt;z-index:251660288;mso-width-relative:page;mso-height-relative:page;" filled="f" stroked="t" coordsize="21600,21600" o:gfxdata="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CA6wy3UAAAACAEAAA8AAAAAAAAAAQAgAAAAOAAAAGRycy9kb3ducmV2LnhtbFBLAQIUABQA&#10;AAAIAIdO4kDfG80q3gEAAKIDAAAOAAAAAAAAAAEAIAAAADkBAABkcnMvZTJvRG9jLnhtbFBLBQYA&#10;AAAABgAGAFkBAACJBQAAAAA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 w:cs="仿宋_GB2312"/>
          <w:sz w:val="28"/>
          <w:szCs w:val="28"/>
        </w:rPr>
        <w:t xml:space="preserve">黔江区邻鄂镇基层治理综合指挥室           </w:t>
      </w:r>
      <w:r>
        <w:rPr>
          <w:rFonts w:hint="eastAsia" w:eastAsia="方正仿宋_GBK" w:cs="仿宋_GB2312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eastAsia="方正仿宋_GBK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eastAsia="方正仿宋_GBK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eastAsia="方正仿宋_GBK"/>
          <w:sz w:val="28"/>
          <w:szCs w:val="28"/>
        </w:rPr>
        <w:t>日</w:t>
      </w:r>
      <w:r>
        <w:rPr>
          <w:rFonts w:hint="eastAsia" w:eastAsia="方正仿宋_GBK" w:cs="仿宋_GB2312"/>
          <w:sz w:val="28"/>
          <w:szCs w:val="28"/>
        </w:rPr>
        <w:t>印</w:t>
      </w:r>
    </w:p>
    <w:sectPr>
      <w:headerReference r:id="rId3" w:type="default"/>
      <w:footerReference r:id="rId4" w:type="default"/>
      <w:footerReference r:id="rId5" w:type="even"/>
      <w:pgSz w:w="11906" w:h="16838"/>
      <w:pgMar w:top="1984" w:right="1446" w:bottom="1644" w:left="1446" w:header="851" w:footer="1304" w:gutter="0"/>
      <w:pgNumType w:fmt="decimal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- 2 -</w:t>
    </w:r>
    <w:r>
      <w:fldChar w:fldCharType="end"/>
    </w:r>
  </w:p>
  <w:p>
    <w:pPr>
      <w:pStyle w:val="7"/>
      <w:ind w:right="360" w:firstLine="36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 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YWU4Y2JiNzMzYTRmMzE5ZmQ5OTQ4ZTk0ODQ2OTMifQ=="/>
  </w:docVars>
  <w:rsids>
    <w:rsidRoot w:val="009063D7"/>
    <w:rsid w:val="001C639C"/>
    <w:rsid w:val="001F3478"/>
    <w:rsid w:val="0020109C"/>
    <w:rsid w:val="0047626C"/>
    <w:rsid w:val="0069134C"/>
    <w:rsid w:val="0072623D"/>
    <w:rsid w:val="007F0586"/>
    <w:rsid w:val="009063D7"/>
    <w:rsid w:val="00946D3C"/>
    <w:rsid w:val="009D55B4"/>
    <w:rsid w:val="00A533D4"/>
    <w:rsid w:val="00E365CC"/>
    <w:rsid w:val="00F90A23"/>
    <w:rsid w:val="00FE5086"/>
    <w:rsid w:val="04695C6C"/>
    <w:rsid w:val="0A4F3F7B"/>
    <w:rsid w:val="0B090F67"/>
    <w:rsid w:val="11FC4B10"/>
    <w:rsid w:val="16C15493"/>
    <w:rsid w:val="1A002777"/>
    <w:rsid w:val="1F05051C"/>
    <w:rsid w:val="29CC61D1"/>
    <w:rsid w:val="2CEB2E12"/>
    <w:rsid w:val="2FEA73B1"/>
    <w:rsid w:val="30E73EB0"/>
    <w:rsid w:val="33C0639E"/>
    <w:rsid w:val="3F57560C"/>
    <w:rsid w:val="467632F5"/>
    <w:rsid w:val="54994D7E"/>
    <w:rsid w:val="5AFB3359"/>
    <w:rsid w:val="5E6B1C9E"/>
    <w:rsid w:val="621722CB"/>
    <w:rsid w:val="64046FD6"/>
    <w:rsid w:val="6B980FF3"/>
    <w:rsid w:val="6BDF9106"/>
    <w:rsid w:val="71555947"/>
    <w:rsid w:val="7D9A526C"/>
    <w:rsid w:val="7E2F0B7F"/>
    <w:rsid w:val="7ED6701E"/>
    <w:rsid w:val="9BFEFF4F"/>
    <w:rsid w:val="D7F36138"/>
    <w:rsid w:val="FEED37B6"/>
    <w:rsid w:val="FFFEF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autoSpaceDE w:val="0"/>
      <w:autoSpaceDN w:val="0"/>
      <w:ind w:left="1080" w:leftChars="500" w:hanging="1080" w:hangingChars="500"/>
      <w:jc w:val="left"/>
    </w:pPr>
    <w:rPr>
      <w:rFonts w:ascii="Cambria" w:hAnsi="Cambria"/>
      <w:kern w:val="0"/>
      <w:sz w:val="24"/>
      <w:szCs w:val="24"/>
      <w:lang w:val="zh-CN" w:bidi="zh-CN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??" w:eastAsia="方正小标宋_GBK" w:cs="Times New Roman"/>
      <w:color w:val="000000"/>
      <w:sz w:val="24"/>
      <w:szCs w:val="24"/>
      <w:lang w:val="en-US" w:eastAsia="zh-CN" w:bidi="ar-SA"/>
    </w:rPr>
  </w:style>
  <w:style w:type="character" w:customStyle="1" w:styleId="13">
    <w:name w:val="页脚 Char"/>
    <w:basedOn w:val="10"/>
    <w:link w:val="7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4">
    <w:name w:val="页眉 Char"/>
    <w:basedOn w:val="10"/>
    <w:link w:val="8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1900</Words>
  <Characters>1957</Characters>
  <Lines>1</Lines>
  <Paragraphs>1</Paragraphs>
  <TotalTime>17</TotalTime>
  <ScaleCrop>false</ScaleCrop>
  <LinksUpToDate>false</LinksUpToDate>
  <CharactersWithSpaces>1987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2021-09-25T15:21:00Z</dcterms:created>
  <dc:creator>Windows 用户</dc:creator>
  <cp:lastModifiedBy>kylin</cp:lastModifiedBy>
  <cp:lastPrinted>2025-02-25T11:15:00Z</cp:lastPrinted>
  <dcterms:modified xsi:type="dcterms:W3CDTF">2025-08-18T16:10:19Z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6F3D3F4C96304EED8ABB32A27F8D595F_13</vt:lpwstr>
  </property>
  <property fmtid="{D5CDD505-2E9C-101B-9397-08002B2CF9AE}" pid="4" name="KSOTemplateDocerSaveRecord">
    <vt:lpwstr>eyJoZGlkIjoiYzQ5ZGQxOGJjYmUzMjExNzQ2MGNmNmU5MTcxOGI5MDgiLCJ1c2VySWQiOiIzMzQxMDgyOTYifQ==</vt:lpwstr>
  </property>
</Properties>
</file>