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4B2D5">
      <w:pPr>
        <w:spacing w:line="640" w:lineRule="exact"/>
        <w:jc w:val="center"/>
        <w:rPr>
          <w:rFonts w:ascii="Times New Roman" w:hAnsi="Times New Roman" w:cs="Times New Roman" w:eastAsiaTheme="minorEastAsia"/>
          <w:sz w:val="21"/>
          <w:szCs w:val="24"/>
        </w:rPr>
      </w:pPr>
    </w:p>
    <w:tbl>
      <w:tblPr>
        <w:tblStyle w:val="11"/>
        <w:tblpPr w:leftFromText="181" w:rightFromText="181" w:vertAnchor="page" w:horzAnchor="page" w:tblpX="1645" w:tblpY="196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14:paraId="1073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8833" w:type="dxa"/>
            <w:noWrap w:val="0"/>
            <w:vAlign w:val="top"/>
          </w:tcPr>
          <w:p w14:paraId="24CBF337">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tc>
      </w:tr>
      <w:tr w14:paraId="6BDF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8833" w:type="dxa"/>
            <w:noWrap w:val="0"/>
            <w:vAlign w:val="top"/>
          </w:tcPr>
          <w:p w14:paraId="386EB110">
            <w:pPr>
              <w:spacing w:line="520" w:lineRule="exact"/>
              <w:rPr>
                <w:rFonts w:hint="default" w:ascii="Times New Roman" w:hAnsi="Times New Roman" w:eastAsia="方正黑体_GBK" w:cs="Times New Roman"/>
                <w:sz w:val="32"/>
                <w:szCs w:val="32"/>
              </w:rPr>
            </w:pPr>
          </w:p>
        </w:tc>
      </w:tr>
      <w:tr w14:paraId="3112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8833" w:type="dxa"/>
            <w:noWrap w:val="0"/>
            <w:vAlign w:val="center"/>
          </w:tcPr>
          <w:p w14:paraId="43CE6D73">
            <w:pPr>
              <w:spacing w:line="520" w:lineRule="exact"/>
              <w:rPr>
                <w:rFonts w:hint="default" w:ascii="Times New Roman" w:hAnsi="Times New Roman" w:eastAsia="方正黑体_GBK" w:cs="Times New Roman"/>
                <w:color w:val="000000"/>
                <w:sz w:val="32"/>
                <w:szCs w:val="24"/>
              </w:rPr>
            </w:pPr>
          </w:p>
        </w:tc>
      </w:tr>
      <w:tr w14:paraId="5FCE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2" w:hRule="atLeast"/>
          <w:jc w:val="center"/>
        </w:trPr>
        <w:tc>
          <w:tcPr>
            <w:tcW w:w="8833" w:type="dxa"/>
            <w:noWrap w:val="0"/>
            <w:vAlign w:val="center"/>
          </w:tcPr>
          <w:p w14:paraId="0FB3FF4D">
            <w:pPr>
              <w:jc w:val="center"/>
              <w:rPr>
                <w:rFonts w:hint="default" w:ascii="Times New Roman" w:hAnsi="Times New Roman" w:eastAsia="方正小标宋_GBK" w:cs="Times New Roman"/>
                <w:b/>
                <w:color w:val="FF0000"/>
                <w:w w:val="51"/>
                <w:sz w:val="130"/>
                <w:szCs w:val="130"/>
                <w:lang w:eastAsia="zh-CN"/>
              </w:rPr>
            </w:pPr>
            <w:r>
              <w:rPr>
                <w:rFonts w:hint="default" w:ascii="Times New Roman" w:hAnsi="Times New Roman" w:eastAsia="方正小标宋_GBK" w:cs="Times New Roman"/>
                <w:b/>
                <w:color w:val="FF0000"/>
                <w:w w:val="55"/>
                <w:sz w:val="130"/>
                <w:szCs w:val="130"/>
                <w:lang w:eastAsia="zh-CN"/>
              </w:rPr>
              <w:t>黔江区邻鄂镇人民政府文件</w:t>
            </w:r>
          </w:p>
        </w:tc>
      </w:tr>
      <w:tr w14:paraId="3470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8833" w:type="dxa"/>
            <w:noWrap/>
            <w:vAlign w:val="bottom"/>
          </w:tcPr>
          <w:p w14:paraId="33F2EC0A">
            <w:pPr>
              <w:widowControl w:val="0"/>
              <w:spacing w:line="560" w:lineRule="exact"/>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邻鄂府发〔202</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31</w:t>
            </w:r>
            <w:r>
              <w:rPr>
                <w:rFonts w:hint="default" w:ascii="Times New Roman" w:hAnsi="Times New Roman" w:eastAsia="仿宋_GB2312" w:cs="Times New Roman"/>
                <w:kern w:val="2"/>
                <w:sz w:val="32"/>
                <w:szCs w:val="32"/>
                <w:lang w:val="en-US" w:eastAsia="zh-CN" w:bidi="ar-SA"/>
              </w:rPr>
              <w:t>号</w:t>
            </w:r>
          </w:p>
          <w:p w14:paraId="042A44D7">
            <w:pPr>
              <w:spacing w:line="540" w:lineRule="exact"/>
              <w:rPr>
                <w:rFonts w:hint="default" w:ascii="Times New Roman" w:hAnsi="Times New Roman" w:eastAsia="仿宋_GB2312" w:cs="Times New Roman"/>
                <w:color w:val="FFFFFF"/>
                <w:sz w:val="52"/>
                <w:szCs w:val="5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133985</wp:posOffset>
                      </wp:positionV>
                      <wp:extent cx="5615940" cy="0"/>
                      <wp:effectExtent l="0" t="13970" r="3810" b="2413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55pt;margin-top:10.55pt;height:0pt;width:442.2pt;z-index:251662336;mso-width-relative:page;mso-height-relative:page;" filled="f" stroked="t" coordsize="21600,21600" o:gfxdata="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OK3XAAAACQEAAA8AAAAAAAAAAQAgAAAAIgAAAGRycy9kb3ducmV2&#10;LnhtbFBLAQIUABQAAAAIAIdO4kC00UXa/QEAAPMDAAAOAAAAAAAAAAEAIAAAACYBAABkcnMvZTJv&#10;RG9jLnhtbFBLBQYAAAAABgAGAFkBAACVBQAAAAA=&#10;">
                      <v:fill on="f" focussize="0,0"/>
                      <v:stroke weight="2.25pt" color="#FF0000" joinstyle="round"/>
                      <v:imagedata o:title=""/>
                      <o:lock v:ext="edit" aspectratio="f"/>
                    </v:line>
                  </w:pict>
                </mc:Fallback>
              </mc:AlternateContent>
            </w:r>
            <w:r>
              <w:rPr>
                <w:rFonts w:hint="default" w:ascii="Times New Roman" w:hAnsi="Times New Roman" w:eastAsia="仿宋_GB2312" w:cs="Times New Roman"/>
                <w:color w:val="FFFFFF"/>
                <w:sz w:val="52"/>
                <w:szCs w:val="52"/>
              </w:rPr>
              <w:t xml:space="preserve">               </w:t>
            </w:r>
          </w:p>
        </w:tc>
      </w:tr>
    </w:tbl>
    <w:p w14:paraId="64E7B5A8">
      <w:pPr>
        <w:spacing w:line="594"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黔江区邻鄂镇人民</w:t>
      </w:r>
      <w:bookmarkStart w:id="0" w:name="_GoBack"/>
      <w:bookmarkEnd w:id="0"/>
      <w:r>
        <w:rPr>
          <w:rFonts w:hint="eastAsia" w:ascii="方正小标宋_GBK" w:hAnsi="方正小标宋_GBK" w:eastAsia="方正小标宋_GBK" w:cs="方正小标宋_GBK"/>
          <w:sz w:val="44"/>
          <w:szCs w:val="44"/>
        </w:rPr>
        <w:t>政府</w:t>
      </w:r>
    </w:p>
    <w:p w14:paraId="26506CF9">
      <w:pPr>
        <w:spacing w:line="579" w:lineRule="exact"/>
        <w:jc w:val="center"/>
        <w:rPr>
          <w:rFonts w:hint="eastAsia" w:ascii="Times New Roman" w:hAnsi="Times New Roman" w:eastAsia="方正小标宋_GBK" w:cs="Times New Roman"/>
          <w:kern w:val="0"/>
          <w:sz w:val="44"/>
          <w:szCs w:val="44"/>
          <w:lang w:eastAsia="zh-CN"/>
        </w:rPr>
      </w:pPr>
      <w:r>
        <w:rPr>
          <w:rFonts w:ascii="Times New Roman" w:hAnsi="Times New Roman" w:eastAsia="方正小标宋_GBK" w:cs="Times New Roman"/>
          <w:kern w:val="0"/>
          <w:sz w:val="44"/>
          <w:szCs w:val="44"/>
        </w:rPr>
        <w:t>关于印发</w:t>
      </w:r>
      <w:r>
        <w:rPr>
          <w:rFonts w:hint="eastAsia" w:ascii="Times New Roman" w:hAnsi="Times New Roman" w:eastAsia="方正小标宋_GBK" w:cs="Times New Roman"/>
          <w:kern w:val="0"/>
          <w:sz w:val="44"/>
          <w:szCs w:val="44"/>
          <w:lang w:eastAsia="zh-CN"/>
        </w:rPr>
        <w:t>《邻鄂</w:t>
      </w:r>
      <w:r>
        <w:rPr>
          <w:rFonts w:hint="eastAsia" w:ascii="Times New Roman" w:hAnsi="Times New Roman" w:eastAsia="方正小标宋_GBK" w:cs="Times New Roman"/>
          <w:sz w:val="44"/>
          <w:szCs w:val="44"/>
          <w:lang w:eastAsia="zh-CN"/>
        </w:rPr>
        <w:t>镇</w:t>
      </w:r>
      <w:r>
        <w:rPr>
          <w:rFonts w:ascii="Times New Roman" w:hAnsi="Times New Roman" w:eastAsia="方正小标宋_GBK" w:cs="Times New Roman"/>
          <w:bCs/>
          <w:sz w:val="44"/>
          <w:szCs w:val="44"/>
        </w:rPr>
        <w:t>切实加强涉生道路交通安全</w:t>
      </w:r>
      <w:r>
        <w:rPr>
          <w:rFonts w:ascii="Times New Roman" w:hAnsi="Times New Roman" w:eastAsia="方正小标宋_GBK" w:cs="Times New Roman"/>
          <w:sz w:val="44"/>
          <w:szCs w:val="44"/>
        </w:rPr>
        <w:t>整治行动方案</w:t>
      </w:r>
      <w:r>
        <w:rPr>
          <w:rFonts w:hint="eastAsia" w:ascii="Times New Roman" w:hAnsi="Times New Roman" w:eastAsia="方正小标宋_GBK" w:cs="Times New Roman"/>
          <w:kern w:val="0"/>
          <w:sz w:val="44"/>
          <w:szCs w:val="44"/>
          <w:lang w:eastAsia="zh-CN"/>
        </w:rPr>
        <w:t>》的通知</w:t>
      </w:r>
    </w:p>
    <w:p w14:paraId="2054D94E">
      <w:pPr>
        <w:spacing w:line="560" w:lineRule="exact"/>
        <w:jc w:val="center"/>
        <w:rPr>
          <w:rFonts w:ascii="Times New Roman" w:hAnsi="Times New Roman" w:eastAsia="方正小标宋_GBK" w:cs="Times New Roman"/>
          <w:sz w:val="44"/>
        </w:rPr>
      </w:pPr>
    </w:p>
    <w:p w14:paraId="1EC313E4">
      <w:pPr>
        <w:spacing w:line="594" w:lineRule="exact"/>
        <w:rPr>
          <w:rFonts w:ascii="Times New Roman" w:hAnsi="Times New Roman" w:eastAsia="方正仿宋_GBK" w:cs="Times New Roman"/>
          <w:sz w:val="32"/>
        </w:rPr>
      </w:pPr>
      <w:r>
        <w:rPr>
          <w:rFonts w:hint="eastAsia" w:ascii="方正仿宋_GBK" w:hAnsi="Times New Roman" w:eastAsia="方正仿宋_GBK" w:cs="Times New Roman"/>
          <w:sz w:val="32"/>
          <w:szCs w:val="32"/>
        </w:rPr>
        <w:t>各村（居）</w:t>
      </w:r>
      <w:r>
        <w:rPr>
          <w:rFonts w:hint="eastAsia" w:ascii="方正仿宋_GBK" w:hAnsi="Times New Roman" w:eastAsia="方正仿宋_GBK" w:cs="Times New Roman"/>
          <w:sz w:val="32"/>
          <w:szCs w:val="32"/>
          <w:lang w:eastAsia="zh-CN"/>
        </w:rPr>
        <w:t>、相关办（大队、中心）、派出所、</w:t>
      </w:r>
      <w:r>
        <w:rPr>
          <w:rFonts w:hint="eastAsia" w:ascii="Times New Roman" w:hAnsi="Times New Roman" w:eastAsia="方正仿宋_GBK" w:cs="Times New Roman"/>
          <w:sz w:val="32"/>
          <w:lang w:eastAsia="zh-CN"/>
        </w:rPr>
        <w:t>镇中心小学校</w:t>
      </w:r>
      <w:r>
        <w:rPr>
          <w:rFonts w:ascii="Times New Roman" w:hAnsi="Times New Roman" w:eastAsia="方正仿宋_GBK" w:cs="Times New Roman"/>
          <w:sz w:val="32"/>
        </w:rPr>
        <w:t>：</w:t>
      </w:r>
    </w:p>
    <w:p w14:paraId="71C3EDAB">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经镇政府同意，</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lang w:eastAsia="zh-CN"/>
        </w:rPr>
        <w:t>《邻鄂镇</w:t>
      </w:r>
      <w:r>
        <w:rPr>
          <w:rFonts w:ascii="Times New Roman" w:hAnsi="Times New Roman" w:eastAsia="方正仿宋_GBK" w:cs="Times New Roman"/>
          <w:sz w:val="32"/>
          <w:szCs w:val="32"/>
        </w:rPr>
        <w:t>切实加强涉生道路交通安全整治行动方案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印发给你们，请结合实际认真抓好落实。</w:t>
      </w:r>
    </w:p>
    <w:p w14:paraId="5AB0781A">
      <w:pPr>
        <w:spacing w:line="60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1FABCE91">
      <w:pPr>
        <w:spacing w:line="600" w:lineRule="exact"/>
        <w:ind w:firstLine="640" w:firstLineChars="200"/>
        <w:jc w:val="left"/>
        <w:rPr>
          <w:rFonts w:ascii="Times New Roman" w:hAnsi="Times New Roman" w:eastAsia="方正仿宋_GBK" w:cs="Times New Roman"/>
          <w:sz w:val="32"/>
          <w:szCs w:val="32"/>
        </w:rPr>
      </w:pPr>
    </w:p>
    <w:p w14:paraId="5DC509BE">
      <w:pPr>
        <w:spacing w:line="600" w:lineRule="exact"/>
        <w:ind w:left="5120" w:leftChars="1400" w:hanging="640" w:hanging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黔江区</w:t>
      </w:r>
      <w:r>
        <w:rPr>
          <w:rFonts w:hint="eastAsia" w:ascii="Times New Roman" w:hAnsi="Times New Roman" w:eastAsia="方正仿宋_GBK" w:cs="Times New Roman"/>
          <w:sz w:val="32"/>
          <w:szCs w:val="32"/>
          <w:lang w:eastAsia="zh-CN"/>
        </w:rPr>
        <w:t>邻鄂镇人民政府</w:t>
      </w: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4F5873E1">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kern w:val="0"/>
          <w:sz w:val="44"/>
          <w:szCs w:val="44"/>
          <w:lang w:eastAsia="zh-CN"/>
        </w:rPr>
        <w:t>邻鄂</w:t>
      </w:r>
      <w:r>
        <w:rPr>
          <w:rFonts w:hint="eastAsia" w:ascii="Times New Roman" w:hAnsi="Times New Roman" w:eastAsia="方正小标宋_GBK" w:cs="Times New Roman"/>
          <w:sz w:val="44"/>
          <w:szCs w:val="44"/>
          <w:lang w:eastAsia="zh-CN"/>
        </w:rPr>
        <w:t>镇</w:t>
      </w:r>
      <w:r>
        <w:rPr>
          <w:rFonts w:ascii="Times New Roman" w:hAnsi="Times New Roman" w:eastAsia="方正小标宋_GBK" w:cs="Times New Roman"/>
          <w:bCs/>
          <w:sz w:val="44"/>
          <w:szCs w:val="44"/>
        </w:rPr>
        <w:t>切实加强涉生道路交通安全</w:t>
      </w:r>
      <w:r>
        <w:rPr>
          <w:rFonts w:ascii="Times New Roman" w:hAnsi="Times New Roman" w:eastAsia="方正小标宋_GBK" w:cs="Times New Roman"/>
          <w:sz w:val="44"/>
          <w:szCs w:val="44"/>
        </w:rPr>
        <w:t>整治</w:t>
      </w:r>
    </w:p>
    <w:p w14:paraId="06C4A8B6">
      <w:pPr>
        <w:spacing w:line="600" w:lineRule="exact"/>
        <w:jc w:val="center"/>
        <w:rPr>
          <w:rFonts w:ascii="Times New Roman" w:hAnsi="Times New Roman" w:eastAsia="方正仿宋_GBK" w:cs="Times New Roman"/>
          <w:sz w:val="32"/>
          <w:szCs w:val="32"/>
        </w:rPr>
      </w:pPr>
      <w:r>
        <w:rPr>
          <w:rFonts w:ascii="Times New Roman" w:hAnsi="Times New Roman" w:eastAsia="方正小标宋_GBK" w:cs="Times New Roman"/>
          <w:sz w:val="44"/>
          <w:szCs w:val="44"/>
        </w:rPr>
        <w:t>行动方案</w:t>
      </w:r>
    </w:p>
    <w:p w14:paraId="34BB2A50">
      <w:pPr>
        <w:spacing w:line="600" w:lineRule="exact"/>
        <w:ind w:firstLine="640" w:firstLineChars="200"/>
        <w:jc w:val="left"/>
        <w:rPr>
          <w:rFonts w:ascii="Times New Roman" w:hAnsi="Times New Roman" w:eastAsia="方正仿宋_GBK" w:cs="Times New Roman"/>
          <w:sz w:val="32"/>
          <w:szCs w:val="32"/>
        </w:rPr>
      </w:pPr>
    </w:p>
    <w:p w14:paraId="64178D67">
      <w:pPr>
        <w:spacing w:line="600" w:lineRule="exact"/>
        <w:ind w:firstLine="640" w:firstLineChars="200"/>
        <w:jc w:val="lef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2026年3月23日，贵州省毕节市赫章县发生一起小型客车与路边停放大型货车碰撞的道路交通事故，导致2名学生死亡、14名学生受伤。据查，涉事小型客车存在非法营运、严重超员等突出问题。当前，正值气候转暖、春季放假，学生户外活动增多，学生上下学及外出交通安全风险增大。</w:t>
      </w:r>
      <w:r>
        <w:rPr>
          <w:rFonts w:hint="eastAsia" w:ascii="Times New Roman" w:hAnsi="Times New Roman" w:eastAsia="方正仿宋_GBK" w:cs="Times New Roman"/>
          <w:sz w:val="32"/>
          <w:szCs w:val="32"/>
          <w:lang w:eastAsia="zh-CN"/>
        </w:rPr>
        <w:t>按照《关于</w:t>
      </w:r>
      <w:r>
        <w:rPr>
          <w:rFonts w:hint="eastAsia" w:ascii="Times New Roman" w:hAnsi="Times New Roman" w:eastAsia="方正仿宋_GBK" w:cs="Times New Roman"/>
          <w:sz w:val="32"/>
          <w:szCs w:val="32"/>
        </w:rPr>
        <w:t>深刻吸取贵州“3•23”事故教训切实加强涉生道路交通安全工作的通知</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渝安道办〔</w:t>
      </w:r>
      <w:r>
        <w:rPr>
          <w:rFonts w:ascii="Times New Roman" w:hAnsi="Times New Roman" w:eastAsia="宋体" w:cs="Times New Roman"/>
          <w:sz w:val="32"/>
          <w:szCs w:val="32"/>
        </w:rPr>
        <w:t>2026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文件要求及区安道办工作安排，</w:t>
      </w:r>
      <w:r>
        <w:rPr>
          <w:rFonts w:hint="eastAsia" w:ascii="Times New Roman" w:hAnsi="Times New Roman" w:eastAsia="方正仿宋_GBK" w:cs="Times New Roman"/>
          <w:sz w:val="32"/>
          <w:szCs w:val="32"/>
        </w:rPr>
        <w:t>结合我</w:t>
      </w:r>
      <w:r>
        <w:rPr>
          <w:rFonts w:hint="eastAsia"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rPr>
        <w:t>实际，特制定本方案。</w:t>
      </w:r>
    </w:p>
    <w:p w14:paraId="41ECB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29AA9B89">
      <w:pPr>
        <w:keepNext w:val="0"/>
        <w:keepLines w:val="0"/>
        <w:pageBreakBefore w:val="0"/>
        <w:widowControl/>
        <w:kinsoku/>
        <w:wordWrap/>
        <w:overflowPunct/>
        <w:bidi w:val="0"/>
        <w:adjustRightInd w:val="0"/>
        <w:snapToGrid w:val="0"/>
        <w:spacing w:line="596" w:lineRule="exact"/>
        <w:ind w:firstLine="640" w:firstLineChars="200"/>
        <w:jc w:val="left"/>
        <w:textAlignment w:val="auto"/>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rPr>
        <w:t>以习近平新时代中国特色社会主义思想为指导，全面贯彻党的二十大及二十届历次全会精神，严格落实道路交通安全相关法律法规，聚焦“人、车、路”核心要素，</w:t>
      </w:r>
      <w:r>
        <w:rPr>
          <w:rFonts w:hint="eastAsia" w:ascii="Times New Roman" w:hAnsi="Times New Roman" w:eastAsia="方正仿宋_GBK" w:cs="Times New Roman"/>
          <w:sz w:val="32"/>
          <w:szCs w:val="32"/>
        </w:rPr>
        <w:t>以“防事故、保安全、保畅通”为核心目标</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通过集中整治行动，彻底排查治理一批道路交通安全重大隐患，严厉打击一批严重交通违法行为，教育引导一批重点交通参与者，全面提升我</w:t>
      </w:r>
      <w:r>
        <w:rPr>
          <w:rFonts w:hint="eastAsia"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rPr>
        <w:t>道路交通安全管理水平，有效预防和减少交通事故</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确保全年全镇道路交通安全形势持续稳定。</w:t>
      </w:r>
    </w:p>
    <w:p w14:paraId="6DABC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二、工作统筹</w:t>
      </w:r>
    </w:p>
    <w:p w14:paraId="3EB2C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Calibri" w:eastAsia="方正仿宋_GBK" w:cs="Times New Roman"/>
          <w:sz w:val="32"/>
          <w:szCs w:val="32"/>
        </w:rPr>
      </w:pPr>
      <w:r>
        <w:rPr>
          <w:rFonts w:hint="eastAsia" w:ascii="方正仿宋_GBK" w:hAnsi="方正仿宋_GBK" w:eastAsia="方正仿宋_GBK" w:cs="方正仿宋_GBK"/>
          <w:sz w:val="32"/>
          <w:szCs w:val="32"/>
        </w:rPr>
        <w:t>为确保整治行动高效、有序开展，成立</w:t>
      </w:r>
      <w:r>
        <w:rPr>
          <w:rFonts w:hint="eastAsia" w:ascii="方正仿宋_GBK" w:hAnsi="方正仿宋_GBK" w:eastAsia="方正仿宋_GBK" w:cs="方正仿宋_GBK"/>
          <w:sz w:val="32"/>
          <w:szCs w:val="32"/>
          <w:lang w:eastAsia="zh-CN"/>
        </w:rPr>
        <w:t>邻鄂</w:t>
      </w:r>
      <w:r>
        <w:rPr>
          <w:rFonts w:hint="eastAsia" w:ascii="方正仿宋_GBK" w:hAnsi="方正仿宋_GBK" w:eastAsia="方正仿宋_GBK" w:cs="方正仿宋_GBK"/>
          <w:sz w:val="32"/>
          <w:szCs w:val="32"/>
        </w:rPr>
        <w:t>镇涉生道路交通安全集中整治行动领导小组。</w:t>
      </w:r>
      <w:r>
        <w:rPr>
          <w:rFonts w:hint="eastAsia" w:ascii="方正仿宋_GBK" w:hAnsi="Calibri" w:eastAsia="方正仿宋_GBK" w:cs="Times New Roman"/>
          <w:sz w:val="32"/>
          <w:szCs w:val="32"/>
        </w:rPr>
        <w:t>由</w:t>
      </w:r>
      <w:r>
        <w:rPr>
          <w:rFonts w:hint="eastAsia" w:ascii="方正仿宋_GBK" w:hAnsi="Calibri" w:eastAsia="方正仿宋_GBK" w:cs="Times New Roman"/>
          <w:sz w:val="32"/>
          <w:szCs w:val="32"/>
          <w:lang w:eastAsia="zh-CN"/>
        </w:rPr>
        <w:t>政府主要领导任组长</w:t>
      </w:r>
      <w:r>
        <w:rPr>
          <w:rFonts w:hint="eastAsia" w:ascii="方正仿宋_GBK" w:hAnsi="Calibri" w:eastAsia="方正仿宋_GBK" w:cs="Times New Roman"/>
          <w:sz w:val="32"/>
          <w:szCs w:val="32"/>
        </w:rPr>
        <w:t>，</w:t>
      </w:r>
      <w:r>
        <w:rPr>
          <w:rFonts w:hint="eastAsia" w:ascii="方正仿宋_GBK" w:hAnsi="Calibri" w:eastAsia="方正仿宋_GBK" w:cs="Times New Roman"/>
          <w:sz w:val="32"/>
          <w:szCs w:val="32"/>
          <w:lang w:eastAsia="zh-CN"/>
        </w:rPr>
        <w:t>分管安全及分管教育板块的领导任副组长，</w:t>
      </w:r>
      <w:r>
        <w:rPr>
          <w:rFonts w:hint="eastAsia" w:ascii="方正仿宋_GBK" w:hAnsi="Calibri" w:eastAsia="方正仿宋_GBK" w:cs="Times New Roman"/>
          <w:sz w:val="32"/>
          <w:szCs w:val="32"/>
        </w:rPr>
        <w:t>各村（</w:t>
      </w:r>
      <w:r>
        <w:rPr>
          <w:rFonts w:hint="eastAsia" w:ascii="方正仿宋_GBK" w:hAnsi="Calibri" w:eastAsia="方正仿宋_GBK" w:cs="Times New Roman"/>
          <w:sz w:val="32"/>
          <w:szCs w:val="32"/>
          <w:lang w:eastAsia="zh-CN"/>
        </w:rPr>
        <w:t>居</w:t>
      </w:r>
      <w:r>
        <w:rPr>
          <w:rFonts w:hint="eastAsia" w:ascii="方正仿宋_GBK" w:hAnsi="Calibri" w:eastAsia="方正仿宋_GBK" w:cs="Times New Roman"/>
          <w:sz w:val="32"/>
          <w:szCs w:val="32"/>
        </w:rPr>
        <w:t>），</w:t>
      </w:r>
      <w:r>
        <w:rPr>
          <w:rFonts w:hint="eastAsia" w:ascii="方正仿宋_GBK" w:hAnsi="Calibri" w:eastAsia="方正仿宋_GBK" w:cs="Times New Roman"/>
          <w:sz w:val="32"/>
          <w:szCs w:val="32"/>
          <w:lang w:eastAsia="zh-CN"/>
        </w:rPr>
        <w:t>平安法治办</w:t>
      </w:r>
      <w:r>
        <w:rPr>
          <w:rFonts w:hint="eastAsia" w:ascii="方正仿宋_GBK" w:hAnsi="Calibri" w:eastAsia="方正仿宋_GBK" w:cs="Times New Roman"/>
          <w:sz w:val="32"/>
          <w:szCs w:val="32"/>
        </w:rPr>
        <w:t>、</w:t>
      </w:r>
      <w:r>
        <w:rPr>
          <w:rFonts w:hint="eastAsia" w:ascii="方正仿宋_GBK" w:hAnsi="Calibri" w:eastAsia="方正仿宋_GBK" w:cs="Times New Roman"/>
          <w:sz w:val="32"/>
          <w:szCs w:val="32"/>
          <w:lang w:eastAsia="zh-CN"/>
        </w:rPr>
        <w:t>产业发展服务</w:t>
      </w:r>
      <w:r>
        <w:rPr>
          <w:rFonts w:hint="eastAsia" w:ascii="方正仿宋_GBK" w:hAnsi="Calibri" w:eastAsia="方正仿宋_GBK" w:cs="Times New Roman"/>
          <w:sz w:val="32"/>
          <w:szCs w:val="32"/>
        </w:rPr>
        <w:t>中心</w:t>
      </w:r>
      <w:r>
        <w:rPr>
          <w:rFonts w:hint="eastAsia" w:ascii="方正仿宋_GBK" w:hAnsi="Calibri" w:eastAsia="方正仿宋_GBK" w:cs="Times New Roman"/>
          <w:sz w:val="32"/>
          <w:szCs w:val="32"/>
          <w:lang w:eastAsia="zh-CN"/>
        </w:rPr>
        <w:t>、综合行政执法大队、</w:t>
      </w:r>
      <w:r>
        <w:rPr>
          <w:rFonts w:hint="eastAsia" w:ascii="方正仿宋_GBK" w:hAnsi="Calibri" w:eastAsia="方正仿宋_GBK" w:cs="Times New Roman"/>
          <w:sz w:val="32"/>
          <w:szCs w:val="32"/>
        </w:rPr>
        <w:t>派出所</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邻鄂中心</w:t>
      </w:r>
      <w:r>
        <w:rPr>
          <w:rFonts w:hint="eastAsia" w:ascii="方正仿宋_GBK" w:hAnsi="Calibri" w:eastAsia="方正仿宋_GBK" w:cs="Times New Roman"/>
          <w:sz w:val="32"/>
          <w:szCs w:val="32"/>
          <w:lang w:eastAsia="zh-CN"/>
        </w:rPr>
        <w:t>小学</w:t>
      </w:r>
      <w:r>
        <w:rPr>
          <w:rFonts w:hint="eastAsia" w:ascii="方正仿宋_GBK" w:hAnsi="Calibri" w:eastAsia="方正仿宋_GBK" w:cs="Times New Roman"/>
          <w:sz w:val="32"/>
          <w:szCs w:val="32"/>
        </w:rPr>
        <w:t>校</w:t>
      </w:r>
      <w:r>
        <w:rPr>
          <w:rFonts w:hint="eastAsia" w:ascii="方正仿宋_GBK" w:hAnsi="Calibri" w:eastAsia="方正仿宋_GBK" w:cs="Times New Roman"/>
          <w:sz w:val="32"/>
          <w:szCs w:val="32"/>
          <w:lang w:eastAsia="zh-CN"/>
        </w:rPr>
        <w:t>等单位负责人为成员。</w:t>
      </w:r>
      <w:r>
        <w:rPr>
          <w:rFonts w:hint="eastAsia" w:ascii="方正仿宋_GBK" w:hAnsi="Calibri" w:eastAsia="方正仿宋_GBK" w:cs="Times New Roman"/>
          <w:sz w:val="32"/>
          <w:szCs w:val="32"/>
        </w:rPr>
        <w:t>其组成人员</w:t>
      </w:r>
      <w:r>
        <w:rPr>
          <w:rFonts w:hint="eastAsia" w:ascii="方正仿宋_GBK" w:hAnsi="Calibri" w:eastAsia="方正仿宋_GBK" w:cs="Times New Roman"/>
          <w:sz w:val="32"/>
          <w:szCs w:val="32"/>
          <w:lang w:eastAsia="zh-CN"/>
        </w:rPr>
        <w:t>由</w:t>
      </w:r>
      <w:r>
        <w:rPr>
          <w:rFonts w:hint="eastAsia" w:ascii="方正仿宋_GBK" w:hAnsi="Calibri" w:eastAsia="方正仿宋_GBK" w:cs="Times New Roman"/>
          <w:sz w:val="32"/>
          <w:szCs w:val="32"/>
        </w:rPr>
        <w:t>如下：</w:t>
      </w:r>
    </w:p>
    <w:p w14:paraId="6AA6172D">
      <w:pPr>
        <w:spacing w:line="594" w:lineRule="exact"/>
        <w:ind w:firstLine="800" w:firstLineChars="25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rPr>
        <w:t>组  长：</w:t>
      </w:r>
      <w:r>
        <w:rPr>
          <w:rFonts w:hint="eastAsia" w:ascii="方正仿宋_GBK" w:hAnsi="Times New Roman" w:eastAsia="方正仿宋_GBK" w:cs="Times New Roman"/>
          <w:sz w:val="32"/>
          <w:szCs w:val="32"/>
          <w:lang w:eastAsia="zh-CN"/>
        </w:rPr>
        <w:t>庞秋波</w:t>
      </w:r>
    </w:p>
    <w:p w14:paraId="1B91DA68">
      <w:pPr>
        <w:spacing w:line="594" w:lineRule="exact"/>
        <w:ind w:firstLine="800" w:firstLineChars="25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rPr>
        <w:t>副组长：</w:t>
      </w:r>
      <w:r>
        <w:rPr>
          <w:rFonts w:hint="eastAsia" w:ascii="方正仿宋_GBK" w:hAnsi="Times New Roman" w:eastAsia="方正仿宋_GBK" w:cs="Times New Roman"/>
          <w:sz w:val="32"/>
          <w:szCs w:val="32"/>
          <w:lang w:eastAsia="zh-CN"/>
        </w:rPr>
        <w:t>王</w:t>
      </w:r>
      <w:r>
        <w:rPr>
          <w:rFonts w:hint="eastAsia" w:ascii="方正仿宋_GBK" w:hAnsi="Times New Roman" w:eastAsia="方正仿宋_GBK" w:cs="Times New Roman"/>
          <w:sz w:val="32"/>
          <w:szCs w:val="32"/>
          <w:lang w:val="en-US" w:eastAsia="zh-CN"/>
        </w:rPr>
        <w:t xml:space="preserve">  </w:t>
      </w:r>
      <w:r>
        <w:rPr>
          <w:rFonts w:hint="eastAsia" w:ascii="方正仿宋_GBK" w:hAnsi="Times New Roman" w:eastAsia="方正仿宋_GBK" w:cs="Times New Roman"/>
          <w:sz w:val="32"/>
          <w:szCs w:val="32"/>
          <w:lang w:eastAsia="zh-CN"/>
        </w:rPr>
        <w:t>健</w:t>
      </w:r>
      <w:r>
        <w:rPr>
          <w:rFonts w:hint="eastAsia"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lang w:val="en-US" w:eastAsia="zh-CN"/>
        </w:rPr>
        <w:t xml:space="preserve"> 代小芳 </w:t>
      </w:r>
    </w:p>
    <w:p w14:paraId="092D9044">
      <w:pPr>
        <w:spacing w:line="594" w:lineRule="exact"/>
        <w:ind w:firstLine="800" w:firstLineChars="25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rPr>
        <w:t>成  员：</w:t>
      </w:r>
      <w:r>
        <w:rPr>
          <w:rFonts w:hint="eastAsia" w:ascii="方正仿宋_GBK" w:hAnsi="Times New Roman" w:eastAsia="方正仿宋_GBK" w:cs="Times New Roman"/>
          <w:sz w:val="32"/>
          <w:szCs w:val="32"/>
          <w:lang w:eastAsia="zh-CN"/>
        </w:rPr>
        <w:t>郑卫东</w:t>
      </w:r>
      <w:r>
        <w:rPr>
          <w:rFonts w:hint="eastAsia"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lang w:eastAsia="zh-CN"/>
        </w:rPr>
        <w:t>陈</w:t>
      </w:r>
      <w:r>
        <w:rPr>
          <w:rFonts w:hint="eastAsia" w:ascii="方正仿宋_GBK" w:hAnsi="Times New Roman" w:eastAsia="方正仿宋_GBK" w:cs="Times New Roman"/>
          <w:sz w:val="32"/>
          <w:szCs w:val="32"/>
          <w:lang w:val="en-US" w:eastAsia="zh-CN"/>
        </w:rPr>
        <w:t xml:space="preserve">  </w:t>
      </w:r>
      <w:r>
        <w:rPr>
          <w:rFonts w:hint="eastAsia" w:ascii="方正仿宋_GBK" w:hAnsi="Times New Roman" w:eastAsia="方正仿宋_GBK" w:cs="Times New Roman"/>
          <w:sz w:val="32"/>
          <w:szCs w:val="32"/>
          <w:lang w:eastAsia="zh-CN"/>
        </w:rPr>
        <w:t>舟</w:t>
      </w:r>
      <w:r>
        <w:rPr>
          <w:rFonts w:hint="eastAsia" w:ascii="方正仿宋_GBK" w:hAnsi="Times New Roman" w:eastAsia="方正仿宋_GBK" w:cs="Times New Roman"/>
          <w:sz w:val="32"/>
          <w:szCs w:val="32"/>
          <w:lang w:val="en-US" w:eastAsia="zh-CN"/>
        </w:rPr>
        <w:t xml:space="preserve">  </w:t>
      </w:r>
      <w:r>
        <w:rPr>
          <w:rFonts w:hint="eastAsia" w:ascii="方正仿宋_GBK" w:hAnsi="Times New Roman" w:eastAsia="方正仿宋_GBK" w:cs="Times New Roman"/>
          <w:sz w:val="32"/>
          <w:szCs w:val="32"/>
          <w:lang w:eastAsia="zh-CN"/>
        </w:rPr>
        <w:t>孙素声</w:t>
      </w:r>
      <w:r>
        <w:rPr>
          <w:rFonts w:hint="eastAsia"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lang w:eastAsia="zh-CN"/>
        </w:rPr>
        <w:t>邬云峰</w:t>
      </w:r>
      <w:r>
        <w:rPr>
          <w:rFonts w:hint="eastAsia"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lang w:val="en-US" w:eastAsia="zh-CN"/>
        </w:rPr>
        <w:t xml:space="preserve">赵  云  </w:t>
      </w:r>
    </w:p>
    <w:p w14:paraId="3E93DAEC">
      <w:pPr>
        <w:spacing w:line="594" w:lineRule="exact"/>
        <w:ind w:firstLine="2080" w:firstLineChars="65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 xml:space="preserve">尤  欣  冉  淮  田雪梅  陈明学  田国锋 </w:t>
      </w:r>
    </w:p>
    <w:p w14:paraId="5AF43AC6">
      <w:pPr>
        <w:spacing w:line="594" w:lineRule="exact"/>
        <w:ind w:firstLine="2080" w:firstLineChars="650"/>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 xml:space="preserve">刘国勇  欧阳国钊 </w:t>
      </w:r>
    </w:p>
    <w:p w14:paraId="6E307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Times New Roman" w:eastAsia="方正仿宋_GBK" w:cs="Times New Roman"/>
          <w:sz w:val="32"/>
          <w:szCs w:val="32"/>
        </w:rPr>
        <w:t>领导</w:t>
      </w:r>
      <w:r>
        <w:rPr>
          <w:rFonts w:hint="eastAsia" w:ascii="方正仿宋_GBK" w:hAnsi="Times New Roman" w:eastAsia="方正仿宋_GBK" w:cs="Times New Roman"/>
          <w:sz w:val="32"/>
          <w:szCs w:val="32"/>
          <w:lang w:eastAsia="zh-CN"/>
        </w:rPr>
        <w:t>小</w:t>
      </w:r>
      <w:r>
        <w:rPr>
          <w:rFonts w:hint="eastAsia" w:ascii="方正仿宋_GBK" w:hAnsi="Times New Roman" w:eastAsia="方正仿宋_GBK" w:cs="Times New Roman"/>
          <w:sz w:val="32"/>
          <w:szCs w:val="32"/>
        </w:rPr>
        <w:t>组下设</w:t>
      </w:r>
      <w:r>
        <w:rPr>
          <w:rFonts w:hint="eastAsia" w:ascii="方正仿宋_GBK" w:hAnsi="Times New Roman" w:eastAsia="方正仿宋_GBK" w:cs="Times New Roman"/>
          <w:sz w:val="32"/>
          <w:szCs w:val="32"/>
          <w:lang w:eastAsia="zh-CN"/>
        </w:rPr>
        <w:t>办公室在平安法治办（</w:t>
      </w:r>
      <w:r>
        <w:rPr>
          <w:rFonts w:hint="eastAsia" w:ascii="方正仿宋_GBK" w:hAnsi="Times New Roman" w:eastAsia="方正仿宋_GBK" w:cs="Times New Roman"/>
          <w:sz w:val="32"/>
          <w:szCs w:val="32"/>
        </w:rPr>
        <w:t>镇</w:t>
      </w:r>
      <w:r>
        <w:rPr>
          <w:rFonts w:hint="eastAsia" w:ascii="方正仿宋_GBK" w:hAnsi="Times New Roman" w:eastAsia="方正仿宋_GBK" w:cs="Times New Roman"/>
          <w:sz w:val="32"/>
          <w:szCs w:val="32"/>
          <w:lang w:eastAsia="zh-CN"/>
        </w:rPr>
        <w:t>道</w:t>
      </w:r>
      <w:r>
        <w:rPr>
          <w:rFonts w:hint="eastAsia" w:ascii="方正仿宋_GBK" w:hAnsi="Times New Roman" w:eastAsia="方正仿宋_GBK" w:cs="Times New Roman"/>
          <w:sz w:val="32"/>
          <w:szCs w:val="32"/>
        </w:rPr>
        <w:t>安办</w:t>
      </w:r>
      <w:r>
        <w:rPr>
          <w:rFonts w:hint="eastAsia" w:ascii="方正仿宋_GBK" w:hAnsi="Times New Roman" w:eastAsia="方正仿宋_GBK" w:cs="Times New Roman"/>
          <w:sz w:val="32"/>
          <w:szCs w:val="32"/>
          <w:lang w:eastAsia="zh-CN"/>
        </w:rPr>
        <w:t>）</w:t>
      </w:r>
      <w:r>
        <w:rPr>
          <w:rFonts w:hint="eastAsia" w:ascii="方正仿宋_GBK" w:hAnsi="方正仿宋_GBK" w:eastAsia="方正仿宋_GBK" w:cs="方正仿宋_GBK"/>
          <w:sz w:val="32"/>
          <w:szCs w:val="32"/>
        </w:rPr>
        <w:t>，由</w:t>
      </w:r>
      <w:r>
        <w:rPr>
          <w:rFonts w:hint="eastAsia" w:ascii="方正仿宋_GBK" w:hAnsi="Times New Roman" w:eastAsia="方正仿宋_GBK" w:cs="Times New Roman"/>
          <w:sz w:val="32"/>
          <w:szCs w:val="32"/>
          <w:lang w:eastAsia="zh-CN"/>
        </w:rPr>
        <w:t>平安法治办主任</w:t>
      </w:r>
      <w:r>
        <w:rPr>
          <w:rFonts w:hint="eastAsia" w:ascii="方正仿宋_GBK" w:hAnsi="方正仿宋_GBK" w:eastAsia="方正仿宋_GBK" w:cs="方正仿宋_GBK"/>
          <w:sz w:val="32"/>
          <w:szCs w:val="32"/>
        </w:rPr>
        <w:t>兼任办公室主任，负责日常</w:t>
      </w:r>
      <w:r>
        <w:rPr>
          <w:rFonts w:hint="eastAsia" w:ascii="方正仿宋_GBK" w:hAnsi="方正仿宋_GBK" w:eastAsia="方正仿宋_GBK" w:cs="方正仿宋_GBK"/>
          <w:sz w:val="32"/>
          <w:szCs w:val="32"/>
          <w:lang w:eastAsia="zh-CN"/>
        </w:rPr>
        <w:t>工作的</w:t>
      </w:r>
      <w:r>
        <w:rPr>
          <w:rFonts w:hint="eastAsia" w:ascii="方正仿宋_GBK" w:hAnsi="方正仿宋_GBK" w:eastAsia="方正仿宋_GBK" w:cs="方正仿宋_GBK"/>
          <w:sz w:val="32"/>
          <w:szCs w:val="32"/>
        </w:rPr>
        <w:t>协调统筹</w:t>
      </w:r>
      <w:r>
        <w:rPr>
          <w:rFonts w:hint="eastAsia" w:ascii="方正仿宋_GBK" w:hAnsi="方正仿宋_GBK" w:eastAsia="方正仿宋_GBK" w:cs="方正仿宋_GBK"/>
          <w:sz w:val="32"/>
          <w:szCs w:val="32"/>
          <w:lang w:eastAsia="zh-CN"/>
        </w:rPr>
        <w:t>。</w:t>
      </w:r>
    </w:p>
    <w:p w14:paraId="1C4A045F">
      <w:pPr>
        <w:keepNext w:val="0"/>
        <w:keepLines w:val="0"/>
        <w:pageBreakBefore w:val="0"/>
        <w:widowControl/>
        <w:kinsoku/>
        <w:wordWrap/>
        <w:overflowPunct/>
        <w:bidi w:val="0"/>
        <w:adjustRightInd w:val="0"/>
        <w:snapToGrid w:val="0"/>
        <w:spacing w:line="596"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三、重点任务</w:t>
      </w:r>
    </w:p>
    <w:p w14:paraId="03612021">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lang w:eastAsia="zh-CN"/>
        </w:rPr>
        <w:t>（一）</w:t>
      </w:r>
      <w:r>
        <w:rPr>
          <w:rFonts w:hint="eastAsia" w:ascii="方正楷体_GBK" w:hAnsi="方正楷体_GBK" w:eastAsia="方正楷体_GBK" w:cs="方正楷体_GBK"/>
          <w:color w:val="000000"/>
          <w:kern w:val="0"/>
          <w:sz w:val="32"/>
          <w:szCs w:val="32"/>
        </w:rPr>
        <w:t>加强接送学生车辆安全管理</w:t>
      </w:r>
    </w:p>
    <w:p w14:paraId="1ABA7C29">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left"/>
        <w:textAlignment w:val="auto"/>
        <w:outlineLvl w:val="9"/>
        <w:rPr>
          <w:rFonts w:hint="eastAsia"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b w:val="0"/>
          <w:bCs/>
          <w:color w:val="000000"/>
          <w:kern w:val="0"/>
          <w:sz w:val="32"/>
          <w:szCs w:val="32"/>
          <w:lang w:val="en-US" w:eastAsia="zh-CN"/>
        </w:rPr>
        <w:t>1</w:t>
      </w:r>
      <w:r>
        <w:rPr>
          <w:rFonts w:hint="eastAsia" w:ascii="Times New Roman" w:hAnsi="Times New Roman" w:cs="Times New Roman"/>
          <w:b w:val="0"/>
          <w:bCs/>
          <w:color w:val="000000"/>
          <w:kern w:val="0"/>
          <w:sz w:val="32"/>
          <w:szCs w:val="32"/>
          <w:lang w:val="en-US" w:eastAsia="zh-CN"/>
        </w:rPr>
        <w:t>.</w:t>
      </w:r>
      <w:r>
        <w:rPr>
          <w:rFonts w:hint="eastAsia" w:ascii="Times New Roman" w:hAnsi="Times New Roman" w:eastAsia="方正仿宋_GBK" w:cs="Times New Roman"/>
          <w:color w:val="000000"/>
          <w:kern w:val="0"/>
          <w:sz w:val="32"/>
          <w:szCs w:val="32"/>
        </w:rPr>
        <w:t>详细梳理</w:t>
      </w:r>
      <w:r>
        <w:rPr>
          <w:rFonts w:hint="eastAsia" w:ascii="Times New Roman" w:hAnsi="Times New Roman" w:eastAsia="方正仿宋_GBK" w:cs="Times New Roman"/>
          <w:color w:val="000000"/>
          <w:kern w:val="0"/>
          <w:sz w:val="32"/>
          <w:szCs w:val="32"/>
          <w:lang w:eastAsia="zh-CN"/>
        </w:rPr>
        <w:t>排查</w:t>
      </w:r>
      <w:r>
        <w:rPr>
          <w:rFonts w:hint="eastAsia" w:ascii="Times New Roman" w:hAnsi="Times New Roman" w:eastAsia="方正仿宋_GBK" w:cs="Times New Roman"/>
          <w:color w:val="000000"/>
          <w:kern w:val="0"/>
          <w:sz w:val="32"/>
          <w:szCs w:val="32"/>
        </w:rPr>
        <w:t>接送学生车辆基本情况。指导督促</w:t>
      </w:r>
      <w:r>
        <w:rPr>
          <w:rFonts w:hint="eastAsia" w:ascii="Times New Roman" w:hAnsi="Times New Roman" w:eastAsia="方正仿宋_GBK" w:cs="Times New Roman"/>
          <w:color w:val="000000"/>
          <w:kern w:val="0"/>
          <w:sz w:val="32"/>
          <w:szCs w:val="32"/>
          <w:lang w:eastAsia="zh-CN"/>
        </w:rPr>
        <w:t>车辆所有人要加强</w:t>
      </w:r>
      <w:r>
        <w:rPr>
          <w:rFonts w:hint="eastAsia" w:ascii="Times New Roman" w:hAnsi="Times New Roman" w:eastAsia="方正仿宋_GBK" w:cs="Times New Roman"/>
          <w:color w:val="000000"/>
          <w:kern w:val="0"/>
          <w:sz w:val="32"/>
          <w:szCs w:val="32"/>
        </w:rPr>
        <w:t>车辆常态维护保养，</w:t>
      </w:r>
      <w:r>
        <w:rPr>
          <w:rFonts w:hint="eastAsia" w:ascii="Times New Roman" w:hAnsi="Times New Roman" w:eastAsia="方正仿宋_GBK" w:cs="Times New Roman"/>
          <w:color w:val="000000"/>
          <w:kern w:val="0"/>
          <w:sz w:val="32"/>
          <w:szCs w:val="32"/>
          <w:lang w:eastAsia="zh-CN"/>
        </w:rPr>
        <w:t>对</w:t>
      </w:r>
      <w:r>
        <w:rPr>
          <w:rFonts w:hint="eastAsia" w:ascii="Times New Roman" w:hAnsi="Times New Roman" w:eastAsia="方正仿宋_GBK" w:cs="Times New Roman"/>
          <w:color w:val="000000"/>
          <w:kern w:val="0"/>
          <w:sz w:val="32"/>
          <w:szCs w:val="32"/>
        </w:rPr>
        <w:t>驾驶人</w:t>
      </w:r>
      <w:r>
        <w:rPr>
          <w:rFonts w:hint="eastAsia" w:ascii="Times New Roman" w:hAnsi="Times New Roman" w:eastAsia="方正仿宋_GBK" w:cs="Times New Roman"/>
          <w:color w:val="000000"/>
          <w:kern w:val="0"/>
          <w:sz w:val="32"/>
          <w:szCs w:val="32"/>
          <w:lang w:eastAsia="zh-CN"/>
        </w:rPr>
        <w:t>进行</w:t>
      </w:r>
      <w:r>
        <w:rPr>
          <w:rFonts w:hint="eastAsia" w:ascii="Times New Roman" w:hAnsi="Times New Roman" w:eastAsia="方正仿宋_GBK" w:cs="Times New Roman"/>
          <w:color w:val="000000"/>
          <w:kern w:val="0"/>
          <w:sz w:val="32"/>
          <w:szCs w:val="32"/>
        </w:rPr>
        <w:t>安全教育和应急处置培训，提醒行经弯坡路段、交叉路口时要注意观察、谨慎驾驶，确保行车安全，落实安全主体责任。</w:t>
      </w:r>
      <w:r>
        <w:rPr>
          <w:rFonts w:hint="eastAsia" w:ascii="Times New Roman" w:hAnsi="Times New Roman" w:eastAsia="方正仿宋_GBK" w:cs="Times New Roman"/>
          <w:b/>
          <w:bCs/>
          <w:color w:val="000000"/>
          <w:kern w:val="0"/>
          <w:sz w:val="32"/>
          <w:szCs w:val="32"/>
          <w:lang w:eastAsia="zh-CN"/>
        </w:rPr>
        <w:t>（平安法治办负责）</w:t>
      </w:r>
    </w:p>
    <w:p w14:paraId="4E77F810">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left"/>
        <w:textAlignment w:val="auto"/>
        <w:outlineLvl w:val="9"/>
        <w:rPr>
          <w:rFonts w:hint="eastAsia" w:ascii="Times New Roman" w:hAnsi="Times New Roman" w:eastAsia="方正仿宋_GBK" w:cs="Times New Roman"/>
          <w:b/>
          <w:bCs/>
          <w:color w:val="000000"/>
          <w:kern w:val="0"/>
          <w:sz w:val="32"/>
          <w:szCs w:val="32"/>
          <w:lang w:eastAsia="zh-CN"/>
        </w:rPr>
      </w:pPr>
      <w:r>
        <w:rPr>
          <w:rFonts w:hint="eastAsia" w:ascii="Times New Roman" w:hAnsi="Times New Roman" w:eastAsia="方正仿宋_GBK" w:cs="Times New Roman"/>
          <w:b w:val="0"/>
          <w:bCs/>
          <w:color w:val="000000"/>
          <w:kern w:val="0"/>
          <w:sz w:val="32"/>
          <w:szCs w:val="32"/>
          <w:lang w:val="en-US" w:eastAsia="zh-CN"/>
        </w:rPr>
        <w:t>2</w:t>
      </w:r>
      <w:r>
        <w:rPr>
          <w:rFonts w:hint="eastAsia" w:ascii="Times New Roman" w:hAnsi="Times New Roman" w:cs="Times New Roman"/>
          <w:b w:val="0"/>
          <w:bCs/>
          <w:color w:val="000000"/>
          <w:kern w:val="0"/>
          <w:sz w:val="32"/>
          <w:szCs w:val="32"/>
          <w:lang w:val="en-US" w:eastAsia="zh-CN"/>
        </w:rPr>
        <w:t>.</w:t>
      </w:r>
      <w:r>
        <w:rPr>
          <w:rFonts w:hint="eastAsia" w:ascii="Times New Roman" w:hAnsi="Times New Roman" w:eastAsia="方正仿宋_GBK" w:cs="Times New Roman"/>
          <w:color w:val="000000"/>
          <w:kern w:val="0"/>
          <w:sz w:val="32"/>
          <w:szCs w:val="32"/>
        </w:rPr>
        <w:t>重点摸排未成年人驾驶机动车（特别是摩托车）上路、不满16周岁</w:t>
      </w:r>
      <w:r>
        <w:rPr>
          <w:rFonts w:ascii="Times New Roman" w:hAnsi="Times New Roman" w:eastAsia="方正仿宋_GBK" w:cs="Times New Roman"/>
          <w:color w:val="000000"/>
          <w:sz w:val="32"/>
        </w:rPr>
        <w:t>骑行电动自行车</w:t>
      </w:r>
      <w:r>
        <w:rPr>
          <w:rFonts w:hint="eastAsia" w:ascii="Times New Roman" w:hAnsi="Times New Roman" w:eastAsia="方正仿宋_GBK" w:cs="Times New Roman"/>
          <w:color w:val="000000"/>
          <w:sz w:val="32"/>
        </w:rPr>
        <w:t>上路、</w:t>
      </w:r>
      <w:r>
        <w:rPr>
          <w:rFonts w:hint="eastAsia" w:ascii="Times New Roman" w:hAnsi="Times New Roman" w:eastAsia="方正仿宋_GBK" w:cs="Times New Roman"/>
          <w:color w:val="000000"/>
          <w:kern w:val="0"/>
          <w:sz w:val="32"/>
          <w:szCs w:val="32"/>
        </w:rPr>
        <w:t>多名学生共乘他人（非家长）私家车上下学等情况，定期对学生家长及学生共乘私家车驾驶人开展交通安全警示提示。</w:t>
      </w:r>
      <w:r>
        <w:rPr>
          <w:rFonts w:hint="eastAsia" w:ascii="Times New Roman" w:hAnsi="Times New Roman" w:eastAsia="方正仿宋_GBK" w:cs="Times New Roman"/>
          <w:b/>
          <w:bCs/>
          <w:color w:val="000000"/>
          <w:kern w:val="0"/>
          <w:sz w:val="32"/>
          <w:szCs w:val="32"/>
          <w:lang w:eastAsia="zh-CN"/>
        </w:rPr>
        <w:t>（新时代文明实践中心</w:t>
      </w:r>
      <w:r>
        <w:rPr>
          <w:rFonts w:hint="eastAsia" w:ascii="Times New Roman" w:hAnsi="Times New Roman" w:eastAsia="方正仿宋_GBK" w:cs="Times New Roman"/>
          <w:b/>
          <w:bCs/>
          <w:color w:val="000000"/>
          <w:kern w:val="0"/>
          <w:sz w:val="32"/>
          <w:szCs w:val="32"/>
        </w:rPr>
        <w:t>会同学校</w:t>
      </w:r>
      <w:r>
        <w:rPr>
          <w:rFonts w:hint="eastAsia" w:ascii="Times New Roman" w:hAnsi="Times New Roman" w:eastAsia="方正仿宋_GBK" w:cs="Times New Roman"/>
          <w:b/>
          <w:bCs/>
          <w:color w:val="000000"/>
          <w:kern w:val="0"/>
          <w:sz w:val="32"/>
          <w:szCs w:val="32"/>
          <w:lang w:eastAsia="zh-CN"/>
        </w:rPr>
        <w:t>负责）</w:t>
      </w:r>
    </w:p>
    <w:p w14:paraId="6351D3F1">
      <w:pPr>
        <w:spacing w:line="560" w:lineRule="exact"/>
        <w:ind w:firstLine="640" w:firstLineChars="2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lang w:eastAsia="zh-CN"/>
        </w:rPr>
        <w:t>（二）</w:t>
      </w:r>
      <w:r>
        <w:rPr>
          <w:rFonts w:hint="eastAsia" w:ascii="方正楷体_GBK" w:hAnsi="方正楷体_GBK" w:eastAsia="方正楷体_GBK" w:cs="方正楷体_GBK"/>
          <w:color w:val="000000"/>
          <w:kern w:val="0"/>
          <w:sz w:val="32"/>
          <w:szCs w:val="32"/>
        </w:rPr>
        <w:t>强化校园周边道路交通安全隐患治理</w:t>
      </w:r>
    </w:p>
    <w:p w14:paraId="2AEC3A3D">
      <w:pPr>
        <w:spacing w:line="560" w:lineRule="exact"/>
        <w:ind w:firstLine="640" w:firstLineChars="200"/>
        <w:rPr>
          <w:rFonts w:hint="eastAsia" w:ascii="Times New Roman" w:hAnsi="Times New Roman" w:eastAsia="方正仿宋_GBK" w:cs="Times New Roman"/>
          <w:b/>
          <w:bCs/>
          <w:color w:val="000000"/>
          <w:sz w:val="32"/>
          <w:szCs w:val="32"/>
          <w:lang w:eastAsia="zh-CN"/>
        </w:rPr>
      </w:pP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cs="Times New Roman"/>
          <w:color w:val="000000"/>
          <w:sz w:val="32"/>
          <w:szCs w:val="32"/>
          <w:lang w:val="en-US" w:eastAsia="zh-CN"/>
        </w:rPr>
        <w:t>.</w:t>
      </w:r>
      <w:r>
        <w:rPr>
          <w:rFonts w:hint="eastAsia" w:ascii="Times New Roman" w:hAnsi="Times New Roman" w:eastAsia="方正仿宋_GBK" w:cs="Times New Roman"/>
          <w:color w:val="000000"/>
          <w:sz w:val="32"/>
          <w:szCs w:val="32"/>
        </w:rPr>
        <w:t>强化</w:t>
      </w:r>
      <w:r>
        <w:rPr>
          <w:rFonts w:hint="eastAsia" w:ascii="Times New Roman" w:hAnsi="Times New Roman" w:eastAsia="方正仿宋_GBK" w:cs="Times New Roman"/>
          <w:color w:val="000000"/>
          <w:sz w:val="32"/>
          <w:szCs w:val="32"/>
          <w:lang w:eastAsia="zh-CN"/>
        </w:rPr>
        <w:t>农村客运</w:t>
      </w:r>
      <w:r>
        <w:rPr>
          <w:rFonts w:hint="eastAsia" w:ascii="Times New Roman" w:hAnsi="Times New Roman" w:eastAsia="方正仿宋_GBK" w:cs="Times New Roman"/>
          <w:color w:val="000000"/>
          <w:sz w:val="32"/>
          <w:szCs w:val="32"/>
        </w:rPr>
        <w:t>运行线路交通安全隐患排查，重点关注受恶劣天气影响路段及村道路急弯陡坡、临水临崖等危险路段，及时开展隐患治理，改善提升道路通行条件。</w:t>
      </w:r>
      <w:r>
        <w:rPr>
          <w:rFonts w:hint="eastAsia" w:ascii="Times New Roman" w:hAnsi="Times New Roman" w:eastAsia="方正仿宋_GBK" w:cs="Times New Roman"/>
          <w:b/>
          <w:bCs/>
          <w:color w:val="000000"/>
          <w:sz w:val="32"/>
          <w:szCs w:val="32"/>
          <w:lang w:eastAsia="zh-CN"/>
        </w:rPr>
        <w:t>（产业发展服务中心、各村（居）负责）</w:t>
      </w:r>
    </w:p>
    <w:p w14:paraId="33A88B20">
      <w:pPr>
        <w:spacing w:line="560" w:lineRule="exact"/>
        <w:ind w:firstLine="640" w:firstLineChars="200"/>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kern w:val="0"/>
          <w:sz w:val="32"/>
          <w:szCs w:val="32"/>
          <w:lang w:val="en-US" w:eastAsia="zh-CN"/>
        </w:rPr>
        <w:t>2</w:t>
      </w:r>
      <w:r>
        <w:rPr>
          <w:rFonts w:hint="eastAsia" w:ascii="Times New Roman" w:hAnsi="Times New Roman" w:cs="Times New Roman"/>
          <w:color w:val="000000"/>
          <w:kern w:val="0"/>
          <w:sz w:val="32"/>
          <w:szCs w:val="32"/>
          <w:lang w:val="en-US" w:eastAsia="zh-CN"/>
        </w:rPr>
        <w:t>.</w:t>
      </w:r>
      <w:r>
        <w:rPr>
          <w:rFonts w:hint="eastAsia" w:ascii="Times New Roman" w:hAnsi="Times New Roman" w:eastAsia="方正仿宋_GBK" w:cs="Times New Roman"/>
          <w:color w:val="000000"/>
          <w:kern w:val="0"/>
          <w:sz w:val="32"/>
          <w:szCs w:val="32"/>
        </w:rPr>
        <w:t>推进学校周边道路（学校区域警告标志、机动车限速标志、过街设施、禁停网状线）基础交通设施</w:t>
      </w:r>
      <w:r>
        <w:rPr>
          <w:rFonts w:hint="eastAsia" w:ascii="Times New Roman" w:hAnsi="Times New Roman" w:eastAsia="方正仿宋_GBK" w:cs="Times New Roman"/>
          <w:color w:val="000000"/>
          <w:sz w:val="32"/>
          <w:szCs w:val="32"/>
        </w:rPr>
        <w:t>应设尽设，推动学校进一步完善提升学校大门、师生进出通道、家长接送学生聚集区域防驾车冲撞硬质隔离设施</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b/>
          <w:bCs/>
          <w:color w:val="000000"/>
          <w:sz w:val="32"/>
          <w:szCs w:val="32"/>
          <w:lang w:eastAsia="zh-CN"/>
        </w:rPr>
        <w:t>（</w:t>
      </w:r>
      <w:r>
        <w:rPr>
          <w:rFonts w:hint="eastAsia" w:ascii="Times New Roman" w:hAnsi="Times New Roman" w:eastAsia="方正仿宋_GBK" w:cs="Times New Roman"/>
          <w:b/>
          <w:bCs/>
          <w:color w:val="000000"/>
          <w:kern w:val="0"/>
          <w:sz w:val="32"/>
          <w:szCs w:val="32"/>
          <w:lang w:eastAsia="zh-CN"/>
        </w:rPr>
        <w:t>平安法治办、</w:t>
      </w:r>
      <w:r>
        <w:rPr>
          <w:rFonts w:hint="eastAsia" w:ascii="Times New Roman" w:hAnsi="Times New Roman" w:eastAsia="方正仿宋_GBK" w:cs="Times New Roman"/>
          <w:b/>
          <w:bCs/>
          <w:color w:val="000000"/>
          <w:sz w:val="32"/>
          <w:szCs w:val="32"/>
          <w:lang w:eastAsia="zh-CN"/>
        </w:rPr>
        <w:t>学校负责）</w:t>
      </w:r>
    </w:p>
    <w:p w14:paraId="1EAB1EDE">
      <w:pPr>
        <w:spacing w:line="560" w:lineRule="exact"/>
        <w:ind w:firstLine="640" w:firstLineChars="200"/>
        <w:rPr>
          <w:rFonts w:hint="eastAsia" w:ascii="Times New Roman" w:hAnsi="Times New Roman" w:eastAsia="方正仿宋_GBK" w:cs="Times New Roman"/>
          <w:b/>
          <w:bCs/>
          <w:color w:val="000000"/>
          <w:sz w:val="32"/>
          <w:szCs w:val="32"/>
          <w:lang w:eastAsia="zh-CN"/>
        </w:rPr>
      </w:pPr>
      <w:r>
        <w:rPr>
          <w:rFonts w:hint="eastAsia" w:ascii="Times New Roman" w:hAnsi="Times New Roman" w:eastAsia="方正仿宋_GBK" w:cs="Times New Roman"/>
          <w:color w:val="000000"/>
          <w:sz w:val="32"/>
          <w:szCs w:val="32"/>
          <w:lang w:val="en-US" w:eastAsia="zh-CN"/>
        </w:rPr>
        <w:t>3</w:t>
      </w:r>
      <w:r>
        <w:rPr>
          <w:rFonts w:hint="eastAsia" w:ascii="Times New Roman" w:hAnsi="Times New Roman" w:cs="Times New Roman"/>
          <w:color w:val="000000"/>
          <w:sz w:val="32"/>
          <w:szCs w:val="32"/>
          <w:lang w:val="en-US" w:eastAsia="zh-CN"/>
        </w:rPr>
        <w:t>.</w:t>
      </w:r>
      <w:r>
        <w:rPr>
          <w:rFonts w:hint="eastAsia" w:ascii="Times New Roman" w:hAnsi="Times New Roman" w:eastAsia="方正仿宋_GBK" w:cs="Times New Roman"/>
          <w:color w:val="000000"/>
          <w:sz w:val="32"/>
          <w:szCs w:val="32"/>
        </w:rPr>
        <w:t>加强学校门口路段堵乱治理。推动完善人车分隔设施，因地制宜优化交通组织，推动设置学校门口路段</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无车区</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b/>
          <w:bCs/>
          <w:color w:val="000000"/>
          <w:sz w:val="32"/>
          <w:szCs w:val="32"/>
          <w:lang w:eastAsia="zh-CN"/>
        </w:rPr>
        <w:t>（派出所负责）</w:t>
      </w:r>
    </w:p>
    <w:p w14:paraId="590DDD55">
      <w:pPr>
        <w:spacing w:line="56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color w:val="000000"/>
          <w:kern w:val="0"/>
          <w:sz w:val="32"/>
          <w:szCs w:val="32"/>
          <w:lang w:eastAsia="zh-CN"/>
        </w:rPr>
        <w:t>（</w:t>
      </w:r>
      <w:r>
        <w:rPr>
          <w:rFonts w:hint="eastAsia" w:ascii="方正楷体_GBK" w:hAnsi="方正楷体_GBK" w:eastAsia="方正楷体_GBK" w:cs="方正楷体_GBK"/>
          <w:color w:val="000000"/>
          <w:kern w:val="0"/>
          <w:sz w:val="32"/>
          <w:szCs w:val="32"/>
        </w:rPr>
        <w:t>三</w:t>
      </w:r>
      <w:r>
        <w:rPr>
          <w:rFonts w:hint="eastAsia" w:ascii="方正楷体_GBK" w:hAnsi="方正楷体_GBK" w:eastAsia="方正楷体_GBK" w:cs="方正楷体_GBK"/>
          <w:color w:val="000000"/>
          <w:kern w:val="0"/>
          <w:sz w:val="32"/>
          <w:szCs w:val="32"/>
          <w:lang w:eastAsia="zh-CN"/>
        </w:rPr>
        <w:t>）</w:t>
      </w:r>
      <w:r>
        <w:rPr>
          <w:rFonts w:hint="eastAsia" w:ascii="方正楷体_GBK" w:hAnsi="方正楷体_GBK" w:eastAsia="方正楷体_GBK" w:cs="方正楷体_GBK"/>
          <w:sz w:val="32"/>
        </w:rPr>
        <w:t>常态整治校园周边道路重点违法</w:t>
      </w:r>
    </w:p>
    <w:p w14:paraId="79C3A40C">
      <w:pPr>
        <w:spacing w:line="560" w:lineRule="exact"/>
        <w:ind w:firstLine="640" w:firstLineChars="200"/>
        <w:rPr>
          <w:rFonts w:hint="eastAsia" w:ascii="Times New Roman" w:hAnsi="Times New Roman" w:eastAsia="方正仿宋_GBK" w:cs="Times New Roman"/>
          <w:color w:val="000000"/>
          <w:sz w:val="32"/>
          <w:shd w:val="clear" w:color="auto" w:fill="FFFFFF"/>
          <w:lang w:eastAsia="zh-CN"/>
        </w:rPr>
      </w:pPr>
      <w:r>
        <w:rPr>
          <w:rFonts w:hint="eastAsia" w:ascii="Times New Roman" w:hAnsi="Times New Roman" w:eastAsia="方正仿宋_GBK" w:cs="Times New Roman"/>
          <w:color w:val="000000"/>
          <w:sz w:val="32"/>
          <w:lang w:val="en-US" w:eastAsia="zh-CN"/>
        </w:rPr>
        <w:t>1</w:t>
      </w:r>
      <w:r>
        <w:rPr>
          <w:rFonts w:hint="eastAsia" w:ascii="Times New Roman" w:hAnsi="Times New Roman" w:cs="Times New Roman"/>
          <w:color w:val="000000"/>
          <w:sz w:val="32"/>
          <w:lang w:val="en-US" w:eastAsia="zh-CN"/>
        </w:rPr>
        <w:t>.</w:t>
      </w:r>
      <w:r>
        <w:rPr>
          <w:rFonts w:ascii="Times New Roman" w:hAnsi="Times New Roman" w:eastAsia="方正仿宋_GBK" w:cs="Times New Roman"/>
          <w:sz w:val="32"/>
          <w:szCs w:val="32"/>
        </w:rPr>
        <w:t>落实“护学岗”勤务，</w:t>
      </w:r>
      <w:r>
        <w:rPr>
          <w:rFonts w:ascii="Times New Roman" w:hAnsi="Times New Roman" w:eastAsia="方正仿宋_GBK" w:cs="Times New Roman"/>
          <w:color w:val="000000"/>
          <w:sz w:val="32"/>
        </w:rPr>
        <w:t>以学生上放学高峰时段校园周边道路</w:t>
      </w:r>
      <w:r>
        <w:rPr>
          <w:rFonts w:hint="eastAsia"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eastAsia="zh-CN"/>
        </w:rPr>
        <w:t>农村客运</w:t>
      </w:r>
      <w:r>
        <w:rPr>
          <w:rFonts w:hint="eastAsia" w:ascii="Times New Roman" w:hAnsi="Times New Roman" w:eastAsia="方正仿宋_GBK" w:cs="Times New Roman"/>
          <w:color w:val="000000"/>
          <w:sz w:val="32"/>
        </w:rPr>
        <w:t>运行线路</w:t>
      </w:r>
      <w:r>
        <w:rPr>
          <w:rFonts w:ascii="Times New Roman" w:hAnsi="Times New Roman" w:eastAsia="方正仿宋_GBK" w:cs="Times New Roman"/>
          <w:color w:val="000000"/>
          <w:sz w:val="32"/>
        </w:rPr>
        <w:t>为重点，</w:t>
      </w:r>
      <w:r>
        <w:rPr>
          <w:rFonts w:ascii="Times New Roman" w:hAnsi="Times New Roman" w:eastAsia="方正仿宋_GBK" w:cs="Times New Roman"/>
          <w:sz w:val="32"/>
          <w:szCs w:val="32"/>
        </w:rPr>
        <w:t>有效管控学校周边乱停乱放、人车混行、超速行驶等违法行为。集中上、放学时间增派力量在校园周边及主要路口进行疏导，严防因车辆违停、抢行引发的交通事故。</w:t>
      </w:r>
      <w:r>
        <w:rPr>
          <w:rFonts w:hint="eastAsia" w:ascii="Times New Roman" w:hAnsi="Times New Roman" w:eastAsia="方正仿宋_GBK" w:cs="Times New Roman"/>
          <w:b/>
          <w:bCs/>
          <w:color w:val="000000"/>
          <w:sz w:val="32"/>
          <w:shd w:val="clear" w:color="auto" w:fill="FFFFFF"/>
          <w:lang w:eastAsia="zh-CN"/>
        </w:rPr>
        <w:t>（派出所负责）</w:t>
      </w:r>
    </w:p>
    <w:p w14:paraId="2601AF6F">
      <w:pPr>
        <w:spacing w:line="56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color w:val="000000"/>
          <w:sz w:val="32"/>
          <w:shd w:val="clear" w:color="auto" w:fill="FFFFFF"/>
          <w:lang w:val="en-US" w:eastAsia="zh-CN"/>
        </w:rPr>
        <w:t>2</w:t>
      </w:r>
      <w:r>
        <w:rPr>
          <w:rFonts w:hint="eastAsia" w:ascii="Times New Roman" w:hAnsi="Times New Roman" w:cs="Times New Roman"/>
          <w:color w:val="000000"/>
          <w:sz w:val="32"/>
          <w:shd w:val="clear" w:color="auto" w:fill="FFFFFF"/>
          <w:lang w:val="en-US" w:eastAsia="zh-CN"/>
        </w:rPr>
        <w:t>.</w:t>
      </w:r>
      <w:r>
        <w:rPr>
          <w:rFonts w:ascii="Times New Roman" w:hAnsi="Times New Roman" w:eastAsia="方正仿宋_GBK" w:cs="Times New Roman"/>
          <w:sz w:val="32"/>
          <w:szCs w:val="32"/>
        </w:rPr>
        <w:t>学校要安排保安、交通安全劝导员维护周边秩序，发现学生乘坐超员车辆的，务必记下学生姓名、车辆号牌，并通报班主任进行针对性警示教育，形成“发现一起、教育一家、警示一片”的震慑效应。</w:t>
      </w:r>
      <w:r>
        <w:rPr>
          <w:rFonts w:hint="eastAsia" w:ascii="Times New Roman" w:hAnsi="Times New Roman" w:eastAsia="方正仿宋_GBK" w:cs="Times New Roman"/>
          <w:b/>
          <w:bCs/>
          <w:sz w:val="32"/>
          <w:szCs w:val="32"/>
          <w:lang w:eastAsia="zh-CN"/>
        </w:rPr>
        <w:t>（学校负责）</w:t>
      </w:r>
    </w:p>
    <w:p w14:paraId="553D3815">
      <w:pPr>
        <w:spacing w:line="560" w:lineRule="exact"/>
        <w:ind w:firstLine="640" w:firstLineChars="2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lang w:eastAsia="zh-CN"/>
        </w:rPr>
        <w:t>（四）</w:t>
      </w:r>
      <w:r>
        <w:rPr>
          <w:rFonts w:hint="eastAsia" w:ascii="方正楷体_GBK" w:hAnsi="方正楷体_GBK" w:eastAsia="方正楷体_GBK" w:cs="方正楷体_GBK"/>
          <w:color w:val="000000"/>
          <w:kern w:val="0"/>
          <w:sz w:val="32"/>
          <w:szCs w:val="32"/>
        </w:rPr>
        <w:t>加强学生道路交通安全宣传教育</w:t>
      </w:r>
    </w:p>
    <w:p w14:paraId="14554FA3">
      <w:pPr>
        <w:spacing w:line="560" w:lineRule="exact"/>
        <w:ind w:firstLine="640" w:firstLineChars="200"/>
        <w:rPr>
          <w:rFonts w:hint="eastAsia" w:ascii="方正黑体_GBK" w:hAnsi="宋体" w:eastAsia="方正仿宋_GBK" w:cs="宋体"/>
          <w:color w:val="000000"/>
          <w:kern w:val="0"/>
          <w:sz w:val="32"/>
          <w:szCs w:val="32"/>
          <w:lang w:eastAsia="zh-CN"/>
        </w:rPr>
      </w:pPr>
      <w:r>
        <w:rPr>
          <w:rFonts w:ascii="Times New Roman" w:hAnsi="Times New Roman" w:eastAsia="方正仿宋_GBK" w:cs="Times New Roman"/>
          <w:sz w:val="32"/>
          <w:szCs w:val="32"/>
        </w:rPr>
        <w:t>深入开展交通安全“进校园”活动，构建“警校家”联动宣传机制。深化“小手牵大手”行动，通过学校老师教育学生自觉拒绝乘坐超员车、非法营运面包车；重点教育家长及监护人，严禁驾驶或搭乘超员车辆，严禁违规载人（特别是严禁摩托车、电动车违规搭载3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eastAsia="zh-CN"/>
        </w:rPr>
        <w:t>学校负责</w:t>
      </w:r>
      <w:r>
        <w:rPr>
          <w:rFonts w:hint="eastAsia" w:ascii="Times New Roman" w:hAnsi="Times New Roman" w:eastAsia="方正仿宋_GBK" w:cs="Times New Roman"/>
          <w:sz w:val="32"/>
          <w:szCs w:val="32"/>
          <w:lang w:eastAsia="zh-CN"/>
        </w:rPr>
        <w:t>）</w:t>
      </w:r>
    </w:p>
    <w:p w14:paraId="63513C92">
      <w:pPr>
        <w:keepNext w:val="0"/>
        <w:keepLines w:val="0"/>
        <w:pageBreakBefore w:val="0"/>
        <w:widowControl w:val="0"/>
        <w:kinsoku/>
        <w:wordWrap/>
        <w:overflowPunct/>
        <w:topLinePunct/>
        <w:autoSpaceDE/>
        <w:autoSpaceDN/>
        <w:bidi w:val="0"/>
        <w:adjustRightInd/>
        <w:snapToGrid/>
        <w:spacing w:line="594" w:lineRule="exact"/>
        <w:ind w:firstLine="640" w:firstLineChars="200"/>
        <w:jc w:val="both"/>
        <w:textAlignment w:val="auto"/>
        <w:rPr>
          <w:rFonts w:ascii="Times New Roman" w:hAnsi="Times New Roman" w:eastAsia="方正黑体_GBK" w:cs="Times New Roman"/>
          <w:color w:val="auto"/>
          <w:kern w:val="0"/>
          <w:sz w:val="32"/>
          <w:szCs w:val="32"/>
        </w:rPr>
      </w:pPr>
      <w:r>
        <w:rPr>
          <w:rFonts w:ascii="Times New Roman" w:hAnsi="Times New Roman" w:eastAsia="方正黑体_GBK" w:cs="Times New Roman"/>
          <w:color w:val="auto"/>
          <w:kern w:val="0"/>
          <w:sz w:val="32"/>
          <w:szCs w:val="32"/>
        </w:rPr>
        <w:t>四、工作要求</w:t>
      </w:r>
    </w:p>
    <w:p w14:paraId="07876BB1">
      <w:pPr>
        <w:keepNext w:val="0"/>
        <w:keepLines w:val="0"/>
        <w:pageBreakBefore w:val="0"/>
        <w:kinsoku/>
        <w:wordWrap/>
        <w:overflowPunct/>
        <w:topLinePunct w:val="0"/>
        <w:autoSpaceDE/>
        <w:autoSpaceDN/>
        <w:bidi w:val="0"/>
        <w:spacing w:line="596" w:lineRule="exact"/>
        <w:ind w:right="16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强化</w:t>
      </w:r>
      <w:r>
        <w:rPr>
          <w:rFonts w:hint="eastAsia" w:ascii="方正楷体_GBK" w:hAnsi="方正楷体_GBK" w:eastAsia="方正楷体_GBK" w:cs="方正楷体_GBK"/>
          <w:sz w:val="32"/>
          <w:szCs w:val="32"/>
        </w:rPr>
        <w:t>组织</w:t>
      </w:r>
      <w:r>
        <w:rPr>
          <w:rFonts w:hint="eastAsia" w:ascii="方正楷体_GBK" w:hAnsi="方正楷体_GBK" w:eastAsia="方正楷体_GBK" w:cs="方正楷体_GBK"/>
          <w:sz w:val="32"/>
          <w:szCs w:val="32"/>
          <w:lang w:eastAsia="zh-CN"/>
        </w:rPr>
        <w:t>实施。</w:t>
      </w:r>
      <w:r>
        <w:rPr>
          <w:rFonts w:hint="eastAsia" w:ascii="Times New Roman" w:hAnsi="Times New Roman" w:eastAsia="方正仿宋_GBK" w:cs="Times New Roman"/>
          <w:bCs/>
          <w:color w:val="auto"/>
          <w:kern w:val="2"/>
          <w:sz w:val="32"/>
          <w:szCs w:val="32"/>
          <w:lang w:val="en-US" w:eastAsia="zh-CN" w:bidi="ar-SA"/>
        </w:rPr>
        <w:t>清明节前组织召开动员部署会议</w:t>
      </w:r>
      <w:r>
        <w:rPr>
          <w:rFonts w:hint="eastAsia" w:ascii="方正仿宋_GBK" w:hAnsi="方正仿宋_GBK" w:eastAsia="方正仿宋_GBK" w:cs="方正仿宋_GBK"/>
          <w:sz w:val="32"/>
          <w:szCs w:val="32"/>
        </w:rPr>
        <w:t>，印发行动方案，明确任务分工，全面动员部署</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确保各项</w:t>
      </w:r>
      <w:r>
        <w:rPr>
          <w:rFonts w:hint="eastAsia" w:ascii="方正仿宋_GBK" w:hAnsi="方正仿宋_GBK" w:eastAsia="方正仿宋_GBK" w:cs="方正仿宋_GBK"/>
          <w:sz w:val="32"/>
          <w:szCs w:val="32"/>
          <w:lang w:eastAsia="zh-CN"/>
        </w:rPr>
        <w:t>工作任务</w:t>
      </w:r>
      <w:r>
        <w:rPr>
          <w:rFonts w:hint="eastAsia" w:ascii="方正仿宋_GBK" w:hAnsi="方正仿宋_GBK" w:eastAsia="方正仿宋_GBK" w:cs="方正仿宋_GBK"/>
          <w:sz w:val="32"/>
          <w:szCs w:val="32"/>
        </w:rPr>
        <w:t>落到实处。</w:t>
      </w:r>
    </w:p>
    <w:p w14:paraId="7AEE5BFE">
      <w:pPr>
        <w:spacing w:line="560" w:lineRule="exact"/>
        <w:ind w:firstLine="608" w:firstLineChars="200"/>
        <w:rPr>
          <w:rFonts w:hint="eastAsia" w:ascii="Times New Roman" w:hAnsi="Times New Roman" w:eastAsia="方正仿宋_GBK" w:cs="Times New Roman"/>
          <w:color w:val="auto"/>
          <w:kern w:val="0"/>
          <w:sz w:val="32"/>
          <w:szCs w:val="32"/>
        </w:rPr>
      </w:pPr>
      <w:r>
        <w:rPr>
          <w:rFonts w:hint="eastAsia" w:ascii="方正楷体_GBK" w:hAnsi="方正楷体_GBK" w:eastAsia="方正楷体_GBK" w:cs="方正楷体_GBK"/>
          <w:spacing w:val="-8"/>
          <w:sz w:val="32"/>
          <w:szCs w:val="32"/>
          <w:lang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kern w:val="0"/>
          <w:sz w:val="32"/>
          <w:szCs w:val="32"/>
        </w:rPr>
        <w:t>强化</w:t>
      </w:r>
      <w:r>
        <w:rPr>
          <w:rFonts w:hint="eastAsia" w:ascii="方正楷体_GBK" w:hAnsi="方正楷体_GBK" w:eastAsia="方正楷体_GBK" w:cs="方正楷体_GBK"/>
          <w:sz w:val="32"/>
          <w:szCs w:val="32"/>
        </w:rPr>
        <w:t>联合执法</w:t>
      </w:r>
      <w:r>
        <w:rPr>
          <w:rFonts w:hint="eastAsia" w:ascii="方正楷体_GBK" w:hAnsi="方正楷体_GBK" w:eastAsia="方正楷体_GBK" w:cs="方正楷体_GBK"/>
          <w:sz w:val="32"/>
          <w:szCs w:val="32"/>
          <w:lang w:eastAsia="zh-CN"/>
        </w:rPr>
        <w:t>。</w:t>
      </w:r>
      <w:r>
        <w:rPr>
          <w:rFonts w:ascii="方正仿宋_GBK" w:hAnsi="方正仿宋_GBK" w:eastAsia="方正仿宋_GBK" w:cs="方正仿宋_GBK"/>
          <w:color w:val="000000"/>
          <w:sz w:val="32"/>
          <w:shd w:val="clear" w:color="auto" w:fill="FFFFFF"/>
        </w:rPr>
        <w:t>对上放学时段频繁在学校周边出现的疑似违规营运车辆进行嫌疑调查，进一步净化校园周边交通环境</w:t>
      </w:r>
      <w:r>
        <w:rPr>
          <w:rFonts w:ascii="方正仿宋_GBK" w:hAnsi="方正仿宋_GBK" w:eastAsia="方正仿宋_GBK" w:cs="方正仿宋_GBK"/>
          <w:color w:val="000000"/>
          <w:sz w:val="32"/>
        </w:rPr>
        <w:t>。</w:t>
      </w:r>
    </w:p>
    <w:p w14:paraId="46C6C39E">
      <w:pPr>
        <w:keepNext w:val="0"/>
        <w:keepLines w:val="0"/>
        <w:pageBreakBefore w:val="0"/>
        <w:widowControl w:val="0"/>
        <w:numPr>
          <w:ilvl w:val="0"/>
          <w:numId w:val="0"/>
        </w:numPr>
        <w:kinsoku/>
        <w:wordWrap/>
        <w:overflowPunct/>
        <w:topLinePunct w:val="0"/>
        <w:autoSpaceDE/>
        <w:autoSpaceDN/>
        <w:bidi w:val="0"/>
        <w:adjustRightInd/>
        <w:snapToGrid/>
        <w:spacing w:before="43" w:line="596" w:lineRule="exact"/>
        <w:ind w:firstLine="640" w:firstLineChars="200"/>
        <w:textAlignment w:val="auto"/>
        <w:outlineLvl w:val="0"/>
        <w:rPr>
          <w:rFonts w:hint="eastAsia" w:ascii="Times New Roman" w:hAnsi="Times New Roman" w:eastAsia="方正仿宋_GBK" w:cs="Times New Roman"/>
          <w:b w:val="0"/>
          <w:bCs w:val="0"/>
          <w:color w:val="auto"/>
          <w:kern w:val="2"/>
          <w:sz w:val="32"/>
          <w:szCs w:val="32"/>
          <w:u w:val="none"/>
          <w:lang w:val="en-US" w:eastAsia="zh-CN" w:bidi="ar-SA"/>
        </w:rPr>
      </w:pPr>
      <w:r>
        <w:rPr>
          <w:rFonts w:hint="eastAsia" w:ascii="方正楷体_GBK" w:hAnsi="方正楷体_GBK" w:eastAsia="方正楷体_GBK" w:cs="方正楷体_GBK"/>
          <w:kern w:val="2"/>
          <w:sz w:val="32"/>
          <w:szCs w:val="32"/>
          <w:lang w:val="en-US" w:eastAsia="zh-CN" w:bidi="ar-SA"/>
        </w:rPr>
        <w:t>（三）</w:t>
      </w:r>
      <w:r>
        <w:rPr>
          <w:rFonts w:hint="eastAsia" w:ascii="方正楷体_GBK" w:hAnsi="方正楷体_GBK" w:eastAsia="方正楷体_GBK" w:cs="方正楷体_GBK"/>
          <w:color w:val="auto"/>
          <w:kern w:val="0"/>
          <w:sz w:val="32"/>
          <w:szCs w:val="32"/>
        </w:rPr>
        <w:t>强化</w:t>
      </w:r>
      <w:r>
        <w:rPr>
          <w:rFonts w:hint="eastAsia" w:ascii="方正楷体_GBK" w:hAnsi="方正楷体_GBK" w:eastAsia="方正楷体_GBK" w:cs="方正楷体_GBK"/>
          <w:kern w:val="2"/>
          <w:sz w:val="32"/>
          <w:szCs w:val="32"/>
          <w:lang w:val="en-US" w:eastAsia="zh-CN" w:bidi="ar-SA"/>
        </w:rPr>
        <w:t>宣传引导。</w:t>
      </w:r>
      <w:r>
        <w:rPr>
          <w:rFonts w:hint="eastAsia" w:ascii="Times New Roman" w:hAnsi="Times New Roman" w:eastAsia="方正仿宋_GBK" w:cs="Times New Roman"/>
          <w:b w:val="0"/>
          <w:bCs w:val="0"/>
          <w:color w:val="auto"/>
          <w:kern w:val="2"/>
          <w:sz w:val="32"/>
          <w:szCs w:val="32"/>
          <w:u w:val="none"/>
          <w:lang w:val="en-US" w:eastAsia="zh-CN" w:bidi="ar-SA"/>
        </w:rPr>
        <w:t>通过各种方式广泛宣传</w:t>
      </w:r>
      <w:r>
        <w:rPr>
          <w:rFonts w:ascii="Times New Roman" w:hAnsi="Times New Roman" w:eastAsia="方正仿宋_GBK" w:cs="Times New Roman"/>
          <w:sz w:val="32"/>
          <w:szCs w:val="32"/>
        </w:rPr>
        <w:t>涉生道路交通安全整治行动</w:t>
      </w:r>
      <w:r>
        <w:rPr>
          <w:rFonts w:hint="eastAsia" w:ascii="Times New Roman" w:hAnsi="Times New Roman" w:eastAsia="方正仿宋_GBK" w:cs="Times New Roman"/>
          <w:sz w:val="32"/>
          <w:szCs w:val="32"/>
          <w:lang w:eastAsia="zh-CN"/>
        </w:rPr>
        <w:t>的意义</w:t>
      </w:r>
      <w:r>
        <w:rPr>
          <w:rFonts w:hint="eastAsia" w:ascii="方正仿宋_GBK" w:hAnsi="宋体" w:eastAsia="方正仿宋_GBK" w:cs="宋体"/>
          <w:color w:val="000000"/>
          <w:kern w:val="0"/>
          <w:sz w:val="32"/>
          <w:szCs w:val="32"/>
        </w:rPr>
        <w:t>，引导学生安全文明守法</w:t>
      </w:r>
      <w:r>
        <w:rPr>
          <w:rFonts w:hint="eastAsia" w:ascii="方正仿宋_GBK" w:hAnsi="Times New Roman" w:eastAsia="方正仿宋_GBK" w:cs="Times New Roman"/>
          <w:color w:val="000000"/>
          <w:kern w:val="0"/>
          <w:sz w:val="32"/>
          <w:szCs w:val="32"/>
        </w:rPr>
        <w:t>出行，引导驾车接送学生的家长</w:t>
      </w:r>
      <w:r>
        <w:rPr>
          <w:rFonts w:hint="eastAsia" w:ascii="方正仿宋_GBK" w:hAnsi="宋体" w:eastAsia="方正仿宋_GBK" w:cs="宋体"/>
          <w:color w:val="000000"/>
          <w:kern w:val="0"/>
          <w:sz w:val="32"/>
          <w:szCs w:val="32"/>
        </w:rPr>
        <w:t>遵规守法出行。</w:t>
      </w:r>
    </w:p>
    <w:p w14:paraId="688513D9">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443994E7">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3BD79540">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6ED035CE">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1B0D35F1">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4BC3303F">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35977C2C">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66552CCE">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22B19830">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66CD6D77">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78F9F34A">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2D564671">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3652495B">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19FD98D9">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2A931B7E">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151CBD67">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1288AE1D">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69030442">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09FA9A33">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5982AF65">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6F6D243E">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6715671A">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5227FE3C">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14A85349">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6E8B0421">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15CF052E">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39D2ACDD">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6B9E3EDB">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48786C8A">
      <w:pPr>
        <w:pStyle w:val="14"/>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rPr>
      </w:pPr>
    </w:p>
    <w:p w14:paraId="2EAC45FD">
      <w:pPr>
        <w:pStyle w:val="14"/>
        <w:keepNext w:val="0"/>
        <w:keepLines w:val="0"/>
        <w:pageBreakBefore w:val="0"/>
        <w:wordWrap/>
        <w:overflowPunct/>
        <w:topLinePunct w:val="0"/>
        <w:bidi w:val="0"/>
        <w:spacing w:line="594" w:lineRule="exact"/>
        <w:rPr>
          <w:rFonts w:hint="eastAsia" w:ascii="Times New Roman" w:hAnsi="Times New Roman" w:eastAsia="方正仿宋_GBK" w:cs="Times New Roman"/>
          <w:sz w:val="32"/>
          <w:szCs w:val="32"/>
        </w:rPr>
      </w:pPr>
    </w:p>
    <w:p w14:paraId="0F800980">
      <w:pPr>
        <w:keepNext w:val="0"/>
        <w:keepLines w:val="0"/>
        <w:pageBreakBefore w:val="0"/>
        <w:widowControl w:val="0"/>
        <w:kinsoku/>
        <w:wordWrap/>
        <w:overflowPunct/>
        <w:topLinePunct w:val="0"/>
        <w:autoSpaceDE/>
        <w:autoSpaceDN/>
        <w:bidi w:val="0"/>
        <w:adjustRightInd/>
        <w:snapToGrid/>
        <w:spacing w:line="594" w:lineRule="atLeast"/>
        <w:ind w:firstLine="0" w:firstLineChars="0"/>
        <w:jc w:val="center"/>
        <w:textAlignment w:val="auto"/>
        <w:outlineLvl w:val="9"/>
        <w:rPr>
          <w:rFonts w:hint="default"/>
          <w:lang w:val="en-US" w:eastAsia="zh-CN"/>
        </w:rPr>
      </w:pP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17780</wp:posOffset>
                </wp:positionV>
                <wp:extent cx="5703570" cy="152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03570" cy="152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1.4pt;height:1.2pt;width:449.1pt;z-index:251661312;mso-width-relative:page;mso-height-relative:page;" filled="f" stroked="t" coordsize="21600,21600" o:gfxdata="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25S2HVAAAABgEAAA8AAAAAAAAAAQAgAAAAIgAAAGRycy9kb3ducmV2LnhtbFBL&#10;AQIUABQAAAAIAIdO4kCu8Czm+QEAAOkDAAAOAAAAAAAAAAEAIAAAACQBAABkcnMvZTJvRG9jLnht&#10;bFBLBQYAAAAABgAGAFkBAACPBQ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382905</wp:posOffset>
                </wp:positionV>
                <wp:extent cx="5683885" cy="381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3885" cy="381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0.15pt;height:0.3pt;width:447.55pt;z-index:251660288;mso-width-relative:page;mso-height-relative:page;" filled="f" stroked="t" coordsize="21600,21600" o:gfxdata="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xJVNMAAAAGAQAADwAAAAAAAAABACAAAAAiAAAAZHJzL2Rvd25yZXYueG1sUEsB&#10;AhQAFAAAAAgAh07iQAzf1Nj6AQAA6A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黔江区</w:t>
      </w:r>
      <w:r>
        <w:rPr>
          <w:rFonts w:hint="default" w:ascii="Times New Roman" w:hAnsi="Times New Roman" w:eastAsia="方正仿宋_GBK" w:cs="Times New Roman"/>
          <w:sz w:val="28"/>
          <w:szCs w:val="28"/>
          <w:lang w:eastAsia="zh-CN"/>
        </w:rPr>
        <w:t>邻鄂</w:t>
      </w:r>
      <w:r>
        <w:rPr>
          <w:rFonts w:hint="default" w:ascii="Times New Roman" w:hAnsi="Times New Roman" w:eastAsia="方正仿宋_GBK" w:cs="Times New Roman"/>
          <w:sz w:val="28"/>
          <w:szCs w:val="28"/>
        </w:rPr>
        <w:t>镇</w:t>
      </w:r>
      <w:r>
        <w:rPr>
          <w:rFonts w:hint="eastAsia" w:cs="Times New Roman"/>
          <w:sz w:val="28"/>
          <w:szCs w:val="28"/>
          <w:lang w:eastAsia="zh-CN"/>
        </w:rPr>
        <w:t>基层治理指挥</w:t>
      </w:r>
      <w:r>
        <w:rPr>
          <w:rFonts w:hint="default" w:ascii="Times New Roman" w:hAnsi="Times New Roman" w:eastAsia="方正仿宋_GBK" w:cs="Times New Roman"/>
          <w:sz w:val="28"/>
          <w:szCs w:val="28"/>
        </w:rPr>
        <w:t xml:space="preserve">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w:t>
      </w:r>
      <w:r>
        <w:rPr>
          <w:rFonts w:hint="eastAsia" w:cs="Times New Roman"/>
          <w:sz w:val="28"/>
          <w:szCs w:val="28"/>
          <w:lang w:val="en-US" w:eastAsia="zh-CN"/>
        </w:rPr>
        <w:t>6</w:t>
      </w:r>
      <w:r>
        <w:rPr>
          <w:rFonts w:hint="default" w:ascii="Times New Roman" w:hAnsi="Times New Roman" w:eastAsia="方正仿宋_GBK" w:cs="Times New Roman"/>
          <w:sz w:val="28"/>
          <w:szCs w:val="28"/>
        </w:rPr>
        <w:t>年</w:t>
      </w:r>
      <w:r>
        <w:rPr>
          <w:rFonts w:hint="eastAsia" w:cs="Times New Roman"/>
          <w:sz w:val="28"/>
          <w:szCs w:val="28"/>
          <w:lang w:val="en-US" w:eastAsia="zh-CN"/>
        </w:rPr>
        <w:t>4</w:t>
      </w:r>
      <w:r>
        <w:rPr>
          <w:rFonts w:hint="default" w:ascii="Times New Roman" w:hAnsi="Times New Roman" w:eastAsia="方正仿宋_GBK" w:cs="Times New Roman"/>
          <w:sz w:val="28"/>
          <w:szCs w:val="28"/>
        </w:rPr>
        <w:t>月</w:t>
      </w:r>
      <w:r>
        <w:rPr>
          <w:rFonts w:hint="eastAsia" w:cs="Times New Roman"/>
          <w:sz w:val="28"/>
          <w:szCs w:val="28"/>
          <w:lang w:val="en-US" w:eastAsia="zh-CN"/>
        </w:rPr>
        <w:t>1</w:t>
      </w:r>
      <w:r>
        <w:rPr>
          <w:rFonts w:hint="default" w:ascii="Times New Roman" w:hAnsi="Times New Roman" w:eastAsia="方正仿宋_GBK" w:cs="Times New Roman"/>
          <w:sz w:val="28"/>
          <w:szCs w:val="28"/>
        </w:rPr>
        <w:t>日印发</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5D70B9B-53D2-4D63-B20C-790C468007A3}"/>
  </w:font>
  <w:font w:name="方正仿宋_GBK">
    <w:panose1 w:val="02000000000000000000"/>
    <w:charset w:val="86"/>
    <w:family w:val="script"/>
    <w:pitch w:val="default"/>
    <w:sig w:usb0="A00002BF" w:usb1="38CF7CFA" w:usb2="00082016" w:usb3="00000000" w:csb0="00040001" w:csb1="00000000"/>
    <w:embedRegular r:id="rId2" w:fontKey="{5C3E3C40-212F-4003-839F-46701096E578}"/>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C1F89DD2-D933-489F-B003-2DC3CC230843}"/>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4" w:fontKey="{2BE4BEAA-CF36-4A60-83DF-7ED3017CD707}"/>
  </w:font>
  <w:font w:name="方正黑体_GBK">
    <w:panose1 w:val="02010600010101010101"/>
    <w:charset w:val="86"/>
    <w:family w:val="script"/>
    <w:pitch w:val="default"/>
    <w:sig w:usb0="00000001" w:usb1="080E0000" w:usb2="00000000" w:usb3="00000000" w:csb0="00040000" w:csb1="00000000"/>
    <w:embedRegular r:id="rId5" w:fontKey="{2A7ABBB5-EAA0-40EA-AC69-8B4E6AFF160D}"/>
  </w:font>
  <w:font w:name="方正楷体_GBK">
    <w:panose1 w:val="02000000000000000000"/>
    <w:charset w:val="86"/>
    <w:family w:val="script"/>
    <w:pitch w:val="default"/>
    <w:sig w:usb0="800002BF" w:usb1="38CF7CFA" w:usb2="00000016" w:usb3="00000000" w:csb0="00040000" w:csb1="00000000"/>
    <w:embedRegular r:id="rId6" w:fontKey="{205D55A9-F495-45CD-89EC-445FE6699C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EDD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7EB3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B7EB3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YWQ2OGJmM2QyODNhNWUyNDMyMDJkYzgwZGVjNjAifQ=="/>
  </w:docVars>
  <w:rsids>
    <w:rsidRoot w:val="395C7336"/>
    <w:rsid w:val="02DA1F3A"/>
    <w:rsid w:val="0CAC0DEC"/>
    <w:rsid w:val="12244F80"/>
    <w:rsid w:val="14753A2E"/>
    <w:rsid w:val="14B347A0"/>
    <w:rsid w:val="169A3A63"/>
    <w:rsid w:val="16B25250"/>
    <w:rsid w:val="18F7513D"/>
    <w:rsid w:val="1AE3048D"/>
    <w:rsid w:val="1DF428D0"/>
    <w:rsid w:val="219D5EF7"/>
    <w:rsid w:val="232D40C3"/>
    <w:rsid w:val="23DE7685"/>
    <w:rsid w:val="268F110A"/>
    <w:rsid w:val="282F422F"/>
    <w:rsid w:val="290216C4"/>
    <w:rsid w:val="2CDF446E"/>
    <w:rsid w:val="2D377EB6"/>
    <w:rsid w:val="2FCD1C26"/>
    <w:rsid w:val="30726EF7"/>
    <w:rsid w:val="31BB7257"/>
    <w:rsid w:val="32467A56"/>
    <w:rsid w:val="33AB6E58"/>
    <w:rsid w:val="395C7336"/>
    <w:rsid w:val="3A1952D4"/>
    <w:rsid w:val="40684630"/>
    <w:rsid w:val="420F0262"/>
    <w:rsid w:val="424C2AD2"/>
    <w:rsid w:val="45DA0855"/>
    <w:rsid w:val="46674E60"/>
    <w:rsid w:val="475353E4"/>
    <w:rsid w:val="4E17648E"/>
    <w:rsid w:val="4E676318"/>
    <w:rsid w:val="4E74636C"/>
    <w:rsid w:val="4F4B2051"/>
    <w:rsid w:val="4F8073CC"/>
    <w:rsid w:val="51E27A91"/>
    <w:rsid w:val="53C733E2"/>
    <w:rsid w:val="545556B5"/>
    <w:rsid w:val="54ED50CA"/>
    <w:rsid w:val="5753390A"/>
    <w:rsid w:val="594C61F4"/>
    <w:rsid w:val="5FAA07BF"/>
    <w:rsid w:val="627806C9"/>
    <w:rsid w:val="63807109"/>
    <w:rsid w:val="64B63393"/>
    <w:rsid w:val="65D04378"/>
    <w:rsid w:val="663E6D85"/>
    <w:rsid w:val="671958AB"/>
    <w:rsid w:val="675F2759"/>
    <w:rsid w:val="6B9F5628"/>
    <w:rsid w:val="6E562D0A"/>
    <w:rsid w:val="71427004"/>
    <w:rsid w:val="719B761D"/>
    <w:rsid w:val="723003A0"/>
    <w:rsid w:val="72A66B8C"/>
    <w:rsid w:val="72A7793F"/>
    <w:rsid w:val="72E17BC5"/>
    <w:rsid w:val="731667F2"/>
    <w:rsid w:val="76EA135D"/>
    <w:rsid w:val="786646C8"/>
    <w:rsid w:val="79322EE8"/>
    <w:rsid w:val="7AF363CE"/>
    <w:rsid w:val="7C3D0C61"/>
    <w:rsid w:val="7D07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方正小标宋_GBK" w:cs="方正兰亭黑_GBK"/>
      <w:b/>
      <w:bCs/>
      <w:kern w:val="2"/>
      <w:sz w:val="32"/>
      <w:szCs w:val="32"/>
      <w:lang w:val="en-US" w:eastAsia="zh-CN" w:bidi="ar-SA"/>
    </w:rPr>
  </w:style>
  <w:style w:type="paragraph" w:styleId="3">
    <w:name w:val="Body Text"/>
    <w:basedOn w:val="1"/>
    <w:next w:val="1"/>
    <w:autoRedefine/>
    <w:qFormat/>
    <w:uiPriority w:val="0"/>
    <w:pPr>
      <w:spacing w:after="120" w:afterLines="0"/>
    </w:pPr>
    <w:rPr>
      <w:kern w:val="0"/>
    </w:rPr>
  </w:style>
  <w:style w:type="paragraph" w:styleId="4">
    <w:name w:val="Body Text Indent"/>
    <w:basedOn w:val="1"/>
    <w:qFormat/>
    <w:uiPriority w:val="0"/>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600" w:lineRule="exact"/>
      <w:ind w:left="1080" w:leftChars="500" w:hanging="1080" w:hangingChars="500"/>
      <w:jc w:val="both"/>
    </w:pPr>
    <w:rPr>
      <w:rFonts w:ascii="Cambria" w:hAnsi="Cambria" w:eastAsia="方正仿宋_GBK" w:cs="Times New Roman"/>
      <w:kern w:val="2"/>
      <w:sz w:val="24"/>
      <w:szCs w:val="24"/>
      <w:lang w:val="en-US" w:eastAsia="zh-CN" w:bidi="ar-SA"/>
    </w:rPr>
  </w:style>
  <w:style w:type="paragraph" w:styleId="8">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9">
    <w:name w:val="Body Text First Indent 2"/>
    <w:basedOn w:val="4"/>
    <w:qFormat/>
    <w:uiPriority w:val="0"/>
    <w:pPr>
      <w:adjustRightInd w:val="0"/>
      <w:snapToGrid w:val="0"/>
      <w:spacing w:after="0"/>
      <w:ind w:left="920" w:leftChars="0" w:firstLine="420" w:firstLineChars="200"/>
    </w:pPr>
    <w:rPr>
      <w:sz w:val="32"/>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paragraph" w:customStyle="1" w:styleId="14">
    <w:name w:val="默认"/>
    <w:autoRedefine/>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a68409cc-4745-4cef-a9a2-140be034e10d</errorID>
      <errorWord>通知》文件要求</errorWord>
      <group>L1_Word</group>
      <groupName>字词问题</groupName>
      <ability>L2_Typo</ability>
      <abilityName>字词错误</abilityName>
      <candidateList>
        <item>通知》要求</item>
      </candidateList>
      <explain/>
      <paraID>69322784</paraID>
      <start>41</start>
      <end>48</end>
      <status>unmodified</status>
      <modifiedWord/>
      <trackRevisions>false</trackRevisions>
    </reviewItem>
    <reviewItem>
      <errorID>cf997f0a-af95-460b-907d-4f448d7d1707</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69322784</paraID>
      <start>58</start>
      <end>62</end>
      <status>unmodified</status>
      <modifiedWord/>
      <trackRevisions>false</trackRevisions>
    </reviewItem>
    <reviewItem>
      <errorID>95a47ad5-c019-4fe6-97ed-6dda10f1325f</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40D6B116</paraID>
      <start>2</start>
      <end>6</end>
      <status>unmodified</status>
      <modifiedWord/>
      <trackRevisions>false</trackRevisions>
    </reviewItem>
    <reviewItem>
      <errorID>f560e61d-aa1b-4537-a77a-caebc701e8cd</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554CF697</paraID>
      <start>118</start>
      <end>122</end>
      <status>unmodified</status>
      <modifiedWord/>
      <trackRevisions>false</trackRevisions>
    </reviewItem>
    <reviewItem>
      <errorID>63dfb2eb-5c8e-4d92-a77b-c63b480fd3c7</errorID>
      <errorWord>的</errorWord>
      <group>L1_Grammar</group>
      <groupName>语法问题</groupName>
      <ability>L2_Order</ability>
      <abilityName>语序不当</abilityName>
      <candidateList>
        <item>服药的</item>
      </candidateList>
      <explain>句子可能没有遵循时空、逻辑顺序，或者介词、关联词等位置不当。</explain>
      <paraID>3FECB451</paraID>
      <start>131</start>
      <end>132</end>
      <status>unmodified</status>
      <modifiedWord/>
      <trackRevisions>false</trackRevisions>
    </reviewItem>
    <reviewItem>
      <errorID>b33005b7-d19c-46a5-bf94-4d99648049bc</errorID>
      <errorWord>作好</errorWord>
      <group>L1_Word</group>
      <groupName>字词问题</groupName>
      <ability>L2_Typo</ability>
      <abilityName>字词错误</abilityName>
      <candidateList>
        <item>做好</item>
      </candidateList>
      <explain>存在发音相同字词的误用。</explain>
      <paraID>560B9EBE</paraID>
      <start>138</start>
      <end>140</end>
      <status>modified</status>
      <modifiedWord>做好</modifiedWord>
      <trackRevisions>false</trackRevisions>
    </reviewItem>
    <reviewItem>
      <errorID>8ead3884-228e-49c1-8439-f30a60fd8648</errorID>
      <errorWord>居</errorWord>
      <group>L1_Word</group>
      <groupName>字词问题</groupName>
      <ability>L2_Typo</ability>
      <abilityName>字词错误</abilityName>
      <candidateList>
        <item>居要</item>
      </candidateList>
      <explain/>
      <paraID>17B349FA</paraID>
      <start>19</start>
      <end>21</end>
      <status>modified</status>
      <modifiedWord>居要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bfb96-07a7-4d90-8633-b226cbddf622}">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1618</Words>
  <Characters>1664</Characters>
  <Lines>0</Lines>
  <Paragraphs>0</Paragraphs>
  <TotalTime>6</TotalTime>
  <ScaleCrop>false</ScaleCrop>
  <LinksUpToDate>false</LinksUpToDate>
  <CharactersWithSpaces>1772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2019-03-13T07:17:00Z</dcterms:created>
  <dc:creator>Administrator</dc:creator>
  <cp:lastModifiedBy> Dandelion</cp:lastModifiedBy>
  <cp:lastPrinted>2026-04-15T09:07:02Z</cp:lastPrinted>
  <dcterms:modified xsi:type="dcterms:W3CDTF">2026-04-15T09:07:06Z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E512FC8293AF46D099807DD23BCDDABE_13</vt:lpwstr>
  </property>
  <property fmtid="{D5CDD505-2E9C-101B-9397-08002B2CF9AE}" pid="4" name="KSOTemplateDocerSaveRecord">
    <vt:lpwstr>eyJoZGlkIjoiOWNiODY1N2I2YjhiZjMxMzNkZjI2NDNjOTE2ZTZjMTQiLCJ1c2VySWQiOiI3ODI2NDAxMjIifQ==</vt:lpwstr>
  </property>
</Properties>
</file>