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pPr w:leftFromText="181" w:rightFromText="181" w:horzAnchor="margin" w:tblpXSpec="center" w:tblpYSpec="top"/>
        <w:tblW w:w="0" w:type="auto"/>
        <w:jc w:val="center"/>
        <w:tblLayout w:type="fixed"/>
        <w:tblCellMar>
          <w:top w:w="0" w:type="dxa"/>
          <w:left w:w="108" w:type="dxa"/>
          <w:bottom w:w="0" w:type="dxa"/>
          <w:right w:w="108" w:type="dxa"/>
        </w:tblCellMar>
      </w:tblPr>
      <w:tblGrid>
        <w:gridCol w:w="8833"/>
      </w:tblGrid>
      <w:tr>
        <w:tblPrEx>
          <w:tblCellMar>
            <w:top w:w="0" w:type="dxa"/>
            <w:left w:w="108" w:type="dxa"/>
            <w:bottom w:w="0" w:type="dxa"/>
            <w:right w:w="108" w:type="dxa"/>
          </w:tblCellMar>
        </w:tblPrEx>
        <w:trPr>
          <w:wBefore w:w="0" w:type="dxa"/>
          <w:wAfter w:w="0" w:type="dxa"/>
          <w:trHeight w:val="600" w:hRule="atLeast"/>
          <w:jc w:val="center"/>
        </w:trPr>
        <w:tc>
          <w:tcPr>
            <w:tcW w:w="8833" w:type="dxa"/>
            <w:noWrap w:val="0"/>
            <w:vAlign w:val="top"/>
          </w:tcPr>
          <w:p>
            <w:pPr>
              <w:spacing w:line="600" w:lineRule="exact"/>
              <w:rPr>
                <w:rFonts w:hint="eastAsia"/>
                <w:szCs w:val="32"/>
              </w:rPr>
            </w:pPr>
          </w:p>
        </w:tc>
      </w:tr>
      <w:tr>
        <w:tblPrEx>
          <w:tblCellMar>
            <w:top w:w="0" w:type="dxa"/>
            <w:left w:w="108" w:type="dxa"/>
            <w:bottom w:w="0" w:type="dxa"/>
            <w:right w:w="108" w:type="dxa"/>
          </w:tblCellMar>
        </w:tblPrEx>
        <w:trPr>
          <w:wBefore w:w="0" w:type="dxa"/>
          <w:wAfter w:w="0" w:type="dxa"/>
          <w:trHeight w:val="600" w:hRule="atLeast"/>
          <w:jc w:val="center"/>
        </w:trPr>
        <w:tc>
          <w:tcPr>
            <w:tcW w:w="8833" w:type="dxa"/>
            <w:noWrap w:val="0"/>
            <w:vAlign w:val="top"/>
          </w:tcPr>
          <w:p>
            <w:pPr>
              <w:spacing w:line="600" w:lineRule="exact"/>
              <w:rPr>
                <w:rFonts w:hint="eastAsia" w:ascii="方正黑体简体" w:eastAsia="方正黑体简体"/>
                <w:sz w:val="40"/>
                <w:szCs w:val="40"/>
              </w:rPr>
            </w:pPr>
          </w:p>
        </w:tc>
      </w:tr>
      <w:tr>
        <w:tblPrEx>
          <w:tblCellMar>
            <w:top w:w="0" w:type="dxa"/>
            <w:left w:w="108" w:type="dxa"/>
            <w:bottom w:w="0" w:type="dxa"/>
            <w:right w:w="108" w:type="dxa"/>
          </w:tblCellMar>
        </w:tblPrEx>
        <w:trPr>
          <w:wBefore w:w="0" w:type="dxa"/>
          <w:wAfter w:w="0" w:type="dxa"/>
          <w:trHeight w:val="851" w:hRule="exact"/>
          <w:jc w:val="center"/>
        </w:trPr>
        <w:tc>
          <w:tcPr>
            <w:tcW w:w="8833" w:type="dxa"/>
            <w:noWrap w:val="0"/>
            <w:vAlign w:val="center"/>
          </w:tcPr>
          <w:p>
            <w:pPr>
              <w:jc w:val="center"/>
              <w:rPr>
                <w:rFonts w:hint="eastAsia" w:ascii="方正小标宋简体" w:eastAsia="方正小标宋简体"/>
                <w:color w:val="FF0000"/>
                <w:w w:val="80"/>
              </w:rPr>
            </w:pPr>
          </w:p>
        </w:tc>
      </w:tr>
      <w:tr>
        <w:tblPrEx>
          <w:tblCellMar>
            <w:top w:w="0" w:type="dxa"/>
            <w:left w:w="108" w:type="dxa"/>
            <w:bottom w:w="0" w:type="dxa"/>
            <w:right w:w="108" w:type="dxa"/>
          </w:tblCellMar>
        </w:tblPrEx>
        <w:trPr>
          <w:wBefore w:w="0" w:type="dxa"/>
          <w:wAfter w:w="0" w:type="dxa"/>
          <w:trHeight w:val="2146" w:hRule="exact"/>
          <w:jc w:val="center"/>
        </w:trPr>
        <w:tc>
          <w:tcPr>
            <w:tcW w:w="8833" w:type="dxa"/>
            <w:noWrap w:val="0"/>
            <w:vAlign w:val="center"/>
          </w:tcPr>
          <w:p>
            <w:pPr>
              <w:jc w:val="center"/>
              <w:rPr>
                <w:rFonts w:hint="eastAsia" w:eastAsia="方正小标宋_GBK"/>
                <w:b/>
                <w:color w:val="FF0000"/>
                <w:spacing w:val="20"/>
                <w:w w:val="36"/>
                <w:sz w:val="130"/>
                <w:szCs w:val="130"/>
              </w:rPr>
            </w:pPr>
          </w:p>
        </w:tc>
      </w:tr>
      <w:tr>
        <w:tblPrEx>
          <w:tblCellMar>
            <w:top w:w="0" w:type="dxa"/>
            <w:left w:w="108" w:type="dxa"/>
            <w:bottom w:w="0" w:type="dxa"/>
            <w:right w:w="108" w:type="dxa"/>
          </w:tblCellMar>
        </w:tblPrEx>
        <w:trPr>
          <w:wBefore w:w="0" w:type="dxa"/>
          <w:wAfter w:w="0" w:type="dxa"/>
          <w:trHeight w:val="1361" w:hRule="exact"/>
          <w:jc w:val="center"/>
        </w:trPr>
        <w:tc>
          <w:tcPr>
            <w:tcW w:w="8833" w:type="dxa"/>
            <w:noWrap w:val="0"/>
            <w:vAlign w:val="bottom"/>
          </w:tcPr>
          <w:p>
            <w:pPr>
              <w:spacing w:line="540" w:lineRule="exact"/>
              <w:jc w:val="center"/>
              <w:rPr>
                <w:rFonts w:hint="eastAsia" w:ascii="方正仿宋_GBK" w:eastAsia="方正仿宋_GBK"/>
                <w:sz w:val="34"/>
                <w:szCs w:val="34"/>
              </w:rPr>
            </w:pPr>
            <w:r>
              <w:rPr>
                <w:rFonts w:hint="eastAsia" w:ascii="方正仿宋_GBK" w:eastAsia="方正仿宋_GBK"/>
                <w:sz w:val="34"/>
                <w:szCs w:val="34"/>
              </w:rPr>
              <w:t>黎水府发〔202</w:t>
            </w:r>
            <w:r>
              <w:rPr>
                <w:rFonts w:hint="eastAsia" w:ascii="方正仿宋_GBK" w:eastAsia="方正仿宋_GBK"/>
                <w:sz w:val="34"/>
                <w:szCs w:val="34"/>
                <w:lang w:val="en-US" w:eastAsia="zh-CN"/>
              </w:rPr>
              <w:t>3</w:t>
            </w:r>
            <w:r>
              <w:rPr>
                <w:rFonts w:hint="eastAsia" w:ascii="方正仿宋_GBK" w:eastAsia="方正仿宋_GBK"/>
                <w:sz w:val="34"/>
                <w:szCs w:val="34"/>
              </w:rPr>
              <w:t>〕</w:t>
            </w:r>
            <w:r>
              <w:rPr>
                <w:rFonts w:hint="eastAsia" w:ascii="方正仿宋_GBK" w:eastAsia="方正仿宋_GBK"/>
                <w:sz w:val="34"/>
                <w:szCs w:val="34"/>
                <w:lang w:val="en-US" w:eastAsia="zh-CN"/>
              </w:rPr>
              <w:t>14</w:t>
            </w:r>
            <w:r>
              <w:rPr>
                <w:rFonts w:hint="eastAsia" w:ascii="方正仿宋_GBK" w:eastAsia="方正仿宋_GBK"/>
                <w:sz w:val="34"/>
                <w:szCs w:val="34"/>
              </w:rPr>
              <w:t>号</w:t>
            </w:r>
          </w:p>
          <w:p>
            <w:pPr>
              <w:spacing w:line="540" w:lineRule="exact"/>
              <w:jc w:val="center"/>
              <w:rPr>
                <w:rFonts w:hint="eastAsia"/>
                <w:sz w:val="52"/>
                <w:szCs w:val="52"/>
              </w:rPr>
            </w:pPr>
          </w:p>
          <w:p>
            <w:pPr>
              <w:spacing w:line="540" w:lineRule="exact"/>
              <w:jc w:val="center"/>
              <w:rPr>
                <w:rFonts w:hint="eastAsia"/>
                <w:sz w:val="52"/>
                <w:szCs w:val="52"/>
              </w:rPr>
            </w:pPr>
          </w:p>
        </w:tc>
      </w:tr>
    </w:tbl>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lang w:val="en-US" w:eastAsia="zh-CN"/>
        </w:rPr>
      </w:pPr>
      <w:bookmarkStart w:id="0" w:name="_GoBack"/>
      <w:r>
        <w:rPr>
          <w:rFonts w:hint="eastAsia" w:ascii="Times New Roman" w:hAnsi="Times New Roman" w:eastAsia="方正小标宋_GBK" w:cs="Times New Roman"/>
          <w:sz w:val="44"/>
          <w:szCs w:val="44"/>
          <w:lang w:val="en-US" w:eastAsia="zh-CN"/>
        </w:rPr>
        <w:t>黔江区黎水镇人民政府</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关于做好202</w:t>
      </w:r>
      <w:r>
        <w:rPr>
          <w:rFonts w:hint="default"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rPr>
        <w:t>年政策性种植业保险</w:t>
      </w:r>
      <w:r>
        <w:rPr>
          <w:rFonts w:hint="default" w:ascii="Times New Roman" w:hAnsi="Times New Roman" w:eastAsia="方正小标宋_GBK" w:cs="Times New Roman"/>
          <w:sz w:val="44"/>
          <w:szCs w:val="44"/>
          <w:lang w:eastAsia="zh-CN"/>
        </w:rPr>
        <w:t>及主粮</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作物完全成本保险</w:t>
      </w:r>
      <w:r>
        <w:rPr>
          <w:rFonts w:hint="default" w:ascii="Times New Roman" w:hAnsi="Times New Roman" w:eastAsia="方正小标宋_GBK" w:cs="Times New Roman"/>
          <w:sz w:val="44"/>
          <w:szCs w:val="44"/>
        </w:rPr>
        <w:t>工作的</w:t>
      </w:r>
      <w:r>
        <w:rPr>
          <w:rFonts w:hint="eastAsia" w:ascii="方正小标宋_GBK" w:hAnsi="仿宋" w:eastAsia="方正小标宋_GBK" w:cs="仿宋"/>
          <w:bCs/>
          <w:spacing w:val="0"/>
          <w:sz w:val="44"/>
          <w:szCs w:val="44"/>
          <w:lang w:bidi="ar-SA"/>
        </w:rPr>
        <w:t>通知</w:t>
      </w:r>
    </w:p>
    <w:bookmarkEnd w:id="0"/>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方正仿宋_GBK" w:cs="Times New Roman"/>
          <w:color w:val="000000"/>
          <w:sz w:val="32"/>
          <w:szCs w:val="32"/>
        </w:rPr>
      </w:pP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val="en-US" w:eastAsia="zh-CN"/>
        </w:rPr>
        <w:t>村（社区）</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为进一步提升农业保险保障水平，更好地服务保障国家粮食安全，根据《财政部</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农业农村部</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银保监会</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林草局关于印发〈关于加快农业保险高质量发展的指导意见〉的通知》（财金〔2019〕102号）《关于加快农业保险高质量发展工作方案》（渝财规〔2020〕11号）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重庆市黔江区农业农村委员会</w:t>
      </w:r>
      <w:r>
        <w:rPr>
          <w:rFonts w:hint="eastAsia" w:ascii="Times New Roman" w:hAnsi="Times New Roman" w:eastAsia="方正仿宋_GBK" w:cs="Times New Roman"/>
          <w:sz w:val="32"/>
          <w:szCs w:val="32"/>
          <w:lang w:eastAsia="zh-CN"/>
        </w:rPr>
        <w:t>、重庆市黔江区财政局《</w:t>
      </w:r>
      <w:r>
        <w:rPr>
          <w:rFonts w:hint="default" w:ascii="Times New Roman" w:hAnsi="Times New Roman" w:eastAsia="方正仿宋_GBK" w:cs="Times New Roman"/>
          <w:sz w:val="32"/>
          <w:szCs w:val="32"/>
        </w:rPr>
        <w:t>关于做好202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年政策性种植业保险</w:t>
      </w:r>
      <w:r>
        <w:rPr>
          <w:rFonts w:hint="default" w:ascii="Times New Roman" w:hAnsi="Times New Roman" w:eastAsia="方正仿宋_GBK" w:cs="Times New Roman"/>
          <w:sz w:val="32"/>
          <w:szCs w:val="32"/>
          <w:lang w:eastAsia="zh-CN"/>
        </w:rPr>
        <w:t>及主粮作物完全成本保险</w:t>
      </w:r>
      <w:r>
        <w:rPr>
          <w:rFonts w:hint="default" w:ascii="Times New Roman" w:hAnsi="Times New Roman" w:eastAsia="方正仿宋_GBK" w:cs="Times New Roman"/>
          <w:sz w:val="32"/>
          <w:szCs w:val="32"/>
        </w:rPr>
        <w:t>工作的</w:t>
      </w:r>
      <w:r>
        <w:rPr>
          <w:rFonts w:hint="default" w:ascii="Times New Roman" w:hAnsi="Times New Roman" w:eastAsia="方正仿宋_GBK" w:cs="Times New Roman"/>
          <w:sz w:val="32"/>
          <w:szCs w:val="32"/>
          <w:lang w:eastAsia="zh-CN"/>
        </w:rPr>
        <w:t>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sz w:val="32"/>
          <w:szCs w:val="32"/>
          <w:lang w:eastAsia="zh-CN"/>
        </w:rPr>
        <w:t>黔江农业农村委函</w:t>
      </w:r>
      <w:r>
        <w:rPr>
          <w:rFonts w:hint="default" w:ascii="Times New Roman" w:hAnsi="Times New Roman" w:eastAsia="方正小标宋_GBK" w:cs="Times New Roman"/>
          <w:b w:val="0"/>
          <w:bCs/>
          <w:sz w:val="32"/>
          <w:szCs w:val="32"/>
          <w:lang w:eastAsia="zh-CN"/>
        </w:rPr>
        <w:t>〔</w:t>
      </w:r>
      <w:r>
        <w:rPr>
          <w:rFonts w:hint="default" w:ascii="Times New Roman" w:hAnsi="Times New Roman" w:cs="Times New Roman"/>
          <w:b w:val="0"/>
          <w:bCs/>
          <w:sz w:val="32"/>
          <w:szCs w:val="32"/>
          <w:lang w:val="en-US" w:eastAsia="zh-CN"/>
        </w:rPr>
        <w:t>202</w:t>
      </w:r>
      <w:r>
        <w:rPr>
          <w:rFonts w:hint="eastAsia" w:ascii="Times New Roman" w:hAnsi="Times New Roman" w:cs="Times New Roman"/>
          <w:b w:val="0"/>
          <w:bCs/>
          <w:sz w:val="32"/>
          <w:szCs w:val="32"/>
          <w:lang w:val="en-US" w:eastAsia="zh-CN"/>
        </w:rPr>
        <w:t>3</w:t>
      </w:r>
      <w:r>
        <w:rPr>
          <w:rFonts w:hint="default" w:ascii="Times New Roman" w:hAnsi="Times New Roman" w:eastAsia="方正小标宋_GBK" w:cs="Times New Roman"/>
          <w:b w:val="0"/>
          <w:bCs/>
          <w:sz w:val="32"/>
          <w:szCs w:val="32"/>
          <w:lang w:val="en-US" w:eastAsia="zh-CN"/>
        </w:rPr>
        <w:t>〕</w:t>
      </w:r>
      <w:r>
        <w:rPr>
          <w:rFonts w:hint="eastAsia" w:ascii="Times New Roman" w:hAnsi="Times New Roman" w:eastAsia="方正小标宋_GBK" w:cs="Times New Roman"/>
          <w:b w:val="0"/>
          <w:bCs/>
          <w:sz w:val="32"/>
          <w:szCs w:val="32"/>
          <w:lang w:val="en-US" w:eastAsia="zh-CN"/>
        </w:rPr>
        <w:t>30</w:t>
      </w:r>
      <w:r>
        <w:rPr>
          <w:rFonts w:hint="default" w:ascii="Times New Roman" w:hAnsi="Times New Roman" w:eastAsia="方正仿宋_GBK" w:cs="Times New Roman"/>
          <w:b w:val="0"/>
          <w:bCs/>
          <w:sz w:val="32"/>
          <w:szCs w:val="32"/>
          <w:lang w:val="en-US" w:eastAsia="zh-CN"/>
        </w:rPr>
        <w:t>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精神，结合</w:t>
      </w:r>
      <w:r>
        <w:rPr>
          <w:rFonts w:hint="eastAsia" w:ascii="Times New Roman" w:hAnsi="Times New Roman" w:eastAsia="方正仿宋_GBK" w:cs="Times New Roman"/>
          <w:sz w:val="32"/>
          <w:szCs w:val="32"/>
          <w:lang w:eastAsia="zh-CN"/>
        </w:rPr>
        <w:t>我镇</w:t>
      </w:r>
      <w:r>
        <w:rPr>
          <w:rFonts w:hint="default" w:ascii="Times New Roman" w:hAnsi="Times New Roman" w:eastAsia="方正仿宋_GBK" w:cs="Times New Roman"/>
          <w:sz w:val="32"/>
          <w:szCs w:val="32"/>
        </w:rPr>
        <w:t>实际，经研究，决定开展</w:t>
      </w:r>
      <w:r>
        <w:rPr>
          <w:rFonts w:hint="default" w:ascii="Times New Roman" w:hAnsi="Times New Roman" w:eastAsia="方正仿宋_GBK" w:cs="Times New Roman"/>
          <w:sz w:val="32"/>
          <w:szCs w:val="32"/>
          <w:lang w:eastAsia="zh-CN"/>
        </w:rPr>
        <w:t>油菜种植保险，</w:t>
      </w:r>
      <w:r>
        <w:rPr>
          <w:rFonts w:hint="default" w:ascii="Times New Roman" w:hAnsi="Times New Roman" w:eastAsia="方正仿宋_GBK" w:cs="Times New Roman"/>
          <w:sz w:val="32"/>
          <w:szCs w:val="32"/>
        </w:rPr>
        <w:t>稻谷、玉米、马铃薯完全成本保险工作，现</w:t>
      </w:r>
      <w:r>
        <w:rPr>
          <w:rFonts w:hint="default" w:ascii="Times New Roman" w:hAnsi="Times New Roman" w:eastAsia="方正仿宋_GBK" w:cs="Times New Roman"/>
          <w:sz w:val="32"/>
          <w:szCs w:val="32"/>
          <w:lang w:eastAsia="zh-CN"/>
        </w:rPr>
        <w:t>将</w:t>
      </w:r>
      <w:r>
        <w:rPr>
          <w:rFonts w:hint="default" w:ascii="Times New Roman" w:hAnsi="Times New Roman" w:eastAsia="方正仿宋_GBK" w:cs="Times New Roman"/>
          <w:sz w:val="32"/>
          <w:szCs w:val="32"/>
        </w:rPr>
        <w:t>有关事项</w:t>
      </w:r>
      <w:r>
        <w:rPr>
          <w:rFonts w:hint="default" w:ascii="Times New Roman" w:hAnsi="Times New Roman" w:eastAsia="方正仿宋_GBK" w:cs="Times New Roman"/>
          <w:sz w:val="32"/>
          <w:szCs w:val="32"/>
          <w:lang w:eastAsia="zh-CN"/>
        </w:rPr>
        <w:t>函告</w:t>
      </w:r>
      <w:r>
        <w:rPr>
          <w:rFonts w:hint="default" w:ascii="Times New Roman" w:hAnsi="Times New Roman" w:eastAsia="方正仿宋_GBK" w:cs="Times New Roman"/>
          <w:sz w:val="32"/>
          <w:szCs w:val="32"/>
        </w:rPr>
        <w:t>如下：</w:t>
      </w:r>
    </w:p>
    <w:p>
      <w:pPr>
        <w:keepNext w:val="0"/>
        <w:keepLines w:val="0"/>
        <w:pageBreakBefore w:val="0"/>
        <w:widowControl w:val="0"/>
        <w:kinsoku/>
        <w:wordWrap/>
        <w:overflowPunct/>
        <w:topLinePunct w:val="0"/>
        <w:autoSpaceDE w:val="0"/>
        <w:autoSpaceDN w:val="0"/>
        <w:bidi w:val="0"/>
        <w:adjustRightInd w:val="0"/>
        <w:snapToGrid/>
        <w:spacing w:before="0" w:after="0" w:line="540" w:lineRule="exact"/>
        <w:ind w:left="0" w:leftChars="0" w:right="0" w:firstLine="640" w:firstLineChars="200"/>
        <w:jc w:val="both"/>
        <w:textAlignment w:val="auto"/>
        <w:rPr>
          <w:rFonts w:hint="default" w:ascii="Times New Roman" w:hAnsi="Times New Roman" w:eastAsia="方正黑体_GBK" w:cs="Times New Roman"/>
          <w:color w:val="000000"/>
          <w:spacing w:val="0"/>
          <w:sz w:val="32"/>
          <w:szCs w:val="32"/>
        </w:rPr>
      </w:pPr>
      <w:r>
        <w:rPr>
          <w:rFonts w:hint="default" w:ascii="Times New Roman" w:hAnsi="Times New Roman" w:eastAsia="方正黑体_GBK" w:cs="Times New Roman"/>
          <w:color w:val="000000"/>
          <w:spacing w:val="0"/>
          <w:sz w:val="32"/>
          <w:szCs w:val="32"/>
        </w:rPr>
        <w:t>一、总体要求</w:t>
      </w:r>
    </w:p>
    <w:p>
      <w:pPr>
        <w:keepNext w:val="0"/>
        <w:keepLines w:val="0"/>
        <w:pageBreakBefore w:val="0"/>
        <w:widowControl w:val="0"/>
        <w:kinsoku/>
        <w:wordWrap/>
        <w:overflowPunct/>
        <w:topLinePunct w:val="0"/>
        <w:autoSpaceDE w:val="0"/>
        <w:autoSpaceDN w:val="0"/>
        <w:bidi w:val="0"/>
        <w:adjustRightInd w:val="0"/>
        <w:snapToGrid/>
        <w:spacing w:after="0" w:line="540" w:lineRule="exact"/>
        <w:ind w:right="0" w:firstLine="640" w:firstLineChars="200"/>
        <w:jc w:val="both"/>
        <w:textAlignment w:val="auto"/>
        <w:rPr>
          <w:rFonts w:hint="default"/>
        </w:rPr>
      </w:pPr>
      <w:r>
        <w:rPr>
          <w:rFonts w:hint="default" w:ascii="Times New Roman" w:hAnsi="Times New Roman" w:eastAsia="方正楷体_GBK" w:cs="Times New Roman"/>
          <w:color w:val="000000"/>
          <w:spacing w:val="0"/>
          <w:sz w:val="32"/>
          <w:szCs w:val="32"/>
        </w:rPr>
        <w:t>（一）指导思想。</w:t>
      </w:r>
      <w:r>
        <w:rPr>
          <w:rFonts w:hint="default" w:ascii="Times New Roman" w:hAnsi="Times New Roman" w:eastAsia="方正仿宋_GBK" w:cs="Times New Roman"/>
          <w:color w:val="000000"/>
          <w:spacing w:val="0"/>
          <w:sz w:val="32"/>
          <w:szCs w:val="32"/>
        </w:rPr>
        <w:t>以习近平新时代中国特色社会主义思想为指导，认真贯彻党的</w:t>
      </w:r>
      <w:r>
        <w:rPr>
          <w:rFonts w:hint="default" w:ascii="Times New Roman" w:hAnsi="Times New Roman" w:eastAsia="方正仿宋_GBK" w:cs="Times New Roman"/>
          <w:color w:val="000000"/>
          <w:spacing w:val="0"/>
          <w:sz w:val="32"/>
          <w:szCs w:val="32"/>
          <w:lang w:eastAsia="zh-CN"/>
        </w:rPr>
        <w:t>二十</w:t>
      </w:r>
      <w:r>
        <w:rPr>
          <w:rFonts w:hint="default" w:ascii="Times New Roman" w:hAnsi="Times New Roman" w:eastAsia="方正仿宋_GBK" w:cs="Times New Roman"/>
          <w:color w:val="000000"/>
          <w:spacing w:val="0"/>
          <w:sz w:val="32"/>
          <w:szCs w:val="32"/>
        </w:rPr>
        <w:t>大和</w:t>
      </w:r>
      <w:r>
        <w:rPr>
          <w:rFonts w:hint="default" w:ascii="Times New Roman" w:hAnsi="Times New Roman" w:eastAsia="方正仿宋_GBK" w:cs="Times New Roman"/>
          <w:color w:val="000000"/>
          <w:spacing w:val="0"/>
          <w:sz w:val="32"/>
          <w:szCs w:val="32"/>
          <w:lang w:eastAsia="zh-CN"/>
        </w:rPr>
        <w:t>中央农村工作会议</w:t>
      </w:r>
      <w:r>
        <w:rPr>
          <w:rFonts w:hint="default" w:ascii="Times New Roman" w:hAnsi="Times New Roman" w:eastAsia="方正仿宋_GBK" w:cs="Times New Roman"/>
          <w:color w:val="000000"/>
          <w:spacing w:val="0"/>
          <w:sz w:val="32"/>
          <w:szCs w:val="32"/>
        </w:rPr>
        <w:t>精神，全面落实</w:t>
      </w:r>
      <w:r>
        <w:rPr>
          <w:rFonts w:hint="default" w:ascii="Times New Roman" w:hAnsi="Times New Roman" w:eastAsia="方正仿宋_GBK" w:cs="Times New Roman"/>
          <w:color w:val="000000"/>
          <w:spacing w:val="0"/>
          <w:sz w:val="32"/>
          <w:szCs w:val="32"/>
          <w:lang w:eastAsia="zh-CN"/>
        </w:rPr>
        <w:t>市</w:t>
      </w:r>
      <w:r>
        <w:rPr>
          <w:rFonts w:hint="eastAsia" w:ascii="Times New Roman" w:hAnsi="Times New Roman" w:eastAsia="方正仿宋_GBK" w:cs="Times New Roman"/>
          <w:color w:val="000000"/>
          <w:spacing w:val="0"/>
          <w:sz w:val="32"/>
          <w:szCs w:val="32"/>
          <w:lang w:eastAsia="zh-CN"/>
        </w:rPr>
        <w:t>区</w:t>
      </w:r>
      <w:r>
        <w:rPr>
          <w:rFonts w:hint="default" w:ascii="Times New Roman" w:hAnsi="Times New Roman" w:eastAsia="方正仿宋_GBK" w:cs="Times New Roman"/>
          <w:color w:val="000000"/>
          <w:spacing w:val="0"/>
          <w:sz w:val="32"/>
          <w:szCs w:val="32"/>
        </w:rPr>
        <w:t>关于促进农业高质量发展系列决策部署，紧紧围绕巩固拓展</w:t>
      </w:r>
      <w:r>
        <w:rPr>
          <w:rFonts w:hint="eastAsia" w:ascii="Times New Roman" w:hAnsi="Times New Roman" w:eastAsia="方正仿宋_GBK" w:cs="Times New Roman"/>
          <w:color w:val="000000"/>
          <w:spacing w:val="0"/>
          <w:sz w:val="32"/>
          <w:szCs w:val="32"/>
          <w:lang w:eastAsia="zh-CN"/>
        </w:rPr>
        <w:t>脱贫攻坚成果全面推进乡村振兴和加快农业农村现代化，通过开展</w:t>
      </w:r>
      <w:r>
        <w:rPr>
          <w:rFonts w:hint="default" w:ascii="Times New Roman" w:hAnsi="Times New Roman" w:eastAsia="方正仿宋_GBK" w:cs="Times New Roman"/>
          <w:color w:val="000000"/>
          <w:spacing w:val="0"/>
          <w:sz w:val="32"/>
          <w:szCs w:val="32"/>
          <w:lang w:eastAsia="zh-CN"/>
        </w:rPr>
        <w:t>政策性种植</w:t>
      </w:r>
      <w:r>
        <w:rPr>
          <w:rFonts w:hint="default" w:ascii="Times New Roman" w:hAnsi="Times New Roman" w:eastAsia="方正仿宋_GBK" w:cs="Times New Roman"/>
          <w:color w:val="000000"/>
          <w:spacing w:val="0"/>
          <w:sz w:val="32"/>
          <w:szCs w:val="32"/>
        </w:rPr>
        <w:t>保险，增强农业保险产品吸引力，助力健全</w:t>
      </w:r>
      <w:r>
        <w:rPr>
          <w:rFonts w:hint="default" w:ascii="Times New Roman" w:hAnsi="Times New Roman" w:eastAsia="方正仿宋_GBK" w:cs="Times New Roman"/>
          <w:color w:val="000000"/>
          <w:spacing w:val="0"/>
          <w:sz w:val="32"/>
          <w:szCs w:val="32"/>
          <w:lang w:eastAsia="zh-CN"/>
        </w:rPr>
        <w:t>符</w:t>
      </w:r>
      <w:r>
        <w:rPr>
          <w:rFonts w:hint="default" w:ascii="Times New Roman" w:hAnsi="Times New Roman" w:eastAsia="方正仿宋_GBK" w:cs="Times New Roman"/>
          <w:color w:val="000000"/>
          <w:spacing w:val="0"/>
          <w:sz w:val="32"/>
          <w:szCs w:val="32"/>
        </w:rPr>
        <w:t>合</w:t>
      </w:r>
      <w:r>
        <w:rPr>
          <w:rFonts w:hint="eastAsia" w:ascii="Times New Roman" w:hAnsi="Times New Roman" w:eastAsia="方正仿宋_GBK" w:cs="Times New Roman"/>
          <w:color w:val="000000"/>
          <w:spacing w:val="0"/>
          <w:sz w:val="32"/>
          <w:szCs w:val="32"/>
          <w:lang w:eastAsia="zh-CN"/>
        </w:rPr>
        <w:t>我镇</w:t>
      </w:r>
      <w:r>
        <w:rPr>
          <w:rFonts w:hint="default" w:ascii="Times New Roman" w:hAnsi="Times New Roman" w:eastAsia="方正仿宋_GBK" w:cs="Times New Roman"/>
          <w:color w:val="000000"/>
          <w:spacing w:val="0"/>
          <w:sz w:val="32"/>
          <w:szCs w:val="32"/>
        </w:rPr>
        <w:t>农业发展特点的支持政策体系和农村金融服务体系，</w:t>
      </w:r>
      <w:r>
        <w:rPr>
          <w:rFonts w:hint="default" w:ascii="Times New Roman" w:hAnsi="Times New Roman" w:eastAsia="方正仿宋_GBK" w:cs="Times New Roman"/>
          <w:color w:val="000000"/>
          <w:spacing w:val="0"/>
          <w:sz w:val="32"/>
          <w:szCs w:val="32"/>
          <w:lang w:eastAsia="zh-CN"/>
        </w:rPr>
        <w:t>更好</w:t>
      </w:r>
      <w:r>
        <w:rPr>
          <w:rFonts w:hint="default" w:ascii="Times New Roman" w:hAnsi="Times New Roman" w:eastAsia="方正仿宋_GBK" w:cs="Times New Roman"/>
          <w:color w:val="000000"/>
          <w:spacing w:val="0"/>
          <w:sz w:val="32"/>
          <w:szCs w:val="32"/>
        </w:rPr>
        <w:t>地保护农民种粮积极性，保障国家粮食安全。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after="0" w:line="540" w:lineRule="exact"/>
        <w:ind w:left="0" w:leftChars="0" w:right="0" w:rightChars="0" w:firstLine="640" w:firstLineChars="200"/>
        <w:jc w:val="both"/>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楷体_GBK" w:cs="Times New Roman"/>
          <w:color w:val="000000"/>
          <w:spacing w:val="0"/>
          <w:sz w:val="32"/>
          <w:szCs w:val="32"/>
          <w:lang w:eastAsia="zh-CN"/>
        </w:rPr>
        <w:t>（二）</w:t>
      </w:r>
      <w:r>
        <w:rPr>
          <w:rFonts w:hint="default" w:ascii="Times New Roman" w:hAnsi="Times New Roman" w:eastAsia="方正楷体_GBK" w:cs="Times New Roman"/>
          <w:color w:val="000000"/>
          <w:spacing w:val="0"/>
          <w:sz w:val="32"/>
          <w:szCs w:val="32"/>
        </w:rPr>
        <w:t>基本原则</w:t>
      </w:r>
    </w:p>
    <w:p>
      <w:pPr>
        <w:keepNext w:val="0"/>
        <w:keepLines w:val="0"/>
        <w:pageBreakBefore w:val="0"/>
        <w:widowControl w:val="0"/>
        <w:kinsoku/>
        <w:wordWrap/>
        <w:overflowPunct/>
        <w:topLinePunct w:val="0"/>
        <w:autoSpaceDE w:val="0"/>
        <w:autoSpaceDN w:val="0"/>
        <w:bidi w:val="0"/>
        <w:adjustRightInd w:val="0"/>
        <w:snapToGrid/>
        <w:spacing w:after="0" w:line="540" w:lineRule="exact"/>
        <w:ind w:left="0" w:leftChars="0" w:right="0" w:firstLine="642"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b/>
          <w:bCs/>
          <w:color w:val="000000"/>
          <w:spacing w:val="0"/>
          <w:sz w:val="32"/>
          <w:szCs w:val="32"/>
          <w:lang w:val="en-US" w:eastAsia="zh-CN"/>
        </w:rPr>
        <w:t>1.坚持自主自愿。</w:t>
      </w:r>
      <w:r>
        <w:rPr>
          <w:rFonts w:hint="default" w:ascii="Times New Roman" w:hAnsi="Times New Roman" w:eastAsia="方正仿宋_GBK" w:cs="Times New Roman"/>
          <w:color w:val="000000"/>
          <w:sz w:val="32"/>
          <w:szCs w:val="32"/>
        </w:rPr>
        <w:t>土地承包经营户、种粮大户、农业企业、农民专业合作社、家庭农场、村民委员会集体生产经营组织者均</w:t>
      </w:r>
      <w:r>
        <w:rPr>
          <w:rFonts w:hint="default" w:ascii="Times New Roman" w:hAnsi="Times New Roman" w:eastAsia="方正仿宋_GBK" w:cs="Times New Roman"/>
          <w:color w:val="000000"/>
          <w:sz w:val="32"/>
          <w:szCs w:val="32"/>
          <w:lang w:eastAsia="zh-CN"/>
        </w:rPr>
        <w:t>可自愿投保。</w:t>
      </w:r>
    </w:p>
    <w:p>
      <w:pPr>
        <w:keepNext w:val="0"/>
        <w:keepLines w:val="0"/>
        <w:pageBreakBefore w:val="0"/>
        <w:widowControl w:val="0"/>
        <w:kinsoku/>
        <w:wordWrap/>
        <w:overflowPunct/>
        <w:topLinePunct w:val="0"/>
        <w:autoSpaceDE w:val="0"/>
        <w:autoSpaceDN w:val="0"/>
        <w:bidi w:val="0"/>
        <w:adjustRightInd w:val="0"/>
        <w:snapToGrid/>
        <w:spacing w:after="0" w:line="540" w:lineRule="exact"/>
        <w:ind w:left="0" w:leftChars="0" w:right="0" w:firstLine="642" w:firstLineChars="200"/>
        <w:jc w:val="both"/>
        <w:textAlignment w:val="auto"/>
        <w:rPr>
          <w:rFonts w:hint="default" w:ascii="Times New Roman" w:hAnsi="Times New Roman" w:eastAsia="方正仿宋_GBK" w:cs="Times New Roman"/>
          <w:color w:val="000000"/>
          <w:spacing w:val="0"/>
          <w:sz w:val="32"/>
          <w:szCs w:val="32"/>
          <w:lang w:val="en-US" w:eastAsia="zh-CN"/>
        </w:rPr>
      </w:pPr>
      <w:r>
        <w:rPr>
          <w:rFonts w:hint="default" w:ascii="Times New Roman" w:hAnsi="Times New Roman" w:eastAsia="方正仿宋_GBK" w:cs="Times New Roman"/>
          <w:b/>
          <w:bCs/>
          <w:color w:val="000000"/>
          <w:spacing w:val="0"/>
          <w:sz w:val="32"/>
          <w:szCs w:val="32"/>
          <w:lang w:val="en-US" w:eastAsia="zh-CN"/>
        </w:rPr>
        <w:t>2.</w:t>
      </w:r>
      <w:r>
        <w:rPr>
          <w:rFonts w:hint="default" w:ascii="Times New Roman" w:hAnsi="Times New Roman" w:eastAsia="方正仿宋_GBK" w:cs="Times New Roman"/>
          <w:b/>
          <w:bCs/>
          <w:color w:val="000000"/>
          <w:spacing w:val="0"/>
          <w:sz w:val="32"/>
          <w:szCs w:val="32"/>
        </w:rPr>
        <w:t>坚持金融普惠。</w:t>
      </w:r>
      <w:r>
        <w:rPr>
          <w:rFonts w:hint="default" w:ascii="Times New Roman" w:hAnsi="Times New Roman" w:eastAsia="方正仿宋_GBK" w:cs="Times New Roman"/>
          <w:color w:val="000000"/>
          <w:spacing w:val="0"/>
          <w:sz w:val="32"/>
          <w:szCs w:val="32"/>
        </w:rPr>
        <w:t>注重发挥新型农业经营主体带动作用，提升小农户集约化水平，把小农生产引入现代农业发展轨道。农业生产经营组织、村集体等在充分尊重农户意愿的基础上，可组织集体投保、分户赔付。</w:t>
      </w:r>
    </w:p>
    <w:p>
      <w:pPr>
        <w:keepNext w:val="0"/>
        <w:keepLines w:val="0"/>
        <w:pageBreakBefore w:val="0"/>
        <w:widowControl w:val="0"/>
        <w:kinsoku/>
        <w:wordWrap/>
        <w:overflowPunct/>
        <w:topLinePunct w:val="0"/>
        <w:autoSpaceDE w:val="0"/>
        <w:autoSpaceDN w:val="0"/>
        <w:bidi w:val="0"/>
        <w:adjustRightInd w:val="0"/>
        <w:snapToGrid/>
        <w:spacing w:after="0" w:line="540" w:lineRule="exact"/>
        <w:ind w:left="0" w:leftChars="0" w:right="0" w:firstLine="640" w:firstLineChars="200"/>
        <w:jc w:val="both"/>
        <w:textAlignment w:val="auto"/>
        <w:rPr>
          <w:rFonts w:hint="default" w:ascii="Times New Roman" w:hAnsi="Times New Roman" w:eastAsia="方正黑体_GBK" w:cs="Times New Roman"/>
          <w:color w:val="000000"/>
          <w:spacing w:val="0"/>
          <w:sz w:val="32"/>
          <w:szCs w:val="32"/>
        </w:rPr>
      </w:pPr>
      <w:r>
        <w:rPr>
          <w:rFonts w:hint="default" w:ascii="Times New Roman" w:hAnsi="Times New Roman" w:eastAsia="方正黑体_GBK" w:cs="Times New Roman"/>
          <w:color w:val="000000"/>
          <w:spacing w:val="0"/>
          <w:sz w:val="32"/>
          <w:szCs w:val="32"/>
        </w:rPr>
        <w:t>二、主要内容</w:t>
      </w:r>
    </w:p>
    <w:p>
      <w:pPr>
        <w:keepNext w:val="0"/>
        <w:keepLines w:val="0"/>
        <w:pageBreakBefore w:val="0"/>
        <w:widowControl w:val="0"/>
        <w:kinsoku/>
        <w:wordWrap/>
        <w:overflowPunct/>
        <w:topLinePunct w:val="0"/>
        <w:autoSpaceDE w:val="0"/>
        <w:autoSpaceDN w:val="0"/>
        <w:bidi w:val="0"/>
        <w:adjustRightInd w:val="0"/>
        <w:snapToGrid/>
        <w:spacing w:after="0" w:line="540" w:lineRule="exact"/>
        <w:ind w:left="0" w:leftChars="0" w:right="0" w:firstLine="640" w:firstLineChars="200"/>
        <w:jc w:val="both"/>
        <w:textAlignment w:val="auto"/>
        <w:rPr>
          <w:rFonts w:hint="default" w:ascii="Times New Roman" w:hAnsi="Times New Roman" w:eastAsia="方正仿宋_GBK" w:cs="Times New Roman"/>
          <w:color w:val="000000"/>
          <w:spacing w:val="0"/>
          <w:sz w:val="32"/>
          <w:szCs w:val="32"/>
          <w:lang w:val="en-US" w:eastAsia="zh-CN"/>
        </w:rPr>
      </w:pPr>
      <w:r>
        <w:rPr>
          <w:rFonts w:hint="default" w:ascii="Times New Roman" w:hAnsi="Times New Roman" w:eastAsia="方正楷体_GBK" w:cs="Times New Roman"/>
          <w:color w:val="000000"/>
          <w:spacing w:val="0"/>
          <w:sz w:val="32"/>
          <w:szCs w:val="32"/>
          <w:lang w:eastAsia="zh-CN"/>
        </w:rPr>
        <w:t>（一）实施范围。</w:t>
      </w:r>
      <w:r>
        <w:rPr>
          <w:rFonts w:hint="default" w:ascii="Times New Roman" w:hAnsi="Times New Roman" w:eastAsia="方正仿宋_GBK" w:cs="Times New Roman"/>
          <w:color w:val="000000"/>
          <w:spacing w:val="0"/>
          <w:sz w:val="32"/>
          <w:szCs w:val="32"/>
          <w:lang w:eastAsia="zh-CN"/>
        </w:rPr>
        <w:t>全</w:t>
      </w:r>
      <w:r>
        <w:rPr>
          <w:rFonts w:hint="eastAsia" w:ascii="Times New Roman" w:hAnsi="Times New Roman" w:eastAsia="方正仿宋_GBK" w:cs="Times New Roman"/>
          <w:color w:val="000000"/>
          <w:spacing w:val="0"/>
          <w:sz w:val="32"/>
          <w:szCs w:val="32"/>
          <w:lang w:eastAsia="zh-CN"/>
        </w:rPr>
        <w:t>镇</w:t>
      </w:r>
      <w:r>
        <w:rPr>
          <w:rFonts w:hint="eastAsia" w:ascii="Times New Roman" w:hAnsi="Times New Roman" w:eastAsia="方正仿宋_GBK" w:cs="Times New Roman"/>
          <w:color w:val="000000"/>
          <w:spacing w:val="0"/>
          <w:sz w:val="32"/>
          <w:szCs w:val="32"/>
          <w:lang w:val="en-US" w:eastAsia="zh-CN"/>
        </w:rPr>
        <w:t>6</w:t>
      </w:r>
      <w:r>
        <w:rPr>
          <w:rFonts w:hint="default" w:ascii="Times New Roman" w:hAnsi="Times New Roman" w:eastAsia="方正仿宋_GBK" w:cs="Times New Roman"/>
          <w:color w:val="000000"/>
          <w:spacing w:val="0"/>
          <w:sz w:val="32"/>
          <w:szCs w:val="32"/>
          <w:lang w:val="en-US" w:eastAsia="zh-CN"/>
        </w:rPr>
        <w:t>个</w:t>
      </w:r>
      <w:r>
        <w:rPr>
          <w:rFonts w:hint="eastAsia" w:ascii="Times New Roman" w:hAnsi="Times New Roman" w:eastAsia="方正仿宋_GBK" w:cs="Times New Roman"/>
          <w:color w:val="000000"/>
          <w:spacing w:val="0"/>
          <w:sz w:val="32"/>
          <w:szCs w:val="32"/>
          <w:lang w:val="en-US" w:eastAsia="zh-CN"/>
        </w:rPr>
        <w:t>村（社区）</w:t>
      </w:r>
      <w:r>
        <w:rPr>
          <w:rFonts w:hint="default" w:ascii="Times New Roman" w:hAnsi="Times New Roman" w:eastAsia="方正仿宋_GBK" w:cs="Times New Roman"/>
          <w:color w:val="000000"/>
          <w:spacing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after="0" w:line="540" w:lineRule="exact"/>
        <w:ind w:left="0" w:leftChars="0" w:right="0" w:firstLine="640" w:firstLineChars="200"/>
        <w:jc w:val="both"/>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楷体_GBK" w:cs="Times New Roman"/>
          <w:color w:val="000000"/>
          <w:spacing w:val="0"/>
          <w:sz w:val="32"/>
          <w:szCs w:val="32"/>
          <w:lang w:eastAsia="zh-CN"/>
        </w:rPr>
        <w:t>（二）保险品种。</w:t>
      </w:r>
      <w:r>
        <w:rPr>
          <w:rFonts w:hint="default" w:ascii="Times New Roman" w:hAnsi="Times New Roman" w:eastAsia="方正仿宋_GBK" w:cs="Times New Roman"/>
          <w:color w:val="000000"/>
          <w:spacing w:val="0"/>
          <w:sz w:val="32"/>
          <w:szCs w:val="32"/>
        </w:rPr>
        <w:t>保险品种为</w:t>
      </w:r>
      <w:r>
        <w:rPr>
          <w:rFonts w:hint="default" w:ascii="Times New Roman" w:hAnsi="Times New Roman" w:eastAsia="方正仿宋_GBK" w:cs="Times New Roman"/>
          <w:color w:val="000000"/>
          <w:spacing w:val="0"/>
          <w:sz w:val="32"/>
          <w:szCs w:val="32"/>
          <w:lang w:eastAsia="zh-CN"/>
        </w:rPr>
        <w:t>油菜种植保险，</w:t>
      </w:r>
      <w:r>
        <w:rPr>
          <w:rFonts w:hint="default" w:ascii="Times New Roman" w:hAnsi="Times New Roman" w:eastAsia="方正仿宋_GBK" w:cs="Times New Roman"/>
          <w:color w:val="000000"/>
          <w:spacing w:val="0"/>
          <w:sz w:val="32"/>
          <w:szCs w:val="32"/>
        </w:rPr>
        <w:t>稻谷、玉米、马铃薯</w:t>
      </w:r>
      <w:r>
        <w:rPr>
          <w:rFonts w:hint="default" w:ascii="Times New Roman" w:hAnsi="Times New Roman" w:eastAsia="方正仿宋_GBK" w:cs="Times New Roman"/>
          <w:color w:val="000000"/>
          <w:spacing w:val="0"/>
          <w:sz w:val="32"/>
          <w:szCs w:val="32"/>
          <w:lang w:eastAsia="zh-CN"/>
        </w:rPr>
        <w:t>完全成本保险</w:t>
      </w:r>
      <w:r>
        <w:rPr>
          <w:rFonts w:hint="default" w:ascii="Times New Roman" w:hAnsi="Times New Roman" w:eastAsia="方正仿宋_GBK" w:cs="Times New Roman"/>
          <w:color w:val="000000"/>
          <w:spacing w:val="0"/>
          <w:sz w:val="32"/>
          <w:szCs w:val="32"/>
        </w:rPr>
        <w:t>。</w:t>
      </w:r>
    </w:p>
    <w:p>
      <w:pPr>
        <w:keepNext w:val="0"/>
        <w:keepLines w:val="0"/>
        <w:pageBreakBefore w:val="0"/>
        <w:widowControl w:val="0"/>
        <w:kinsoku/>
        <w:wordWrap/>
        <w:overflowPunct/>
        <w:topLinePunct w:val="0"/>
        <w:autoSpaceDE w:val="0"/>
        <w:autoSpaceDN w:val="0"/>
        <w:bidi w:val="0"/>
        <w:adjustRightInd w:val="0"/>
        <w:snapToGrid/>
        <w:spacing w:after="0" w:line="540" w:lineRule="exact"/>
        <w:ind w:left="0" w:leftChars="0" w:right="0" w:firstLine="640" w:firstLineChars="200"/>
        <w:jc w:val="both"/>
        <w:textAlignment w:val="auto"/>
        <w:rPr>
          <w:rFonts w:hint="default" w:ascii="Times New Roman" w:hAnsi="Times New Roman" w:eastAsia="方正楷体_GBK" w:cs="Times New Roman"/>
          <w:color w:val="000000"/>
          <w:spacing w:val="0"/>
          <w:sz w:val="32"/>
          <w:szCs w:val="32"/>
          <w:lang w:eastAsia="zh-CN"/>
        </w:rPr>
      </w:pPr>
      <w:r>
        <w:rPr>
          <w:rFonts w:hint="default" w:ascii="Times New Roman" w:hAnsi="Times New Roman" w:eastAsia="方正楷体_GBK" w:cs="Times New Roman"/>
          <w:color w:val="000000"/>
          <w:spacing w:val="0"/>
          <w:sz w:val="32"/>
          <w:szCs w:val="32"/>
          <w:lang w:eastAsia="zh-CN"/>
        </w:rPr>
        <w:t>（三）保额及保费</w:t>
      </w:r>
    </w:p>
    <w:p>
      <w:pPr>
        <w:keepNext w:val="0"/>
        <w:keepLines w:val="0"/>
        <w:pageBreakBefore w:val="0"/>
        <w:widowControl w:val="0"/>
        <w:kinsoku/>
        <w:wordWrap/>
        <w:overflowPunct/>
        <w:topLinePunct w:val="0"/>
        <w:autoSpaceDE w:val="0"/>
        <w:autoSpaceDN w:val="0"/>
        <w:bidi w:val="0"/>
        <w:adjustRightInd w:val="0"/>
        <w:snapToGrid/>
        <w:spacing w:after="0" w:line="540" w:lineRule="exact"/>
        <w:ind w:left="0" w:leftChars="0" w:right="0" w:firstLine="640" w:firstLineChars="200"/>
        <w:jc w:val="both"/>
        <w:textAlignment w:val="auto"/>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lang w:val="en-US" w:eastAsia="zh-CN"/>
        </w:rPr>
        <w:t>1.</w:t>
      </w:r>
      <w:r>
        <w:rPr>
          <w:rFonts w:hint="default" w:ascii="Times New Roman" w:hAnsi="Times New Roman" w:eastAsia="方正仿宋_GBK" w:cs="Times New Roman"/>
          <w:color w:val="000000"/>
          <w:spacing w:val="0"/>
          <w:sz w:val="32"/>
          <w:szCs w:val="32"/>
        </w:rPr>
        <w:t>稻谷、玉米、马铃薯完全成本保险单位保险金额，由中央补贴直接物化成本保险和地方补充保险两部分构成，分别为1100元/亩、1100元/亩、1240元/亩，其中中央补贴的直接物化成本保险继续按现行标准执行，单位保险金额均为600元/亩；地方补充保险单位保险金额分别按500元/亩、500元/亩、640元/亩的标准执行。</w:t>
      </w:r>
      <w:r>
        <w:rPr>
          <w:rFonts w:hint="default" w:ascii="Times New Roman" w:hAnsi="Times New Roman" w:eastAsia="方正仿宋_GBK" w:cs="Times New Roman"/>
          <w:color w:val="000000"/>
          <w:spacing w:val="0"/>
          <w:sz w:val="32"/>
          <w:szCs w:val="32"/>
          <w:lang w:eastAsia="zh-CN"/>
        </w:rPr>
        <w:t>油菜种植险</w:t>
      </w:r>
      <w:r>
        <w:rPr>
          <w:rFonts w:hint="default" w:ascii="Times New Roman" w:hAnsi="Times New Roman" w:eastAsia="方正仿宋_GBK" w:cs="Times New Roman"/>
          <w:color w:val="000000"/>
          <w:sz w:val="32"/>
          <w:szCs w:val="32"/>
        </w:rPr>
        <w:t>单位保额600元/亩</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after="0" w:line="540" w:lineRule="exact"/>
        <w:ind w:left="0" w:leftChars="0" w:right="0" w:firstLine="640" w:firstLineChars="200"/>
        <w:jc w:val="both"/>
        <w:textAlignment w:val="auto"/>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kern w:val="2"/>
          <w:sz w:val="32"/>
          <w:szCs w:val="32"/>
          <w:lang w:val="en-US" w:eastAsia="zh-CN" w:bidi="ar-SA"/>
        </w:rPr>
        <w:t>2.</w:t>
      </w:r>
      <w:r>
        <w:rPr>
          <w:rFonts w:hint="default" w:ascii="Times New Roman" w:hAnsi="Times New Roman" w:eastAsia="方正仿宋_GBK" w:cs="Times New Roman"/>
          <w:color w:val="000000"/>
          <w:spacing w:val="0"/>
          <w:sz w:val="32"/>
          <w:szCs w:val="32"/>
        </w:rPr>
        <w:t>稻谷、玉米、马铃薯</w:t>
      </w:r>
      <w:r>
        <w:rPr>
          <w:rFonts w:hint="default" w:ascii="Times New Roman" w:hAnsi="Times New Roman" w:eastAsia="方正仿宋_GBK" w:cs="Times New Roman"/>
          <w:color w:val="000000"/>
          <w:spacing w:val="0"/>
          <w:kern w:val="2"/>
          <w:sz w:val="32"/>
          <w:szCs w:val="32"/>
          <w:lang w:val="en-US" w:eastAsia="zh-CN" w:bidi="ar-SA"/>
        </w:rPr>
        <w:t>完全成本保险单位保费，其中稻谷49.5元/亩，中央补贴16.2元/亩、市财政承担17.55元/亩、区财政承担7.65元/亩、农户承担8.1元/亩；玉米49.5元/亩，中央补贴16.2元/亩、市财政承担17.55元/亩、区财政承担7.65元/亩、农户承担8.1元/亩；马铃薯55.6元/亩，中央补贴13.5元/亩、市财政承担21.8元/亩、区财政承担10.68元/亩、农户承担9.62元/亩。油菜种植保险</w:t>
      </w:r>
      <w:r>
        <w:rPr>
          <w:rFonts w:hint="default" w:ascii="Times New Roman" w:hAnsi="Times New Roman" w:eastAsia="方正仿宋_GBK" w:cs="Times New Roman"/>
          <w:color w:val="000000"/>
          <w:sz w:val="32"/>
          <w:szCs w:val="32"/>
        </w:rPr>
        <w:t>单位保费30元/亩，中央财政每亩承担</w:t>
      </w:r>
      <w:r>
        <w:rPr>
          <w:rFonts w:hint="default" w:ascii="Times New Roman" w:hAnsi="Times New Roman" w:eastAsia="方正仿宋_GBK" w:cs="Times New Roman"/>
          <w:color w:val="000000"/>
          <w:sz w:val="32"/>
          <w:szCs w:val="32"/>
          <w:lang w:val="en-US" w:eastAsia="zh-CN"/>
        </w:rPr>
        <w:t>13.5</w:t>
      </w:r>
      <w:r>
        <w:rPr>
          <w:rFonts w:hint="default" w:ascii="Times New Roman" w:hAnsi="Times New Roman" w:eastAsia="方正仿宋_GBK" w:cs="Times New Roman"/>
          <w:color w:val="000000"/>
          <w:sz w:val="32"/>
          <w:szCs w:val="32"/>
        </w:rPr>
        <w:t>元/亩，市财政每亩承担</w:t>
      </w: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元/亩，区财政每亩承担</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元/亩，种植户每亩承担</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.5元/亩</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after="0" w:line="540" w:lineRule="exact"/>
        <w:ind w:left="0" w:leftChars="0" w:right="0" w:firstLine="640" w:firstLineChars="200"/>
        <w:jc w:val="both"/>
        <w:textAlignment w:val="auto"/>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楷体_GBK" w:cs="Times New Roman"/>
          <w:color w:val="000000"/>
          <w:spacing w:val="0"/>
          <w:sz w:val="32"/>
          <w:szCs w:val="32"/>
          <w:lang w:eastAsia="zh-CN"/>
        </w:rPr>
        <w:t>（四）保险费率。</w:t>
      </w:r>
      <w:r>
        <w:rPr>
          <w:rFonts w:hint="default" w:ascii="Times New Roman" w:hAnsi="Times New Roman" w:eastAsia="方正仿宋_GBK" w:cs="Times New Roman"/>
          <w:color w:val="000000"/>
          <w:spacing w:val="0"/>
          <w:sz w:val="32"/>
          <w:szCs w:val="32"/>
        </w:rPr>
        <w:t>稻谷、玉米、马铃薯完全成本保险费率均为4.5%</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投保时，直接物化成本保险费率仍执行现行中央补贴标准，分别为6%、6%、5%；地方补充保险费率分别为2.7%、2.7%、4%。</w:t>
      </w:r>
      <w:r>
        <w:rPr>
          <w:rFonts w:hint="default" w:ascii="Times New Roman" w:hAnsi="Times New Roman" w:eastAsia="方正仿宋_GBK" w:cs="Times New Roman"/>
          <w:color w:val="000000"/>
          <w:spacing w:val="0"/>
          <w:sz w:val="32"/>
          <w:szCs w:val="32"/>
          <w:lang w:eastAsia="zh-CN"/>
        </w:rPr>
        <w:t>油菜种植保险费率为</w:t>
      </w:r>
      <w:r>
        <w:rPr>
          <w:rFonts w:hint="default" w:ascii="Times New Roman" w:hAnsi="Times New Roman" w:eastAsia="方正仿宋_GBK" w:cs="Times New Roman"/>
          <w:color w:val="000000"/>
          <w:spacing w:val="0"/>
          <w:sz w:val="32"/>
          <w:szCs w:val="32"/>
        </w:rPr>
        <w:t>5%</w:t>
      </w:r>
      <w:r>
        <w:rPr>
          <w:rFonts w:hint="default" w:ascii="Times New Roman" w:hAnsi="Times New Roman" w:eastAsia="方正仿宋_GBK" w:cs="Times New Roman"/>
          <w:color w:val="000000"/>
          <w:spacing w:val="0"/>
          <w:sz w:val="32"/>
          <w:szCs w:val="32"/>
          <w:lang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after="0" w:line="540" w:lineRule="exact"/>
        <w:ind w:left="0" w:leftChars="0" w:right="0" w:rightChars="0" w:firstLine="640" w:firstLineChars="200"/>
        <w:jc w:val="both"/>
        <w:textAlignment w:val="auto"/>
        <w:rPr>
          <w:rFonts w:hint="default" w:ascii="Times New Roman" w:hAnsi="Times New Roman" w:eastAsia="方正楷体_GBK" w:cs="Times New Roman"/>
          <w:color w:val="000000"/>
          <w:spacing w:val="0"/>
          <w:sz w:val="32"/>
          <w:szCs w:val="32"/>
          <w:lang w:eastAsia="zh-CN"/>
        </w:rPr>
      </w:pPr>
      <w:r>
        <w:rPr>
          <w:rFonts w:hint="default" w:ascii="Times New Roman" w:hAnsi="Times New Roman" w:eastAsia="方正楷体_GBK" w:cs="Times New Roman"/>
          <w:color w:val="000000"/>
          <w:spacing w:val="0"/>
          <w:sz w:val="32"/>
          <w:szCs w:val="32"/>
          <w:lang w:eastAsia="zh-CN"/>
        </w:rPr>
        <w:t>保费分担比例</w:t>
      </w:r>
    </w:p>
    <w:p>
      <w:pPr>
        <w:keepNext w:val="0"/>
        <w:keepLines w:val="0"/>
        <w:pageBreakBefore w:val="0"/>
        <w:widowControl w:val="0"/>
        <w:kinsoku/>
        <w:wordWrap/>
        <w:overflowPunct/>
        <w:topLinePunct w:val="0"/>
        <w:autoSpaceDE w:val="0"/>
        <w:autoSpaceDN w:val="0"/>
        <w:bidi w:val="0"/>
        <w:adjustRightInd w:val="0"/>
        <w:snapToGrid/>
        <w:spacing w:after="0" w:line="540" w:lineRule="exact"/>
        <w:ind w:left="0" w:leftChars="0" w:right="0" w:firstLine="640" w:firstLineChars="200"/>
        <w:jc w:val="both"/>
        <w:textAlignment w:val="auto"/>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lang w:val="en-US" w:eastAsia="zh-CN"/>
        </w:rPr>
        <w:t>1.</w:t>
      </w:r>
      <w:r>
        <w:rPr>
          <w:rFonts w:hint="default" w:ascii="Times New Roman" w:hAnsi="Times New Roman" w:eastAsia="方正仿宋_GBK" w:cs="Times New Roman"/>
          <w:color w:val="000000"/>
          <w:spacing w:val="0"/>
          <w:sz w:val="32"/>
          <w:szCs w:val="32"/>
          <w:lang w:eastAsia="zh-CN"/>
        </w:rPr>
        <w:t>农户投保稻谷、玉米、马铃薯完全成本保险，各级财政和农户保费承担比例为：稻谷、玉米、马铃薯直接物化成本保险保费部分，中央财政补贴比例45%，农户自缴保费比例</w:t>
      </w:r>
      <w:r>
        <w:rPr>
          <w:rFonts w:hint="default" w:ascii="Times New Roman" w:hAnsi="Times New Roman" w:eastAsia="方正仿宋_GBK" w:cs="Times New Roman"/>
          <w:color w:val="000000"/>
          <w:spacing w:val="0"/>
          <w:sz w:val="32"/>
          <w:szCs w:val="32"/>
          <w:lang w:val="en-US" w:eastAsia="zh-CN"/>
        </w:rPr>
        <w:t>15</w:t>
      </w:r>
      <w:r>
        <w:rPr>
          <w:rFonts w:hint="default" w:ascii="Times New Roman" w:hAnsi="Times New Roman" w:eastAsia="方正仿宋_GBK" w:cs="Times New Roman"/>
          <w:color w:val="000000"/>
          <w:spacing w:val="0"/>
          <w:sz w:val="32"/>
          <w:szCs w:val="32"/>
          <w:lang w:eastAsia="zh-CN"/>
        </w:rPr>
        <w:t>%，市、区财政补贴比例分别为3</w:t>
      </w:r>
      <w:r>
        <w:rPr>
          <w:rFonts w:hint="default" w:ascii="Times New Roman" w:hAnsi="Times New Roman" w:eastAsia="方正仿宋_GBK" w:cs="Times New Roman"/>
          <w:color w:val="000000"/>
          <w:spacing w:val="0"/>
          <w:sz w:val="32"/>
          <w:szCs w:val="32"/>
          <w:lang w:val="en-US" w:eastAsia="zh-CN"/>
        </w:rPr>
        <w:t>0</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lang w:val="en-US" w:eastAsia="zh-CN"/>
        </w:rPr>
        <w:t>10</w:t>
      </w:r>
      <w:r>
        <w:rPr>
          <w:rFonts w:hint="default" w:ascii="Times New Roman" w:hAnsi="Times New Roman" w:eastAsia="方正仿宋_GBK" w:cs="Times New Roman"/>
          <w:color w:val="000000"/>
          <w:spacing w:val="0"/>
          <w:sz w:val="32"/>
          <w:szCs w:val="32"/>
          <w:lang w:eastAsia="zh-CN"/>
        </w:rPr>
        <w:t>%，其中：国家乡村振兴帮扶区县本级承担的保费由市财政承担；地方补充保险保费部分，由市财政、区财政、农户分别承担50%、30%、20%。</w:t>
      </w:r>
      <w:r>
        <w:rPr>
          <w:rFonts w:hint="default" w:ascii="Times New Roman" w:hAnsi="Times New Roman" w:eastAsia="方正仿宋_GBK" w:cs="Times New Roman"/>
          <w:color w:val="000000"/>
          <w:spacing w:val="0"/>
          <w:kern w:val="2"/>
          <w:sz w:val="32"/>
          <w:szCs w:val="32"/>
          <w:lang w:val="en-US" w:eastAsia="zh-CN" w:bidi="ar-SA"/>
        </w:rPr>
        <w:t>油菜种植保险</w:t>
      </w:r>
      <w:r>
        <w:rPr>
          <w:rFonts w:hint="default" w:ascii="Times New Roman" w:hAnsi="Times New Roman" w:eastAsia="方正仿宋_GBK" w:cs="Times New Roman"/>
          <w:color w:val="000000"/>
          <w:sz w:val="32"/>
          <w:szCs w:val="32"/>
        </w:rPr>
        <w:t>中央财政</w:t>
      </w:r>
      <w:r>
        <w:rPr>
          <w:rFonts w:hint="default" w:ascii="Times New Roman" w:hAnsi="Times New Roman" w:eastAsia="方正仿宋_GBK" w:cs="Times New Roman"/>
          <w:color w:val="000000"/>
          <w:sz w:val="32"/>
          <w:szCs w:val="32"/>
          <w:lang w:eastAsia="zh-CN"/>
        </w:rPr>
        <w:t>补贴比例</w:t>
      </w:r>
      <w:r>
        <w:rPr>
          <w:rFonts w:hint="default" w:ascii="Times New Roman" w:hAnsi="Times New Roman" w:eastAsia="方正仿宋_GBK" w:cs="Times New Roman"/>
          <w:color w:val="000000"/>
          <w:sz w:val="32"/>
          <w:szCs w:val="32"/>
        </w:rPr>
        <w:t>4</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%，市财政每亩承担</w:t>
      </w:r>
      <w:r>
        <w:rPr>
          <w:rFonts w:hint="default" w:ascii="Times New Roman" w:hAnsi="Times New Roman" w:eastAsia="方正仿宋_GBK" w:cs="Times New Roman"/>
          <w:color w:val="000000"/>
          <w:sz w:val="32"/>
          <w:szCs w:val="32"/>
          <w:lang w:val="en-US" w:eastAsia="zh-CN"/>
        </w:rPr>
        <w:t>30</w:t>
      </w:r>
      <w:r>
        <w:rPr>
          <w:rFonts w:hint="default" w:ascii="Times New Roman" w:hAnsi="Times New Roman" w:eastAsia="方正仿宋_GBK" w:cs="Times New Roman"/>
          <w:color w:val="000000"/>
          <w:sz w:val="32"/>
          <w:szCs w:val="32"/>
        </w:rPr>
        <w:t>%，区财政每亩承担</w:t>
      </w:r>
      <w:r>
        <w:rPr>
          <w:rFonts w:hint="default" w:ascii="Times New Roman" w:hAnsi="Times New Roman" w:eastAsia="方正仿宋_GBK" w:cs="Times New Roman"/>
          <w:color w:val="000000"/>
          <w:sz w:val="32"/>
          <w:szCs w:val="32"/>
          <w:lang w:val="en-US" w:eastAsia="zh-CN"/>
        </w:rPr>
        <w:t>10</w:t>
      </w:r>
      <w:r>
        <w:rPr>
          <w:rFonts w:hint="default" w:ascii="Times New Roman" w:hAnsi="Times New Roman" w:eastAsia="方正仿宋_GBK" w:cs="Times New Roman"/>
          <w:color w:val="000000"/>
          <w:sz w:val="32"/>
          <w:szCs w:val="32"/>
        </w:rPr>
        <w:t>%，种植户每亩承担</w:t>
      </w:r>
      <w:r>
        <w:rPr>
          <w:rFonts w:hint="default" w:ascii="Times New Roman" w:hAnsi="Times New Roman" w:eastAsia="方正仿宋_GBK" w:cs="Times New Roman"/>
          <w:color w:val="000000"/>
          <w:sz w:val="32"/>
          <w:szCs w:val="32"/>
          <w:lang w:val="en-US" w:eastAsia="zh-CN"/>
        </w:rPr>
        <w:t>15</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pacing w:val="0"/>
          <w:sz w:val="32"/>
          <w:szCs w:val="32"/>
          <w:lang w:eastAsia="zh-CN"/>
        </w:rPr>
        <w:t>市级保费补贴资金实行“提前下达、据实结算”。</w:t>
      </w:r>
    </w:p>
    <w:p>
      <w:pPr>
        <w:keepNext w:val="0"/>
        <w:keepLines w:val="0"/>
        <w:pageBreakBefore w:val="0"/>
        <w:widowControl w:val="0"/>
        <w:kinsoku/>
        <w:wordWrap/>
        <w:overflowPunct/>
        <w:topLinePunct w:val="0"/>
        <w:autoSpaceDE w:val="0"/>
        <w:autoSpaceDN w:val="0"/>
        <w:bidi w:val="0"/>
        <w:adjustRightInd w:val="0"/>
        <w:snapToGrid/>
        <w:spacing w:after="0" w:line="540" w:lineRule="exact"/>
        <w:ind w:left="0" w:leftChars="0" w:right="0" w:firstLine="640" w:firstLineChars="200"/>
        <w:jc w:val="both"/>
        <w:textAlignment w:val="auto"/>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lang w:val="en-US" w:eastAsia="zh-CN"/>
        </w:rPr>
        <w:t>2.</w:t>
      </w:r>
      <w:r>
        <w:rPr>
          <w:rFonts w:hint="default" w:ascii="Times New Roman" w:hAnsi="Times New Roman" w:eastAsia="方正仿宋_GBK" w:cs="Times New Roman"/>
          <w:color w:val="000000"/>
          <w:spacing w:val="0"/>
          <w:sz w:val="32"/>
          <w:szCs w:val="32"/>
          <w:lang w:eastAsia="zh-CN"/>
        </w:rPr>
        <w:t>继续执行脱贫户保费补助政策，原18个扶贫开发工作重点区县的建档立卡贫困户参保的，市财政承担保费比例提高5%，相应降低建档立卡贫困户承担比例5%，即市财政承担</w:t>
      </w:r>
      <w:r>
        <w:rPr>
          <w:rFonts w:hint="default" w:ascii="Times New Roman" w:hAnsi="Times New Roman" w:eastAsia="方正仿宋_GBK" w:cs="Times New Roman"/>
          <w:color w:val="000000"/>
          <w:spacing w:val="0"/>
          <w:sz w:val="32"/>
          <w:szCs w:val="32"/>
          <w:lang w:val="en-US" w:eastAsia="zh-CN"/>
        </w:rPr>
        <w:t>35</w:t>
      </w:r>
      <w:r>
        <w:rPr>
          <w:rFonts w:hint="default" w:ascii="Times New Roman" w:hAnsi="Times New Roman" w:eastAsia="方正仿宋_GBK" w:cs="Times New Roman"/>
          <w:color w:val="000000"/>
          <w:spacing w:val="0"/>
          <w:sz w:val="32"/>
          <w:szCs w:val="32"/>
          <w:lang w:eastAsia="zh-CN"/>
        </w:rPr>
        <w:t>%，建档立卡贫困户自缴1</w:t>
      </w:r>
      <w:r>
        <w:rPr>
          <w:rFonts w:hint="default" w:ascii="Times New Roman" w:hAnsi="Times New Roman" w:eastAsia="方正仿宋_GBK" w:cs="Times New Roman"/>
          <w:color w:val="000000"/>
          <w:spacing w:val="0"/>
          <w:sz w:val="32"/>
          <w:szCs w:val="32"/>
          <w:lang w:val="en-US" w:eastAsia="zh-CN"/>
        </w:rPr>
        <w:t>0</w:t>
      </w:r>
      <w:r>
        <w:rPr>
          <w:rFonts w:hint="default" w:ascii="Times New Roman" w:hAnsi="Times New Roman" w:eastAsia="方正仿宋_GBK" w:cs="Times New Roman"/>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spacing w:val="0"/>
          <w:sz w:val="32"/>
          <w:szCs w:val="32"/>
          <w:lang w:eastAsia="zh-CN"/>
        </w:rPr>
        <w:t>（六）承保机构。</w:t>
      </w:r>
      <w:r>
        <w:rPr>
          <w:rFonts w:hint="default" w:ascii="Times New Roman" w:hAnsi="Times New Roman" w:eastAsia="方正仿宋_GBK" w:cs="Times New Roman"/>
          <w:color w:val="000000"/>
          <w:sz w:val="32"/>
          <w:szCs w:val="32"/>
        </w:rPr>
        <w:t>中国人民财产保险股份有限公司黔江支公司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000000"/>
          <w:spacing w:val="0"/>
          <w:sz w:val="32"/>
          <w:szCs w:val="32"/>
          <w:lang w:eastAsia="zh-CN"/>
        </w:rPr>
        <w:t>（七）保险期限。</w:t>
      </w:r>
      <w:r>
        <w:rPr>
          <w:rFonts w:hint="default" w:ascii="Times New Roman" w:hAnsi="Times New Roman" w:eastAsia="方正仿宋_GBK" w:cs="Times New Roman"/>
          <w:color w:val="000000"/>
          <w:sz w:val="32"/>
          <w:szCs w:val="32"/>
        </w:rPr>
        <w:t>保险期限为一季一保，具体起止日期以保险承保机构收到农民保费后的10日内出单至作物</w:t>
      </w:r>
      <w:r>
        <w:rPr>
          <w:rFonts w:hint="default" w:ascii="Times New Roman" w:hAnsi="Times New Roman" w:eastAsia="方正仿宋_GBK" w:cs="Times New Roman"/>
          <w:color w:val="auto"/>
          <w:sz w:val="32"/>
          <w:szCs w:val="32"/>
          <w:highlight w:val="none"/>
        </w:rPr>
        <w:t>收获。油菜</w:t>
      </w:r>
      <w:r>
        <w:rPr>
          <w:rFonts w:hint="default" w:ascii="Times New Roman" w:hAnsi="Times New Roman" w:eastAsia="方正仿宋_GBK" w:cs="Times New Roman"/>
          <w:color w:val="auto"/>
          <w:sz w:val="32"/>
          <w:szCs w:val="32"/>
          <w:highlight w:val="none"/>
          <w:lang w:eastAsia="zh-CN"/>
        </w:rPr>
        <w:t>保费收取</w:t>
      </w:r>
      <w:r>
        <w:rPr>
          <w:rFonts w:hint="eastAsia" w:ascii="Times New Roman" w:hAnsi="Times New Roman" w:eastAsia="方正仿宋_GBK" w:cs="Times New Roman"/>
          <w:color w:val="auto"/>
          <w:sz w:val="32"/>
          <w:szCs w:val="32"/>
          <w:highlight w:val="none"/>
          <w:lang w:eastAsia="zh-CN"/>
        </w:rPr>
        <w:t>截止</w:t>
      </w:r>
      <w:r>
        <w:rPr>
          <w:rFonts w:hint="default" w:ascii="Times New Roman" w:hAnsi="Times New Roman" w:eastAsia="方正仿宋_GBK" w:cs="Times New Roman"/>
          <w:color w:val="auto"/>
          <w:sz w:val="32"/>
          <w:szCs w:val="32"/>
          <w:highlight w:val="none"/>
          <w:lang w:eastAsia="zh-CN"/>
        </w:rPr>
        <w:t>日期</w:t>
      </w:r>
      <w:r>
        <w:rPr>
          <w:rFonts w:hint="default" w:ascii="Times New Roman" w:hAnsi="Times New Roman" w:eastAsia="方正仿宋_GBK" w:cs="Times New Roman"/>
          <w:color w:val="auto"/>
          <w:sz w:val="32"/>
          <w:szCs w:val="32"/>
          <w:highlight w:val="none"/>
        </w:rPr>
        <w:t>为202</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年</w:t>
      </w: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月30日</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马铃薯</w:t>
      </w:r>
      <w:r>
        <w:rPr>
          <w:rFonts w:hint="default" w:ascii="Times New Roman" w:hAnsi="Times New Roman" w:eastAsia="方正仿宋_GBK" w:cs="Times New Roman"/>
          <w:color w:val="auto"/>
          <w:sz w:val="32"/>
          <w:szCs w:val="32"/>
          <w:highlight w:val="none"/>
          <w:lang w:eastAsia="zh-CN"/>
        </w:rPr>
        <w:t>保费收取</w:t>
      </w:r>
      <w:r>
        <w:rPr>
          <w:rFonts w:hint="eastAsia" w:ascii="Times New Roman" w:hAnsi="Times New Roman" w:eastAsia="方正仿宋_GBK" w:cs="Times New Roman"/>
          <w:color w:val="auto"/>
          <w:sz w:val="32"/>
          <w:szCs w:val="32"/>
          <w:highlight w:val="none"/>
          <w:lang w:eastAsia="zh-CN"/>
        </w:rPr>
        <w:t>截止</w:t>
      </w:r>
      <w:r>
        <w:rPr>
          <w:rFonts w:hint="default" w:ascii="Times New Roman" w:hAnsi="Times New Roman" w:eastAsia="方正仿宋_GBK" w:cs="Times New Roman"/>
          <w:color w:val="auto"/>
          <w:sz w:val="32"/>
          <w:szCs w:val="32"/>
          <w:highlight w:val="none"/>
          <w:lang w:eastAsia="zh-CN"/>
        </w:rPr>
        <w:t>日期</w:t>
      </w:r>
      <w:r>
        <w:rPr>
          <w:rFonts w:hint="default" w:ascii="Times New Roman" w:hAnsi="Times New Roman" w:eastAsia="方正仿宋_GBK" w:cs="Times New Roman"/>
          <w:color w:val="auto"/>
          <w:sz w:val="32"/>
          <w:szCs w:val="32"/>
          <w:highlight w:val="none"/>
        </w:rPr>
        <w:t>为202</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年</w:t>
      </w:r>
      <w:r>
        <w:rPr>
          <w:rFonts w:hint="default"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rPr>
        <w:t>月30日，玉米</w:t>
      </w:r>
      <w:r>
        <w:rPr>
          <w:rFonts w:hint="default" w:ascii="Times New Roman" w:hAnsi="Times New Roman" w:eastAsia="方正仿宋_GBK" w:cs="Times New Roman"/>
          <w:color w:val="auto"/>
          <w:sz w:val="32"/>
          <w:szCs w:val="32"/>
          <w:highlight w:val="none"/>
          <w:lang w:eastAsia="zh-CN"/>
        </w:rPr>
        <w:t>保费收取</w:t>
      </w:r>
      <w:r>
        <w:rPr>
          <w:rFonts w:hint="eastAsia" w:ascii="Times New Roman" w:hAnsi="Times New Roman" w:eastAsia="方正仿宋_GBK" w:cs="Times New Roman"/>
          <w:color w:val="auto"/>
          <w:sz w:val="32"/>
          <w:szCs w:val="32"/>
          <w:highlight w:val="none"/>
          <w:lang w:eastAsia="zh-CN"/>
        </w:rPr>
        <w:t>截止</w:t>
      </w:r>
      <w:r>
        <w:rPr>
          <w:rFonts w:hint="default" w:ascii="Times New Roman" w:hAnsi="Times New Roman" w:eastAsia="方正仿宋_GBK" w:cs="Times New Roman"/>
          <w:color w:val="auto"/>
          <w:sz w:val="32"/>
          <w:szCs w:val="32"/>
          <w:highlight w:val="none"/>
          <w:lang w:eastAsia="zh-CN"/>
        </w:rPr>
        <w:t>日期</w:t>
      </w:r>
      <w:r>
        <w:rPr>
          <w:rFonts w:hint="default" w:ascii="Times New Roman" w:hAnsi="Times New Roman" w:eastAsia="方正仿宋_GBK" w:cs="Times New Roman"/>
          <w:color w:val="auto"/>
          <w:sz w:val="32"/>
          <w:szCs w:val="32"/>
          <w:highlight w:val="none"/>
        </w:rPr>
        <w:t>202</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年</w:t>
      </w:r>
      <w:r>
        <w:rPr>
          <w:rFonts w:hint="default" w:ascii="Times New Roman" w:hAnsi="Times New Roman"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rPr>
        <w:t>月30日，水稻</w:t>
      </w:r>
      <w:r>
        <w:rPr>
          <w:rFonts w:hint="default" w:ascii="Times New Roman" w:hAnsi="Times New Roman" w:eastAsia="方正仿宋_GBK" w:cs="Times New Roman"/>
          <w:color w:val="auto"/>
          <w:sz w:val="32"/>
          <w:szCs w:val="32"/>
          <w:highlight w:val="none"/>
          <w:lang w:eastAsia="zh-CN"/>
        </w:rPr>
        <w:t>保费收取</w:t>
      </w:r>
      <w:r>
        <w:rPr>
          <w:rFonts w:hint="eastAsia" w:ascii="Times New Roman" w:hAnsi="Times New Roman" w:eastAsia="方正仿宋_GBK" w:cs="Times New Roman"/>
          <w:color w:val="auto"/>
          <w:sz w:val="32"/>
          <w:szCs w:val="32"/>
          <w:highlight w:val="none"/>
          <w:lang w:eastAsia="zh-CN"/>
        </w:rPr>
        <w:t>截止</w:t>
      </w:r>
      <w:r>
        <w:rPr>
          <w:rFonts w:hint="default" w:ascii="Times New Roman" w:hAnsi="Times New Roman" w:eastAsia="方正仿宋_GBK" w:cs="Times New Roman"/>
          <w:color w:val="auto"/>
          <w:sz w:val="32"/>
          <w:szCs w:val="32"/>
          <w:highlight w:val="none"/>
          <w:lang w:eastAsia="zh-CN"/>
        </w:rPr>
        <w:t>日期</w:t>
      </w:r>
      <w:r>
        <w:rPr>
          <w:rFonts w:hint="default" w:ascii="Times New Roman" w:hAnsi="Times New Roman" w:eastAsia="方正仿宋_GBK" w:cs="Times New Roman"/>
          <w:color w:val="auto"/>
          <w:sz w:val="32"/>
          <w:szCs w:val="32"/>
          <w:highlight w:val="none"/>
        </w:rPr>
        <w:t>202</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年</w:t>
      </w:r>
      <w:r>
        <w:rPr>
          <w:rFonts w:hint="default" w:ascii="Times New Roman" w:hAnsi="Times New Roman" w:eastAsia="方正仿宋_GBK" w:cs="Times New Roman"/>
          <w:color w:val="auto"/>
          <w:sz w:val="32"/>
          <w:szCs w:val="32"/>
          <w:highlight w:val="none"/>
          <w:lang w:val="en-US" w:eastAsia="zh-CN"/>
        </w:rPr>
        <w:t>9</w:t>
      </w:r>
      <w:r>
        <w:rPr>
          <w:rFonts w:hint="default" w:ascii="Times New Roman" w:hAnsi="Times New Roman" w:eastAsia="方正仿宋_GBK" w:cs="Times New Roman"/>
          <w:color w:val="auto"/>
          <w:sz w:val="32"/>
          <w:szCs w:val="32"/>
          <w:highlight w:val="none"/>
        </w:rPr>
        <w:t>月30日。各保险品种投保面积的认定由承保公司负责，并在各品种承保</w:t>
      </w:r>
      <w:r>
        <w:rPr>
          <w:rFonts w:hint="eastAsia" w:ascii="Times New Roman" w:hAnsi="Times New Roman" w:eastAsia="方正仿宋_GBK" w:cs="Times New Roman"/>
          <w:color w:val="auto"/>
          <w:sz w:val="32"/>
          <w:szCs w:val="32"/>
          <w:highlight w:val="none"/>
          <w:lang w:eastAsia="zh-CN"/>
        </w:rPr>
        <w:t>截至</w:t>
      </w:r>
      <w:r>
        <w:rPr>
          <w:rFonts w:hint="default" w:ascii="Times New Roman" w:hAnsi="Times New Roman" w:eastAsia="方正仿宋_GBK" w:cs="Times New Roman"/>
          <w:color w:val="auto"/>
          <w:sz w:val="32"/>
          <w:szCs w:val="32"/>
          <w:highlight w:val="none"/>
        </w:rPr>
        <w:t>日后10日内将承保明细及汇总情况报区农业农村委产业</w:t>
      </w:r>
      <w:r>
        <w:rPr>
          <w:rFonts w:hint="default" w:ascii="Times New Roman" w:hAnsi="Times New Roman" w:eastAsia="方正仿宋_GBK" w:cs="Times New Roman"/>
          <w:color w:val="auto"/>
          <w:sz w:val="32"/>
          <w:szCs w:val="32"/>
          <w:highlight w:val="none"/>
          <w:lang w:eastAsia="zh-CN"/>
        </w:rPr>
        <w:t>发展</w:t>
      </w:r>
      <w:r>
        <w:rPr>
          <w:rFonts w:hint="default" w:ascii="Times New Roman" w:hAnsi="Times New Roman" w:eastAsia="方正仿宋_GBK" w:cs="Times New Roman"/>
          <w:color w:val="auto"/>
          <w:sz w:val="32"/>
          <w:szCs w:val="32"/>
          <w:highlight w:val="none"/>
        </w:rPr>
        <w:t>科备案，各险种发生的理赔案件在11月30日前完成赔付结算。</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after="0" w:line="540" w:lineRule="exact"/>
        <w:ind w:left="0" w:leftChars="0" w:right="0" w:rightChars="0" w:firstLine="640" w:firstLineChars="200"/>
        <w:jc w:val="both"/>
        <w:textAlignment w:val="auto"/>
        <w:rPr>
          <w:rFonts w:hint="default" w:ascii="Times New Roman" w:hAnsi="Times New Roman" w:eastAsia="方正楷体_GBK" w:cs="Times New Roman"/>
          <w:color w:val="000000"/>
          <w:spacing w:val="0"/>
          <w:sz w:val="32"/>
          <w:szCs w:val="32"/>
        </w:rPr>
      </w:pPr>
      <w:r>
        <w:rPr>
          <w:rFonts w:hint="default" w:ascii="Times New Roman" w:hAnsi="Times New Roman" w:eastAsia="方正楷体_GBK" w:cs="Times New Roman"/>
          <w:color w:val="000000"/>
          <w:spacing w:val="0"/>
          <w:sz w:val="32"/>
          <w:szCs w:val="32"/>
          <w:lang w:eastAsia="zh-CN"/>
        </w:rPr>
        <w:t>（</w:t>
      </w:r>
      <w:r>
        <w:rPr>
          <w:rFonts w:hint="eastAsia" w:ascii="Times New Roman" w:hAnsi="Times New Roman" w:eastAsia="方正楷体_GBK" w:cs="Times New Roman"/>
          <w:color w:val="000000"/>
          <w:spacing w:val="0"/>
          <w:sz w:val="32"/>
          <w:szCs w:val="32"/>
          <w:lang w:eastAsia="zh-CN"/>
        </w:rPr>
        <w:t>八</w:t>
      </w:r>
      <w:r>
        <w:rPr>
          <w:rFonts w:hint="default" w:ascii="Times New Roman" w:hAnsi="Times New Roman" w:eastAsia="方正楷体_GBK" w:cs="Times New Roman"/>
          <w:color w:val="000000"/>
          <w:spacing w:val="0"/>
          <w:sz w:val="32"/>
          <w:szCs w:val="32"/>
          <w:lang w:eastAsia="zh-CN"/>
        </w:rPr>
        <w:t>）</w:t>
      </w:r>
      <w:r>
        <w:rPr>
          <w:rFonts w:hint="default" w:ascii="Times New Roman" w:hAnsi="Times New Roman" w:eastAsia="方正楷体_GBK" w:cs="Times New Roman"/>
          <w:color w:val="000000"/>
          <w:spacing w:val="0"/>
          <w:sz w:val="32"/>
          <w:szCs w:val="32"/>
        </w:rPr>
        <w:t>承保理赔要求</w:t>
      </w:r>
    </w:p>
    <w:p>
      <w:pPr>
        <w:keepNext w:val="0"/>
        <w:keepLines w:val="0"/>
        <w:pageBreakBefore w:val="0"/>
        <w:widowControl w:val="0"/>
        <w:kinsoku/>
        <w:wordWrap/>
        <w:overflowPunct/>
        <w:topLinePunct w:val="0"/>
        <w:autoSpaceDE w:val="0"/>
        <w:autoSpaceDN w:val="0"/>
        <w:bidi w:val="0"/>
        <w:adjustRightInd w:val="0"/>
        <w:snapToGrid/>
        <w:spacing w:after="0" w:line="540" w:lineRule="exact"/>
        <w:ind w:left="0" w:leftChars="0" w:right="0" w:firstLine="640" w:firstLineChars="200"/>
        <w:jc w:val="both"/>
        <w:textAlignment w:val="auto"/>
        <w:rPr>
          <w:rFonts w:hint="default" w:ascii="Times New Roman" w:hAnsi="Times New Roman" w:eastAsia="方正仿宋_GBK" w:cs="Times New Roman"/>
          <w:color w:val="000000"/>
          <w:spacing w:val="0"/>
          <w:sz w:val="32"/>
          <w:szCs w:val="32"/>
          <w:lang w:val="en-US" w:eastAsia="zh-CN"/>
        </w:rPr>
      </w:pPr>
      <w:r>
        <w:rPr>
          <w:rFonts w:hint="default" w:ascii="Times New Roman" w:hAnsi="Times New Roman" w:eastAsia="方正仿宋_GBK" w:cs="Times New Roman"/>
          <w:color w:val="000000"/>
          <w:spacing w:val="0"/>
          <w:sz w:val="32"/>
          <w:szCs w:val="32"/>
          <w:lang w:val="en-US" w:eastAsia="zh-CN"/>
        </w:rPr>
        <w:t>1.承保机构应执行全</w:t>
      </w:r>
      <w:r>
        <w:rPr>
          <w:rFonts w:hint="eastAsia" w:ascii="Times New Roman" w:hAnsi="Times New Roman" w:eastAsia="方正仿宋_GBK" w:cs="Times New Roman"/>
          <w:color w:val="000000"/>
          <w:spacing w:val="0"/>
          <w:sz w:val="32"/>
          <w:szCs w:val="32"/>
          <w:lang w:val="en-US" w:eastAsia="zh-CN"/>
        </w:rPr>
        <w:t>市</w:t>
      </w:r>
      <w:r>
        <w:rPr>
          <w:rFonts w:hint="default" w:ascii="Times New Roman" w:hAnsi="Times New Roman" w:eastAsia="方正仿宋_GBK" w:cs="Times New Roman"/>
          <w:color w:val="000000"/>
          <w:spacing w:val="0"/>
          <w:sz w:val="32"/>
          <w:szCs w:val="32"/>
          <w:lang w:val="en-US" w:eastAsia="zh-CN"/>
        </w:rPr>
        <w:t>统一的涵盖当地主要自然灾害、重大病虫鼠害、意外事故和野生动物损毁等风险的行业示范性条款，并因地制宜研究查勘定损标准与规范，统一承保理赔操作，确保保险期间覆盖农作物生长期，做到承保到户、定损到户、理赔到户。</w:t>
      </w:r>
    </w:p>
    <w:p>
      <w:pPr>
        <w:keepNext w:val="0"/>
        <w:keepLines w:val="0"/>
        <w:pageBreakBefore w:val="0"/>
        <w:widowControl w:val="0"/>
        <w:kinsoku/>
        <w:wordWrap/>
        <w:overflowPunct/>
        <w:topLinePunct w:val="0"/>
        <w:autoSpaceDE w:val="0"/>
        <w:autoSpaceDN w:val="0"/>
        <w:bidi w:val="0"/>
        <w:adjustRightInd w:val="0"/>
        <w:snapToGrid/>
        <w:spacing w:after="0" w:line="540" w:lineRule="exact"/>
        <w:ind w:left="0" w:leftChars="0" w:right="0" w:firstLine="640" w:firstLineChars="200"/>
        <w:jc w:val="both"/>
        <w:textAlignment w:val="auto"/>
        <w:rPr>
          <w:rFonts w:hint="default" w:ascii="Times New Roman" w:hAnsi="Times New Roman" w:eastAsia="方正仿宋_GBK" w:cs="Times New Roman"/>
          <w:color w:val="000000"/>
          <w:spacing w:val="0"/>
          <w:sz w:val="32"/>
          <w:szCs w:val="32"/>
          <w:lang w:val="en-US" w:eastAsia="zh-CN"/>
        </w:rPr>
      </w:pPr>
      <w:r>
        <w:rPr>
          <w:rFonts w:hint="default" w:ascii="Times New Roman" w:hAnsi="Times New Roman" w:eastAsia="方正仿宋_GBK" w:cs="Times New Roman"/>
          <w:color w:val="000000"/>
          <w:spacing w:val="0"/>
          <w:sz w:val="32"/>
          <w:szCs w:val="32"/>
          <w:lang w:val="en-US" w:eastAsia="zh-CN"/>
        </w:rPr>
        <w:t>2.承保机构在承保时，需向参加政策性农业保险的农户出具中央补贴的直接物化成本保险保单和地方补充保险保</w:t>
      </w:r>
      <w:r>
        <w:rPr>
          <w:rFonts w:hint="default" w:ascii="Times New Roman" w:hAnsi="Times New Roman" w:eastAsia="方正仿宋_GBK" w:cs="Times New Roman"/>
          <w:color w:val="000000"/>
          <w:spacing w:val="0"/>
          <w:sz w:val="32"/>
          <w:szCs w:val="32"/>
        </w:rPr>
        <w:t>单，地方补充保险需农户在投保中央补贴的直接物化成本保险的基础上，再投保地方补充保险，不可以单独选择投保地方补充保险；在理赔</w:t>
      </w:r>
      <w:r>
        <w:rPr>
          <w:rFonts w:hint="default" w:ascii="Times New Roman" w:hAnsi="Times New Roman" w:eastAsia="方正仿宋_GBK" w:cs="Times New Roman"/>
          <w:color w:val="000000"/>
          <w:spacing w:val="0"/>
          <w:sz w:val="32"/>
          <w:szCs w:val="32"/>
          <w:lang w:eastAsia="zh-CN"/>
        </w:rPr>
        <w:t>时</w:t>
      </w:r>
      <w:r>
        <w:rPr>
          <w:rFonts w:hint="default" w:ascii="Times New Roman" w:hAnsi="Times New Roman" w:eastAsia="方正仿宋_GBK" w:cs="Times New Roman"/>
          <w:color w:val="000000"/>
          <w:spacing w:val="0"/>
          <w:sz w:val="32"/>
          <w:szCs w:val="32"/>
        </w:rPr>
        <w:t>地方补充保险保单赔付标准与现行中央补贴的直接物化成本保单赔付标准保持一致</w:t>
      </w:r>
      <w:r>
        <w:rPr>
          <w:rFonts w:hint="default" w:ascii="Times New Roman" w:hAnsi="Times New Roman" w:eastAsia="方正仿宋_GBK" w:cs="Times New Roman"/>
          <w:color w:val="000000"/>
          <w:spacing w:val="0"/>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after="0" w:line="540" w:lineRule="exact"/>
        <w:ind w:left="0" w:leftChars="0" w:right="0" w:rightChars="0" w:firstLine="640" w:firstLineChars="200"/>
        <w:jc w:val="both"/>
        <w:textAlignment w:val="auto"/>
        <w:rPr>
          <w:rFonts w:hint="default" w:ascii="Times New Roman" w:hAnsi="Times New Roman" w:eastAsia="方正黑体_GBK" w:cs="Times New Roman"/>
          <w:color w:val="000000"/>
          <w:spacing w:val="0"/>
          <w:sz w:val="32"/>
          <w:szCs w:val="32"/>
          <w:lang w:val="en-US" w:eastAsia="zh-CN"/>
        </w:rPr>
      </w:pPr>
      <w:r>
        <w:rPr>
          <w:rFonts w:hint="default" w:ascii="Times New Roman" w:hAnsi="Times New Roman" w:eastAsia="方正黑体_GBK" w:cs="Times New Roman"/>
          <w:color w:val="000000"/>
          <w:spacing w:val="0"/>
          <w:sz w:val="32"/>
          <w:szCs w:val="32"/>
          <w:lang w:val="en-US" w:eastAsia="zh-CN"/>
        </w:rPr>
        <w:t>三、保障措施</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after="0" w:line="540" w:lineRule="exact"/>
        <w:ind w:left="0" w:leftChars="0" w:right="0" w:rightChars="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楷体_GBK" w:cs="Times New Roman"/>
          <w:color w:val="000000"/>
          <w:spacing w:val="0"/>
          <w:sz w:val="32"/>
          <w:szCs w:val="32"/>
        </w:rPr>
        <w:t>（一）加强组织领导。</w:t>
      </w:r>
      <w:r>
        <w:rPr>
          <w:rFonts w:hint="default" w:ascii="Times New Roman" w:hAnsi="Times New Roman" w:eastAsia="方正仿宋_GBK" w:cs="Times New Roman"/>
          <w:color w:val="000000"/>
          <w:spacing w:val="0"/>
          <w:sz w:val="32"/>
          <w:szCs w:val="32"/>
        </w:rPr>
        <w:t>各</w:t>
      </w:r>
      <w:r>
        <w:rPr>
          <w:rFonts w:hint="eastAsia" w:ascii="Times New Roman" w:hAnsi="Times New Roman" w:eastAsia="方正仿宋_GBK" w:cs="Times New Roman"/>
          <w:color w:val="000000"/>
          <w:spacing w:val="0"/>
          <w:sz w:val="32"/>
          <w:szCs w:val="32"/>
          <w:lang w:eastAsia="zh-CN"/>
        </w:rPr>
        <w:t>村（社区）</w:t>
      </w:r>
      <w:r>
        <w:rPr>
          <w:rFonts w:hint="default" w:ascii="Times New Roman" w:hAnsi="Times New Roman" w:eastAsia="方正仿宋_GBK" w:cs="Times New Roman"/>
          <w:color w:val="000000"/>
          <w:spacing w:val="0"/>
          <w:sz w:val="32"/>
          <w:szCs w:val="32"/>
          <w:lang w:eastAsia="zh-CN"/>
        </w:rPr>
        <w:t>和承保机构</w:t>
      </w:r>
      <w:r>
        <w:rPr>
          <w:rFonts w:hint="default" w:ascii="Times New Roman" w:hAnsi="Times New Roman" w:eastAsia="方正仿宋_GBK" w:cs="Times New Roman"/>
          <w:color w:val="000000"/>
          <w:spacing w:val="0"/>
          <w:sz w:val="32"/>
          <w:szCs w:val="32"/>
        </w:rPr>
        <w:t>要提高政治站位，深化思想认识，加强组织领导，压实工作责任，统筹规划、协同推进</w:t>
      </w:r>
      <w:r>
        <w:rPr>
          <w:rFonts w:hint="default" w:ascii="Times New Roman" w:hAnsi="Times New Roman" w:eastAsia="方正仿宋_GBK" w:cs="Times New Roman"/>
          <w:color w:val="000000"/>
          <w:spacing w:val="0"/>
          <w:sz w:val="32"/>
          <w:szCs w:val="32"/>
          <w:lang w:eastAsia="zh-CN"/>
        </w:rPr>
        <w:t>政策性农业</w:t>
      </w:r>
      <w:r>
        <w:rPr>
          <w:rFonts w:hint="default" w:ascii="Times New Roman" w:hAnsi="Times New Roman" w:eastAsia="方正仿宋_GBK" w:cs="Times New Roman"/>
          <w:color w:val="000000"/>
          <w:spacing w:val="0"/>
          <w:sz w:val="32"/>
          <w:szCs w:val="32"/>
        </w:rPr>
        <w:t>保险工作</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要密切关注工作进展，及时研究新情况、解决新问题，采取切实有效的措施确保各项工作有序推进和取得成效。</w:t>
      </w:r>
      <w:r>
        <w:rPr>
          <w:rFonts w:hint="default" w:ascii="Times New Roman" w:hAnsi="Times New Roman" w:eastAsia="方正仿宋_GBK" w:cs="Times New Roman"/>
          <w:color w:val="000000"/>
          <w:sz w:val="32"/>
          <w:szCs w:val="32"/>
          <w:lang w:val="en-US" w:eastAsia="zh-CN"/>
        </w:rPr>
        <w:t>2023年政策性种植业保险及完全成本保险承保工作将纳入特色效益农业考核内容，对未完成计划任务的按未完成比例扣分。</w:t>
      </w:r>
    </w:p>
    <w:p>
      <w:pPr>
        <w:keepNext w:val="0"/>
        <w:keepLines w:val="0"/>
        <w:pageBreakBefore w:val="0"/>
        <w:framePr w:w="1082" w:wrap="auto" w:vAnchor="margin" w:hAnchor="text" w:x="1532" w:y="15031"/>
        <w:widowControl w:val="0"/>
        <w:kinsoku/>
        <w:wordWrap/>
        <w:overflowPunct/>
        <w:topLinePunct w:val="0"/>
        <w:autoSpaceDE w:val="0"/>
        <w:autoSpaceDN w:val="0"/>
        <w:bidi w:val="0"/>
        <w:adjustRightInd w:val="0"/>
        <w:snapToGrid/>
        <w:spacing w:after="0" w:line="540" w:lineRule="exact"/>
        <w:ind w:left="0" w:leftChars="0" w:right="0" w:firstLine="640" w:firstLineChars="200"/>
        <w:jc w:val="both"/>
        <w:textAlignment w:val="auto"/>
        <w:rPr>
          <w:rFonts w:hint="default" w:ascii="Times New Roman" w:hAnsi="Times New Roman" w:eastAsia="方正仿宋_GBK" w:cs="Times New Roman"/>
          <w:color w:val="000000"/>
          <w:spacing w:val="0"/>
          <w:sz w:val="32"/>
          <w:szCs w:val="32"/>
        </w:rPr>
      </w:pPr>
    </w:p>
    <w:p>
      <w:pPr>
        <w:keepNext w:val="0"/>
        <w:keepLines w:val="0"/>
        <w:pageBreakBefore w:val="0"/>
        <w:widowControl w:val="0"/>
        <w:kinsoku/>
        <w:wordWrap/>
        <w:overflowPunct/>
        <w:topLinePunct w:val="0"/>
        <w:autoSpaceDE w:val="0"/>
        <w:autoSpaceDN w:val="0"/>
        <w:bidi w:val="0"/>
        <w:adjustRightInd w:val="0"/>
        <w:snapToGrid/>
        <w:spacing w:after="0" w:line="540" w:lineRule="exact"/>
        <w:ind w:left="0" w:leftChars="0" w:right="0" w:firstLine="640" w:firstLineChars="200"/>
        <w:jc w:val="both"/>
        <w:textAlignment w:val="auto"/>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楷体_GBK" w:cs="Times New Roman"/>
          <w:color w:val="000000"/>
          <w:spacing w:val="0"/>
          <w:sz w:val="32"/>
          <w:szCs w:val="32"/>
        </w:rPr>
        <w:t>（二）明确责任分工</w:t>
      </w:r>
      <w:r>
        <w:rPr>
          <w:rFonts w:hint="default" w:ascii="Times New Roman" w:hAnsi="Times New Roman" w:eastAsia="方正仿宋_GBK" w:cs="Times New Roman"/>
          <w:color w:val="000000"/>
          <w:spacing w:val="0"/>
          <w:sz w:val="32"/>
          <w:szCs w:val="32"/>
        </w:rPr>
        <w:t>。</w:t>
      </w:r>
      <w:r>
        <w:rPr>
          <w:rFonts w:hint="eastAsia" w:ascii="Times New Roman" w:hAnsi="Times New Roman" w:eastAsia="方正仿宋_GBK" w:cs="Times New Roman"/>
          <w:color w:val="000000"/>
          <w:spacing w:val="0"/>
          <w:sz w:val="32"/>
          <w:szCs w:val="32"/>
          <w:lang w:eastAsia="zh-CN"/>
        </w:rPr>
        <w:t>镇农业服务中心</w:t>
      </w:r>
      <w:r>
        <w:rPr>
          <w:rFonts w:hint="default" w:ascii="Times New Roman" w:hAnsi="Times New Roman" w:eastAsia="方正仿宋_GBK" w:cs="Times New Roman"/>
          <w:color w:val="000000"/>
          <w:spacing w:val="0"/>
          <w:sz w:val="32"/>
          <w:szCs w:val="32"/>
        </w:rPr>
        <w:t>负责拟定参保计划并指导</w:t>
      </w:r>
      <w:r>
        <w:rPr>
          <w:rFonts w:hint="default" w:ascii="Times New Roman" w:hAnsi="Times New Roman" w:eastAsia="方正仿宋_GBK" w:cs="Times New Roman"/>
          <w:color w:val="000000"/>
          <w:spacing w:val="0"/>
          <w:sz w:val="32"/>
          <w:szCs w:val="32"/>
          <w:lang w:eastAsia="zh-CN"/>
        </w:rPr>
        <w:t>各</w:t>
      </w:r>
      <w:r>
        <w:rPr>
          <w:rFonts w:hint="eastAsia" w:ascii="Times New Roman" w:hAnsi="Times New Roman" w:eastAsia="方正仿宋_GBK" w:cs="Times New Roman"/>
          <w:color w:val="000000"/>
          <w:spacing w:val="0"/>
          <w:sz w:val="32"/>
          <w:szCs w:val="32"/>
          <w:lang w:eastAsia="zh-CN"/>
        </w:rPr>
        <w:t>村（社区）</w:t>
      </w:r>
      <w:r>
        <w:rPr>
          <w:rFonts w:hint="default" w:ascii="Times New Roman" w:hAnsi="Times New Roman" w:eastAsia="方正仿宋_GBK" w:cs="Times New Roman"/>
          <w:color w:val="000000"/>
          <w:spacing w:val="0"/>
          <w:sz w:val="32"/>
          <w:szCs w:val="32"/>
        </w:rPr>
        <w:t>、承保机构做好承保理赔、查勘定损、防灾减损，准确提供农业保险生产和产量等相关数据，以及宣传培训等工作。</w:t>
      </w:r>
    </w:p>
    <w:p>
      <w:pPr>
        <w:keepNext w:val="0"/>
        <w:keepLines w:val="0"/>
        <w:pageBreakBefore w:val="0"/>
        <w:widowControl w:val="0"/>
        <w:kinsoku/>
        <w:wordWrap/>
        <w:overflowPunct/>
        <w:topLinePunct w:val="0"/>
        <w:autoSpaceDE w:val="0"/>
        <w:autoSpaceDN w:val="0"/>
        <w:bidi w:val="0"/>
        <w:adjustRightInd w:val="0"/>
        <w:snapToGrid/>
        <w:spacing w:after="0" w:line="540" w:lineRule="exact"/>
        <w:ind w:left="0" w:leftChars="0" w:right="0" w:firstLine="640" w:firstLineChars="200"/>
        <w:jc w:val="both"/>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楷体_GBK" w:cs="Times New Roman"/>
          <w:color w:val="000000"/>
          <w:spacing w:val="0"/>
          <w:sz w:val="32"/>
          <w:szCs w:val="32"/>
        </w:rPr>
        <w:t>（三）强化过程管控。</w:t>
      </w:r>
      <w:r>
        <w:rPr>
          <w:rFonts w:hint="default" w:ascii="Times New Roman" w:hAnsi="Times New Roman" w:eastAsia="方正仿宋_GBK" w:cs="Times New Roman"/>
          <w:color w:val="000000"/>
          <w:spacing w:val="0"/>
          <w:sz w:val="32"/>
          <w:szCs w:val="32"/>
        </w:rPr>
        <w:t>广泛运用大数据、卫星遥感等科技信息化手段，对农业保险相关情况进行实时掌控，提高政策执行的真实性和准确性。</w:t>
      </w:r>
    </w:p>
    <w:p>
      <w:pPr>
        <w:keepNext w:val="0"/>
        <w:keepLines w:val="0"/>
        <w:pageBreakBefore w:val="0"/>
        <w:widowControl w:val="0"/>
        <w:kinsoku/>
        <w:wordWrap/>
        <w:overflowPunct/>
        <w:topLinePunct w:val="0"/>
        <w:autoSpaceDE w:val="0"/>
        <w:autoSpaceDN w:val="0"/>
        <w:bidi w:val="0"/>
        <w:adjustRightInd w:val="0"/>
        <w:snapToGrid/>
        <w:spacing w:after="0" w:line="540" w:lineRule="exact"/>
        <w:ind w:left="0" w:leftChars="0" w:right="0" w:firstLine="640" w:firstLineChars="200"/>
        <w:jc w:val="both"/>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楷体_GBK" w:cs="Times New Roman"/>
          <w:color w:val="000000"/>
          <w:spacing w:val="0"/>
          <w:sz w:val="32"/>
          <w:szCs w:val="32"/>
        </w:rPr>
        <w:t>（四）优化保险服务。</w:t>
      </w:r>
      <w:r>
        <w:rPr>
          <w:rFonts w:hint="default" w:ascii="Times New Roman" w:hAnsi="Times New Roman" w:eastAsia="方正仿宋_GBK" w:cs="Times New Roman"/>
          <w:color w:val="000000"/>
          <w:spacing w:val="0"/>
          <w:sz w:val="32"/>
          <w:szCs w:val="32"/>
        </w:rPr>
        <w:t>承保机构要认真履行经办主体责任</w:t>
      </w:r>
      <w:r>
        <w:rPr>
          <w:rFonts w:hint="default"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完善内控体系，切实降本增效，严格控制综合费用率不得高于20%。要加强承保理赔管理，对</w:t>
      </w:r>
      <w:r>
        <w:rPr>
          <w:rFonts w:hint="default" w:ascii="Times New Roman" w:hAnsi="Times New Roman" w:eastAsia="方正仿宋_GBK" w:cs="Times New Roman"/>
          <w:color w:val="000000"/>
          <w:spacing w:val="0"/>
          <w:sz w:val="32"/>
          <w:szCs w:val="32"/>
          <w:lang w:eastAsia="zh-CN"/>
        </w:rPr>
        <w:t>政策性</w:t>
      </w:r>
      <w:r>
        <w:rPr>
          <w:rFonts w:hint="default" w:ascii="Times New Roman" w:hAnsi="Times New Roman" w:eastAsia="方正仿宋_GBK" w:cs="Times New Roman"/>
          <w:color w:val="000000"/>
          <w:spacing w:val="0"/>
          <w:sz w:val="32"/>
          <w:szCs w:val="32"/>
        </w:rPr>
        <w:t>保险做到宣传到户、承保到户、定损到户、理赔到户，做到不择保、不拒保，不惜赔、不拖赔。要有稳健的农业再保险安排，积极参与农业保险再保险体系改革试点，研究制定查勘定损标准与规范。</w:t>
      </w:r>
    </w:p>
    <w:p>
      <w:pPr>
        <w:keepNext w:val="0"/>
        <w:keepLines w:val="0"/>
        <w:pageBreakBefore w:val="0"/>
        <w:widowControl w:val="0"/>
        <w:kinsoku/>
        <w:wordWrap/>
        <w:overflowPunct/>
        <w:topLinePunct w:val="0"/>
        <w:autoSpaceDE w:val="0"/>
        <w:autoSpaceDN w:val="0"/>
        <w:bidi w:val="0"/>
        <w:adjustRightInd w:val="0"/>
        <w:snapToGrid/>
        <w:spacing w:after="0" w:line="540" w:lineRule="exact"/>
        <w:ind w:left="0" w:leftChars="0" w:right="0" w:firstLine="640" w:firstLineChars="200"/>
        <w:jc w:val="both"/>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楷体_GBK" w:cs="Times New Roman"/>
          <w:color w:val="000000"/>
          <w:spacing w:val="0"/>
          <w:sz w:val="32"/>
          <w:szCs w:val="32"/>
          <w:lang w:eastAsia="zh-CN"/>
        </w:rPr>
        <w:t>（五）</w:t>
      </w:r>
      <w:r>
        <w:rPr>
          <w:rFonts w:hint="default" w:ascii="Times New Roman" w:hAnsi="Times New Roman" w:eastAsia="方正楷体_GBK" w:cs="Times New Roman"/>
          <w:color w:val="000000"/>
          <w:spacing w:val="0"/>
          <w:sz w:val="32"/>
          <w:szCs w:val="32"/>
        </w:rPr>
        <w:t>广泛宣传引导。</w:t>
      </w:r>
      <w:r>
        <w:rPr>
          <w:rFonts w:hint="default" w:ascii="Times New Roman" w:hAnsi="Times New Roman" w:eastAsia="方正仿宋_GBK" w:cs="Times New Roman"/>
          <w:color w:val="000000"/>
          <w:spacing w:val="0"/>
          <w:sz w:val="32"/>
          <w:szCs w:val="32"/>
        </w:rPr>
        <w:t>各</w:t>
      </w:r>
      <w:r>
        <w:rPr>
          <w:rFonts w:hint="eastAsia" w:ascii="Times New Roman" w:hAnsi="Times New Roman" w:eastAsia="方正仿宋_GBK" w:cs="Times New Roman"/>
          <w:color w:val="000000"/>
          <w:spacing w:val="0"/>
          <w:sz w:val="32"/>
          <w:szCs w:val="32"/>
          <w:lang w:eastAsia="zh-CN"/>
        </w:rPr>
        <w:t>村（社区）</w:t>
      </w:r>
      <w:r>
        <w:rPr>
          <w:rFonts w:hint="default" w:ascii="Times New Roman" w:hAnsi="Times New Roman" w:eastAsia="方正仿宋_GBK" w:cs="Times New Roman"/>
          <w:color w:val="000000"/>
          <w:spacing w:val="0"/>
          <w:sz w:val="32"/>
          <w:szCs w:val="32"/>
        </w:rPr>
        <w:t>和承保机构要充分利用新闻媒体、报纸、电视、网络、自媒体等多种形式，发挥</w:t>
      </w:r>
      <w:r>
        <w:rPr>
          <w:rFonts w:hint="default" w:ascii="Times New Roman" w:hAnsi="Times New Roman" w:eastAsia="方正仿宋_GBK" w:cs="Times New Roman"/>
          <w:color w:val="000000"/>
          <w:spacing w:val="0"/>
          <w:sz w:val="32"/>
          <w:szCs w:val="32"/>
          <w:lang w:eastAsia="zh-CN"/>
        </w:rPr>
        <w:t>专</w:t>
      </w:r>
      <w:r>
        <w:rPr>
          <w:rFonts w:hint="default" w:ascii="Times New Roman" w:hAnsi="Times New Roman" w:eastAsia="方正仿宋_GBK" w:cs="Times New Roman"/>
          <w:color w:val="000000"/>
          <w:spacing w:val="0"/>
          <w:sz w:val="32"/>
          <w:szCs w:val="32"/>
        </w:rPr>
        <w:t>职农险人员和基层协办人员作用，将国家强农惠农政策宣传进村、解读到户，引导广大农户自主自愿参保，提升广大农户知晓度、参与度和监督权。</w:t>
      </w:r>
    </w:p>
    <w:p>
      <w:pPr>
        <w:keepNext w:val="0"/>
        <w:keepLines w:val="0"/>
        <w:pageBreakBefore w:val="0"/>
        <w:widowControl w:val="0"/>
        <w:kinsoku/>
        <w:wordWrap/>
        <w:overflowPunct/>
        <w:topLinePunct w:val="0"/>
        <w:autoSpaceDE w:val="0"/>
        <w:autoSpaceDN w:val="0"/>
        <w:bidi w:val="0"/>
        <w:adjustRightInd w:val="0"/>
        <w:snapToGrid/>
        <w:spacing w:before="0" w:after="0" w:line="540" w:lineRule="exact"/>
        <w:ind w:left="0" w:leftChars="0" w:right="0"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spacing w:before="0" w:after="0" w:line="540" w:lineRule="exact"/>
        <w:ind w:left="0" w:leftChars="0" w:righ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黎水镇</w:t>
      </w:r>
      <w:r>
        <w:rPr>
          <w:rFonts w:hint="default" w:ascii="Times New Roman" w:hAnsi="Times New Roman" w:eastAsia="方正仿宋_GBK" w:cs="Times New Roman"/>
          <w:sz w:val="32"/>
          <w:szCs w:val="32"/>
          <w:lang w:val="en-US" w:eastAsia="zh-CN"/>
        </w:rPr>
        <w:t>2023年政策性种植保险分村任务表</w:t>
      </w:r>
    </w:p>
    <w:p>
      <w:pPr>
        <w:keepNext w:val="0"/>
        <w:keepLines w:val="0"/>
        <w:pageBreakBefore w:val="0"/>
        <w:widowControl w:val="0"/>
        <w:kinsoku/>
        <w:wordWrap/>
        <w:overflowPunct/>
        <w:topLinePunct w:val="0"/>
        <w:autoSpaceDE w:val="0"/>
        <w:autoSpaceDN w:val="0"/>
        <w:bidi w:val="0"/>
        <w:adjustRightInd w:val="0"/>
        <w:snapToGrid/>
        <w:spacing w:before="0" w:after="0" w:line="540" w:lineRule="exact"/>
        <w:ind w:left="0" w:leftChars="0" w:right="0"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黎水镇</w:t>
      </w:r>
      <w:r>
        <w:rPr>
          <w:rFonts w:hint="default" w:ascii="Times New Roman" w:hAnsi="Times New Roman" w:eastAsia="方正仿宋_GBK" w:cs="Times New Roman"/>
          <w:sz w:val="32"/>
          <w:szCs w:val="32"/>
          <w:lang w:val="en-US" w:eastAsia="zh-CN"/>
        </w:rPr>
        <w:t>2023年种植业保险保费承担比例表</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Times New Roman" w:hAnsi="Times New Roman" w:eastAsia="方正仿宋_GBK"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黔江区</w:t>
      </w:r>
      <w:r>
        <w:rPr>
          <w:rFonts w:hint="eastAsia" w:ascii="Times New Roman" w:hAnsi="Times New Roman" w:eastAsia="方正仿宋_GBK" w:cs="Times New Roman"/>
          <w:color w:val="000000"/>
          <w:sz w:val="32"/>
          <w:szCs w:val="32"/>
          <w:lang w:val="en-US" w:eastAsia="zh-CN"/>
        </w:rPr>
        <w:t>黎水镇人民政府</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日</w:t>
      </w:r>
    </w:p>
    <w:p>
      <w:pPr>
        <w:pStyle w:val="5"/>
        <w:keepNext w:val="0"/>
        <w:keepLines w:val="0"/>
        <w:pageBreakBefore w:val="0"/>
        <w:widowControl w:val="0"/>
        <w:kinsoku/>
        <w:wordWrap/>
        <w:overflowPunct/>
        <w:topLinePunct w:val="0"/>
        <w:bidi w:val="0"/>
        <w:snapToGrid/>
        <w:spacing w:line="540" w:lineRule="exact"/>
        <w:textAlignment w:val="auto"/>
        <w:rPr>
          <w:rFonts w:hint="eastAsia" w:eastAsia="方正仿宋_GBK"/>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5"/>
        <w:ind w:left="0" w:leftChars="0" w:firstLine="0" w:firstLineChars="0"/>
        <w:rPr>
          <w:rFonts w:hint="eastAsia"/>
          <w:lang w:val="en-US" w:eastAsia="zh-CN"/>
        </w:rPr>
      </w:pPr>
    </w:p>
    <w:p>
      <w:pPr>
        <w:pStyle w:val="4"/>
        <w:numPr>
          <w:ilvl w:val="0"/>
          <w:numId w:val="0"/>
        </w:numPr>
        <w:rPr>
          <w:rFonts w:hint="eastAsia"/>
        </w:rPr>
      </w:pPr>
    </w:p>
    <w:p>
      <w:pPr>
        <w:pBdr>
          <w:top w:val="single" w:color="auto" w:sz="4" w:space="1"/>
          <w:bottom w:val="single" w:color="auto" w:sz="4" w:space="1"/>
        </w:pBdr>
        <w:ind w:firstLine="140" w:firstLineChars="50"/>
        <w:rPr>
          <w:rFonts w:ascii="方正仿宋_GBK" w:eastAsia="方正仿宋_GBK"/>
          <w:sz w:val="28"/>
          <w:szCs w:val="28"/>
        </w:rPr>
      </w:pPr>
      <w:r>
        <w:rPr>
          <w:rFonts w:hint="eastAsia" w:ascii="方正仿宋_GBK" w:eastAsia="方正仿宋_GBK"/>
          <w:sz w:val="28"/>
          <w:szCs w:val="28"/>
        </w:rPr>
        <w:t>黔江区黎水镇党政办公室                   202</w:t>
      </w:r>
      <w:r>
        <w:rPr>
          <w:rFonts w:hint="eastAsia" w:ascii="方正仿宋_GBK" w:eastAsia="方正仿宋_GBK"/>
          <w:sz w:val="28"/>
          <w:szCs w:val="28"/>
          <w:lang w:val="en-US" w:eastAsia="zh-CN"/>
        </w:rPr>
        <w:t>3</w:t>
      </w:r>
      <w:r>
        <w:rPr>
          <w:rFonts w:hint="eastAsia" w:ascii="方正仿宋_GBK" w:eastAsia="方正仿宋_GBK"/>
          <w:sz w:val="28"/>
          <w:szCs w:val="28"/>
        </w:rPr>
        <w:t>年</w:t>
      </w:r>
      <w:r>
        <w:rPr>
          <w:rFonts w:hint="eastAsia" w:ascii="方正仿宋_GBK" w:eastAsia="方正仿宋_GBK"/>
          <w:sz w:val="28"/>
          <w:szCs w:val="28"/>
          <w:lang w:val="en-US" w:eastAsia="zh-CN"/>
        </w:rPr>
        <w:t>3</w:t>
      </w:r>
      <w:r>
        <w:rPr>
          <w:rFonts w:hint="eastAsia" w:ascii="方正仿宋_GBK" w:eastAsia="方正仿宋_GBK"/>
          <w:sz w:val="28"/>
          <w:szCs w:val="28"/>
        </w:rPr>
        <w:t>月</w:t>
      </w:r>
      <w:r>
        <w:rPr>
          <w:rFonts w:hint="eastAsia" w:ascii="方正仿宋_GBK" w:eastAsia="方正仿宋_GBK"/>
          <w:sz w:val="28"/>
          <w:szCs w:val="28"/>
          <w:lang w:val="en-US" w:eastAsia="zh-CN"/>
        </w:rPr>
        <w:t>20</w:t>
      </w:r>
      <w:r>
        <w:rPr>
          <w:rFonts w:hint="eastAsia" w:ascii="方正仿宋_GBK" w:eastAsia="方正仿宋_GBK"/>
          <w:sz w:val="28"/>
          <w:szCs w:val="28"/>
        </w:rPr>
        <w:t>日印发</w:t>
      </w:r>
    </w:p>
    <w:sectPr>
      <w:headerReference r:id="rId3" w:type="default"/>
      <w:footerReference r:id="rId5" w:type="default"/>
      <w:headerReference r:id="rId4" w:type="even"/>
      <w:footerReference r:id="rId6" w:type="even"/>
      <w:pgSz w:w="11906" w:h="16838"/>
      <w:pgMar w:top="2098" w:right="1474" w:bottom="1985" w:left="1588" w:header="170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altName w:val="方正黑体_GBK"/>
    <w:panose1 w:val="03000509000000000000"/>
    <w:charset w:val="00"/>
    <w:family w:val="auto"/>
    <w:pitch w:val="default"/>
    <w:sig w:usb0="00000001" w:usb1="080E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Style w:val="17"/>
                              <w:rFonts w:hint="eastAsia" w:ascii="宋体" w:hAnsi="宋体"/>
                              <w:sz w:val="28"/>
                              <w:szCs w:val="28"/>
                            </w:rPr>
                          </w:pPr>
                          <w:r>
                            <w:rPr>
                              <w:rFonts w:hint="eastAsia" w:ascii="宋体" w:hAnsi="宋体"/>
                              <w:sz w:val="28"/>
                              <w:szCs w:val="28"/>
                            </w:rPr>
                            <w:fldChar w:fldCharType="begin"/>
                          </w:r>
                          <w:r>
                            <w:rPr>
                              <w:rStyle w:val="17"/>
                              <w:rFonts w:hint="eastAsia" w:ascii="宋体" w:hAnsi="宋体"/>
                              <w:sz w:val="28"/>
                              <w:szCs w:val="28"/>
                            </w:rPr>
                            <w:instrText xml:space="preserve">PAGE  </w:instrText>
                          </w:r>
                          <w:r>
                            <w:rPr>
                              <w:rFonts w:hint="eastAsia" w:ascii="宋体" w:hAnsi="宋体"/>
                              <w:sz w:val="28"/>
                              <w:szCs w:val="28"/>
                            </w:rPr>
                            <w:fldChar w:fldCharType="separate"/>
                          </w:r>
                          <w:r>
                            <w:rPr>
                              <w:rStyle w:val="17"/>
                              <w:rFonts w:ascii="宋体" w:hAnsi="宋体"/>
                              <w:sz w:val="28"/>
                              <w:szCs w:val="28"/>
                            </w:rPr>
                            <w:t>- 1 -</w:t>
                          </w:r>
                          <w:r>
                            <w:rPr>
                              <w:rFonts w:hint="eastAsia" w:ascii="宋体" w:hAnsi="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sK2W7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q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CsK2W7HAQAAewMAAA4AAAAAAAAA&#10;AQAgAAAANAEAAGRycy9lMm9Eb2MueG1sUEsFBgAAAAAGAAYAWQEAAG0FAAAAAA==&#10;">
              <v:fill on="f" focussize="0,0"/>
              <v:stroke on="f"/>
              <v:imagedata o:title=""/>
              <o:lock v:ext="edit" aspectratio="f"/>
              <v:textbox inset="0mm,0mm,0mm,0mm" style="mso-fit-shape-to-text:t;">
                <w:txbxContent>
                  <w:p>
                    <w:pPr>
                      <w:pStyle w:val="9"/>
                      <w:rPr>
                        <w:rStyle w:val="17"/>
                        <w:rFonts w:hint="eastAsia" w:ascii="宋体" w:hAnsi="宋体"/>
                        <w:sz w:val="28"/>
                        <w:szCs w:val="28"/>
                      </w:rPr>
                    </w:pPr>
                    <w:r>
                      <w:rPr>
                        <w:rFonts w:hint="eastAsia" w:ascii="宋体" w:hAnsi="宋体"/>
                        <w:sz w:val="28"/>
                        <w:szCs w:val="28"/>
                      </w:rPr>
                      <w:fldChar w:fldCharType="begin"/>
                    </w:r>
                    <w:r>
                      <w:rPr>
                        <w:rStyle w:val="17"/>
                        <w:rFonts w:hint="eastAsia" w:ascii="宋体" w:hAnsi="宋体"/>
                        <w:sz w:val="28"/>
                        <w:szCs w:val="28"/>
                      </w:rPr>
                      <w:instrText xml:space="preserve">PAGE  </w:instrText>
                    </w:r>
                    <w:r>
                      <w:rPr>
                        <w:rFonts w:hint="eastAsia" w:ascii="宋体" w:hAnsi="宋体"/>
                        <w:sz w:val="28"/>
                        <w:szCs w:val="28"/>
                      </w:rPr>
                      <w:fldChar w:fldCharType="separate"/>
                    </w:r>
                    <w:r>
                      <w:rPr>
                        <w:rStyle w:val="17"/>
                        <w:rFonts w:ascii="宋体" w:hAnsi="宋体"/>
                        <w:sz w:val="28"/>
                        <w:szCs w:val="28"/>
                      </w:rPr>
                      <w:t>- 1 -</w:t>
                    </w:r>
                    <w:r>
                      <w:rPr>
                        <w:rFonts w:hint="eastAsia"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Style w:val="17"/>
                              <w:rFonts w:hint="eastAsia" w:ascii="方正仿宋_GBK" w:eastAsia="方正仿宋_GBK"/>
                              <w:sz w:val="28"/>
                              <w:szCs w:val="28"/>
                            </w:rPr>
                          </w:pPr>
                          <w:r>
                            <w:rPr>
                              <w:rFonts w:hint="eastAsia" w:ascii="方正仿宋_GBK" w:eastAsia="方正仿宋_GBK"/>
                              <w:sz w:val="28"/>
                              <w:szCs w:val="28"/>
                            </w:rPr>
                            <w:fldChar w:fldCharType="begin"/>
                          </w:r>
                          <w:r>
                            <w:rPr>
                              <w:rStyle w:val="17"/>
                              <w:rFonts w:hint="eastAsia" w:ascii="方正仿宋_GBK" w:eastAsia="方正仿宋_GBK"/>
                              <w:sz w:val="28"/>
                              <w:szCs w:val="28"/>
                            </w:rPr>
                            <w:instrText xml:space="preserve">PAGE  </w:instrText>
                          </w:r>
                          <w:r>
                            <w:rPr>
                              <w:rFonts w:hint="eastAsia" w:ascii="方正仿宋_GBK" w:eastAsia="方正仿宋_GBK"/>
                              <w:sz w:val="28"/>
                              <w:szCs w:val="28"/>
                            </w:rPr>
                            <w:fldChar w:fldCharType="separate"/>
                          </w:r>
                          <w:r>
                            <w:rPr>
                              <w:rStyle w:val="17"/>
                              <w:rFonts w:ascii="方正仿宋_GBK" w:eastAsia="方正仿宋_GBK"/>
                              <w:sz w:val="28"/>
                              <w:szCs w:val="28"/>
                            </w:rPr>
                            <w:t>- 2 -</w:t>
                          </w:r>
                          <w:r>
                            <w:rPr>
                              <w:rFonts w:hint="eastAsia" w:ascii="方正仿宋_GBK" w:eastAsia="方正仿宋_GBK"/>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tUfgjHAQAAewMAAA4AAAAAAAAA&#10;AQAgAAAANAEAAGRycy9lMm9Eb2MueG1sUEsFBgAAAAAGAAYAWQEAAG0FAAAAAA==&#10;">
              <v:fill on="f" focussize="0,0"/>
              <v:stroke on="f"/>
              <v:imagedata o:title=""/>
              <o:lock v:ext="edit" aspectratio="f"/>
              <v:textbox inset="0mm,0mm,0mm,0mm" style="mso-fit-shape-to-text:t;">
                <w:txbxContent>
                  <w:p>
                    <w:pPr>
                      <w:pStyle w:val="9"/>
                      <w:rPr>
                        <w:rStyle w:val="17"/>
                        <w:rFonts w:hint="eastAsia" w:ascii="方正仿宋_GBK" w:eastAsia="方正仿宋_GBK"/>
                        <w:sz w:val="28"/>
                        <w:szCs w:val="28"/>
                      </w:rPr>
                    </w:pPr>
                    <w:r>
                      <w:rPr>
                        <w:rFonts w:hint="eastAsia" w:ascii="方正仿宋_GBK" w:eastAsia="方正仿宋_GBK"/>
                        <w:sz w:val="28"/>
                        <w:szCs w:val="28"/>
                      </w:rPr>
                      <w:fldChar w:fldCharType="begin"/>
                    </w:r>
                    <w:r>
                      <w:rPr>
                        <w:rStyle w:val="17"/>
                        <w:rFonts w:hint="eastAsia" w:ascii="方正仿宋_GBK" w:eastAsia="方正仿宋_GBK"/>
                        <w:sz w:val="28"/>
                        <w:szCs w:val="28"/>
                      </w:rPr>
                      <w:instrText xml:space="preserve">PAGE  </w:instrText>
                    </w:r>
                    <w:r>
                      <w:rPr>
                        <w:rFonts w:hint="eastAsia" w:ascii="方正仿宋_GBK" w:eastAsia="方正仿宋_GBK"/>
                        <w:sz w:val="28"/>
                        <w:szCs w:val="28"/>
                      </w:rPr>
                      <w:fldChar w:fldCharType="separate"/>
                    </w:r>
                    <w:r>
                      <w:rPr>
                        <w:rStyle w:val="17"/>
                        <w:rFonts w:ascii="方正仿宋_GBK" w:eastAsia="方正仿宋_GBK"/>
                        <w:sz w:val="28"/>
                        <w:szCs w:val="28"/>
                      </w:rPr>
                      <w:t>- 2 -</w:t>
                    </w:r>
                    <w:r>
                      <w:rPr>
                        <w:rFonts w:hint="eastAsia" w:ascii="方正仿宋_GBK" w:eastAsia="方正仿宋_GBK"/>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4AF0B6"/>
    <w:multiLevelType w:val="singleLevel"/>
    <w:tmpl w:val="FB4AF0B6"/>
    <w:lvl w:ilvl="0" w:tentative="0">
      <w:start w:val="5"/>
      <w:numFmt w:val="chineseCounting"/>
      <w:suff w:val="nothing"/>
      <w:lvlText w:val="（%1）"/>
      <w:lvlJc w:val="left"/>
      <w:rPr>
        <w:rFonts w:hint="eastAsia"/>
      </w:rPr>
    </w:lvl>
  </w:abstractNum>
  <w:abstractNum w:abstractNumId="1">
    <w:nsid w:val="FFFFFFFB"/>
    <w:multiLevelType w:val="multilevel"/>
    <w:tmpl w:val="FFFFFFFB"/>
    <w:lvl w:ilvl="0" w:tentative="0">
      <w:start w:val="1"/>
      <w:numFmt w:val="chineseCountingThousand"/>
      <w:suff w:val="nothing"/>
      <w:lvlText w:val="%1、"/>
      <w:lvlJc w:val="left"/>
      <w:pPr>
        <w:ind w:left="840" w:firstLine="0"/>
      </w:pPr>
      <w:rPr>
        <w:rFonts w:hint="eastAsia"/>
        <w:lang w:val="en-US"/>
      </w:rPr>
    </w:lvl>
    <w:lvl w:ilvl="1" w:tentative="0">
      <w:start w:val="1"/>
      <w:numFmt w:val="chineseCountingThousand"/>
      <w:suff w:val="nothing"/>
      <w:lvlText w:val="%2、"/>
      <w:lvlJc w:val="left"/>
      <w:pPr>
        <w:ind w:left="1120" w:firstLine="0"/>
      </w:pPr>
      <w:rPr>
        <w:rFonts w:hint="eastAsia"/>
        <w:lang w:val="en-US"/>
      </w:rPr>
    </w:lvl>
    <w:lvl w:ilvl="2" w:tentative="0">
      <w:start w:val="1"/>
      <w:numFmt w:val="chineseCountingThousand"/>
      <w:suff w:val="nothing"/>
      <w:lvlText w:val="（%3）"/>
      <w:lvlJc w:val="left"/>
      <w:pPr>
        <w:ind w:left="1560" w:firstLine="0"/>
      </w:pPr>
      <w:rPr>
        <w:rFonts w:hint="eastAsia"/>
        <w:lang w:val="en-US"/>
      </w:rPr>
    </w:lvl>
    <w:lvl w:ilvl="3" w:tentative="0">
      <w:start w:val="1"/>
      <w:numFmt w:val="decimal"/>
      <w:pStyle w:val="4"/>
      <w:suff w:val="nothing"/>
      <w:lvlText w:val="%4."/>
      <w:lvlJc w:val="left"/>
      <w:pPr>
        <w:ind w:left="980" w:firstLine="0"/>
      </w:pPr>
      <w:rPr>
        <w:rFonts w:hint="eastAsia"/>
      </w:rPr>
    </w:lvl>
    <w:lvl w:ilvl="4" w:tentative="0">
      <w:start w:val="1"/>
      <w:numFmt w:val="decimal"/>
      <w:suff w:val="space"/>
      <w:lvlText w:val="(%5)"/>
      <w:lvlJc w:val="left"/>
      <w:pPr>
        <w:ind w:left="627" w:firstLine="0"/>
      </w:pPr>
      <w:rPr>
        <w:rFonts w:hint="eastAsia"/>
      </w:rPr>
    </w:lvl>
    <w:lvl w:ilvl="5" w:tentative="0">
      <w:start w:val="1"/>
      <w:numFmt w:val="decimal"/>
      <w:lvlText w:val="%4..%5.%6"/>
      <w:lvlJc w:val="left"/>
      <w:pPr>
        <w:tabs>
          <w:tab w:val="left" w:pos="627"/>
        </w:tabs>
        <w:ind w:left="627" w:firstLine="0"/>
      </w:pPr>
      <w:rPr>
        <w:rFonts w:hint="eastAsia"/>
      </w:rPr>
    </w:lvl>
    <w:lvl w:ilvl="6" w:tentative="0">
      <w:start w:val="1"/>
      <w:numFmt w:val="decimal"/>
      <w:lvlText w:val="%4..%5.%6.%7"/>
      <w:lvlJc w:val="left"/>
      <w:pPr>
        <w:tabs>
          <w:tab w:val="left" w:pos="627"/>
        </w:tabs>
        <w:ind w:left="627" w:firstLine="0"/>
      </w:pPr>
      <w:rPr>
        <w:rFonts w:hint="eastAsia"/>
      </w:rPr>
    </w:lvl>
    <w:lvl w:ilvl="7" w:tentative="0">
      <w:start w:val="1"/>
      <w:numFmt w:val="decimal"/>
      <w:lvlText w:val="%4..%5.%6.%7.%8"/>
      <w:lvlJc w:val="left"/>
      <w:pPr>
        <w:tabs>
          <w:tab w:val="left" w:pos="627"/>
        </w:tabs>
        <w:ind w:left="627" w:firstLine="0"/>
      </w:pPr>
      <w:rPr>
        <w:rFonts w:hint="eastAsia"/>
      </w:rPr>
    </w:lvl>
    <w:lvl w:ilvl="8" w:tentative="0">
      <w:start w:val="1"/>
      <w:numFmt w:val="decimal"/>
      <w:lvlText w:val="%4..%5.%6.%7.%8.%9"/>
      <w:lvlJc w:val="left"/>
      <w:pPr>
        <w:tabs>
          <w:tab w:val="left" w:pos="627"/>
        </w:tabs>
        <w:ind w:left="627"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EFE"/>
    <w:rsid w:val="00020D23"/>
    <w:rsid w:val="00022A91"/>
    <w:rsid w:val="00032468"/>
    <w:rsid w:val="00053D0B"/>
    <w:rsid w:val="00080FF0"/>
    <w:rsid w:val="000B09A7"/>
    <w:rsid w:val="000B4673"/>
    <w:rsid w:val="000D0680"/>
    <w:rsid w:val="0010007A"/>
    <w:rsid w:val="00162AC8"/>
    <w:rsid w:val="001A3BB9"/>
    <w:rsid w:val="00205063"/>
    <w:rsid w:val="002205D4"/>
    <w:rsid w:val="002434DB"/>
    <w:rsid w:val="00250835"/>
    <w:rsid w:val="0025448E"/>
    <w:rsid w:val="00264D54"/>
    <w:rsid w:val="00292CD8"/>
    <w:rsid w:val="002C6B08"/>
    <w:rsid w:val="002E020A"/>
    <w:rsid w:val="00333140"/>
    <w:rsid w:val="0034322C"/>
    <w:rsid w:val="0035047F"/>
    <w:rsid w:val="003557C9"/>
    <w:rsid w:val="00364F77"/>
    <w:rsid w:val="003F6BBA"/>
    <w:rsid w:val="0041016D"/>
    <w:rsid w:val="00425F65"/>
    <w:rsid w:val="00457617"/>
    <w:rsid w:val="004E5B70"/>
    <w:rsid w:val="00534672"/>
    <w:rsid w:val="00557D8F"/>
    <w:rsid w:val="00567598"/>
    <w:rsid w:val="005D1060"/>
    <w:rsid w:val="00602E4C"/>
    <w:rsid w:val="00630EFE"/>
    <w:rsid w:val="006E2CE2"/>
    <w:rsid w:val="00751E03"/>
    <w:rsid w:val="0084354A"/>
    <w:rsid w:val="00857B8D"/>
    <w:rsid w:val="008A434A"/>
    <w:rsid w:val="008C36B5"/>
    <w:rsid w:val="008D35D3"/>
    <w:rsid w:val="009A68E7"/>
    <w:rsid w:val="00A27863"/>
    <w:rsid w:val="00A27C8E"/>
    <w:rsid w:val="00A53849"/>
    <w:rsid w:val="00A53FDD"/>
    <w:rsid w:val="00A63CB0"/>
    <w:rsid w:val="00A670BA"/>
    <w:rsid w:val="00AB0136"/>
    <w:rsid w:val="00AE62FB"/>
    <w:rsid w:val="00B10D7D"/>
    <w:rsid w:val="00B44B79"/>
    <w:rsid w:val="00B90A5D"/>
    <w:rsid w:val="00BB0D46"/>
    <w:rsid w:val="00BD630A"/>
    <w:rsid w:val="00BF4E06"/>
    <w:rsid w:val="00C00DF4"/>
    <w:rsid w:val="00C11D79"/>
    <w:rsid w:val="00C36684"/>
    <w:rsid w:val="00C44E2B"/>
    <w:rsid w:val="00C552AD"/>
    <w:rsid w:val="00C666E6"/>
    <w:rsid w:val="00C83164"/>
    <w:rsid w:val="00CA0651"/>
    <w:rsid w:val="00CD33B1"/>
    <w:rsid w:val="00CD45FA"/>
    <w:rsid w:val="00CF31AE"/>
    <w:rsid w:val="00D016A9"/>
    <w:rsid w:val="00D1279A"/>
    <w:rsid w:val="00D233DC"/>
    <w:rsid w:val="00D336FE"/>
    <w:rsid w:val="00D45662"/>
    <w:rsid w:val="00D52E30"/>
    <w:rsid w:val="00D53DCC"/>
    <w:rsid w:val="00D81F66"/>
    <w:rsid w:val="00D84651"/>
    <w:rsid w:val="00DF0E09"/>
    <w:rsid w:val="00E2724A"/>
    <w:rsid w:val="00E2785B"/>
    <w:rsid w:val="00E548D7"/>
    <w:rsid w:val="00EA54DD"/>
    <w:rsid w:val="00F04557"/>
    <w:rsid w:val="00FA3D99"/>
    <w:rsid w:val="00FB1EFA"/>
    <w:rsid w:val="00FC40C5"/>
    <w:rsid w:val="00FE4BFF"/>
    <w:rsid w:val="035A5C05"/>
    <w:rsid w:val="09E674C8"/>
    <w:rsid w:val="102E1BBF"/>
    <w:rsid w:val="12185717"/>
    <w:rsid w:val="192D11FF"/>
    <w:rsid w:val="1A4A3EED"/>
    <w:rsid w:val="1A936721"/>
    <w:rsid w:val="2AA7545B"/>
    <w:rsid w:val="2BDDF42D"/>
    <w:rsid w:val="306C3B84"/>
    <w:rsid w:val="32FFA89D"/>
    <w:rsid w:val="33374F77"/>
    <w:rsid w:val="338B48F6"/>
    <w:rsid w:val="36455F95"/>
    <w:rsid w:val="3CD80F7C"/>
    <w:rsid w:val="470D729F"/>
    <w:rsid w:val="4FB4403B"/>
    <w:rsid w:val="50556B80"/>
    <w:rsid w:val="510167E0"/>
    <w:rsid w:val="54D2484D"/>
    <w:rsid w:val="578D34F6"/>
    <w:rsid w:val="5A5238A5"/>
    <w:rsid w:val="603E7897"/>
    <w:rsid w:val="63DF09F7"/>
    <w:rsid w:val="68BA1B83"/>
    <w:rsid w:val="737E5A7C"/>
    <w:rsid w:val="73B876A8"/>
    <w:rsid w:val="75825BF9"/>
    <w:rsid w:val="763510A2"/>
    <w:rsid w:val="7C3F1FB3"/>
    <w:rsid w:val="7FE60062"/>
    <w:rsid w:val="7FEB3A36"/>
    <w:rsid w:val="7FFDB1F1"/>
    <w:rsid w:val="AEFB7301"/>
    <w:rsid w:val="BFFD6FFE"/>
    <w:rsid w:val="C7FFBB9B"/>
    <w:rsid w:val="EDEF5BB4"/>
    <w:rsid w:val="F75FC544"/>
    <w:rsid w:val="FBF5D711"/>
    <w:rsid w:val="FBFA6F19"/>
    <w:rsid w:val="FFDE5CC8"/>
    <w:rsid w:val="FFF49CB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4"/>
    <w:next w:val="1"/>
    <w:qFormat/>
    <w:uiPriority w:val="0"/>
    <w:pPr>
      <w:numPr>
        <w:ilvl w:val="3"/>
        <w:numId w:val="1"/>
      </w:numPr>
      <w:ind w:left="0" w:firstLine="200" w:firstLineChars="200"/>
      <w:outlineLvl w:val="3"/>
    </w:pPr>
    <w:rPr>
      <w:rFonts w:ascii="Arial" w:hAnsi="Arial" w:eastAsia="宋体" w:cs="Times New Roman"/>
    </w:rPr>
  </w:style>
  <w:style w:type="character" w:default="1" w:styleId="15">
    <w:name w:val="Default Paragraph Font"/>
    <w:semiHidden/>
    <w:uiPriority w:val="0"/>
  </w:style>
  <w:style w:type="table" w:default="1" w:styleId="14">
    <w:name w:val="Normal Table"/>
    <w:semiHidden/>
    <w:uiPriority w:val="0"/>
    <w:tblPr>
      <w:tblStyle w:val="14"/>
      <w:tblCellMar>
        <w:top w:w="0" w:type="dxa"/>
        <w:left w:w="108" w:type="dxa"/>
        <w:bottom w:w="0" w:type="dxa"/>
        <w:right w:w="108" w:type="dxa"/>
      </w:tblCellMar>
    </w:tblPr>
  </w:style>
  <w:style w:type="paragraph" w:customStyle="1" w:styleId="2">
    <w:name w:val="BodyText"/>
    <w:basedOn w:val="1"/>
    <w:qFormat/>
    <w:uiPriority w:val="99"/>
    <w:rPr>
      <w:rFonts w:ascii="Calibri" w:hAnsi="Calibri" w:eastAsia="宋体" w:cs="Times New Roman"/>
    </w:rPr>
  </w:style>
  <w:style w:type="paragraph" w:styleId="5">
    <w:name w:val="Normal Indent"/>
    <w:basedOn w:val="1"/>
    <w:next w:val="1"/>
    <w:qFormat/>
    <w:uiPriority w:val="99"/>
    <w:pPr>
      <w:ind w:firstLine="420" w:firstLineChars="200"/>
    </w:pPr>
  </w:style>
  <w:style w:type="paragraph" w:styleId="6">
    <w:name w:val="Body Text"/>
    <w:basedOn w:val="1"/>
    <w:next w:val="1"/>
    <w:qFormat/>
    <w:uiPriority w:val="0"/>
    <w:pPr>
      <w:spacing w:line="600" w:lineRule="exact"/>
    </w:pPr>
    <w:rPr>
      <w:rFonts w:ascii="仿宋_GB2312"/>
    </w:rPr>
  </w:style>
  <w:style w:type="paragraph" w:styleId="7">
    <w:name w:val="Body Text Indent"/>
    <w:basedOn w:val="1"/>
    <w:qFormat/>
    <w:uiPriority w:val="0"/>
    <w:pPr>
      <w:ind w:firstLine="560"/>
    </w:pPr>
  </w:style>
  <w:style w:type="paragraph" w:styleId="8">
    <w:name w:val="Date"/>
    <w:basedOn w:val="1"/>
    <w:next w:val="1"/>
    <w:link w:val="18"/>
    <w:uiPriority w:val="0"/>
    <w:pPr>
      <w:ind w:left="100" w:leftChars="2500"/>
    </w:pPr>
  </w:style>
  <w:style w:type="paragraph" w:styleId="9">
    <w:name w:val="footer"/>
    <w:basedOn w:val="1"/>
    <w:next w:val="10"/>
    <w:uiPriority w:val="0"/>
    <w:pPr>
      <w:tabs>
        <w:tab w:val="center" w:pos="4153"/>
        <w:tab w:val="right" w:pos="8306"/>
      </w:tabs>
      <w:snapToGrid w:val="0"/>
      <w:jc w:val="left"/>
    </w:pPr>
    <w:rPr>
      <w:sz w:val="18"/>
      <w:szCs w:val="18"/>
    </w:rPr>
  </w:style>
  <w:style w:type="paragraph" w:customStyle="1" w:styleId="10">
    <w:name w:val="索引 51"/>
    <w:basedOn w:val="1"/>
    <w:next w:val="1"/>
    <w:unhideWhenUsed/>
    <w:qFormat/>
    <w:uiPriority w:val="0"/>
    <w:pPr>
      <w:spacing w:beforeLines="0" w:afterLines="0"/>
      <w:ind w:left="1680"/>
    </w:pPr>
    <w:rPr>
      <w:rFonts w:hint="eastAsia"/>
      <w:sz w:val="21"/>
      <w:szCs w:val="21"/>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iPriority w:val="99"/>
    <w:pPr>
      <w:widowControl/>
      <w:spacing w:before="100" w:beforeAutospacing="1" w:after="100" w:afterAutospacing="1" w:line="365" w:lineRule="atLeast"/>
      <w:ind w:left="1"/>
      <w:jc w:val="left"/>
      <w:textAlignment w:val="bottom"/>
    </w:pPr>
    <w:rPr>
      <w:rFonts w:ascii="宋体" w:hAnsi="宋体" w:cs="宋体"/>
      <w:kern w:val="0"/>
      <w:sz w:val="24"/>
      <w:szCs w:val="20"/>
    </w:rPr>
  </w:style>
  <w:style w:type="paragraph" w:styleId="13">
    <w:name w:val="Body Text First Indent 2"/>
    <w:basedOn w:val="7"/>
    <w:qFormat/>
    <w:uiPriority w:val="0"/>
    <w:pPr>
      <w:adjustRightInd/>
      <w:spacing w:after="120" w:line="240" w:lineRule="auto"/>
      <w:ind w:left="420" w:leftChars="200" w:firstLine="420" w:firstLineChars="200"/>
      <w:textAlignment w:val="auto"/>
    </w:pPr>
    <w:rPr>
      <w:rFonts w:ascii="Times New Roman" w:hAnsi="Times New Roman"/>
      <w:kern w:val="2"/>
    </w:rPr>
  </w:style>
  <w:style w:type="character" w:styleId="16">
    <w:name w:val="Strong"/>
    <w:basedOn w:val="15"/>
    <w:qFormat/>
    <w:uiPriority w:val="22"/>
    <w:rPr>
      <w:b/>
      <w:bCs/>
    </w:rPr>
  </w:style>
  <w:style w:type="character" w:styleId="17">
    <w:name w:val="page number"/>
    <w:basedOn w:val="15"/>
    <w:uiPriority w:val="0"/>
  </w:style>
  <w:style w:type="character" w:customStyle="1" w:styleId="18">
    <w:name w:val="日期 Char"/>
    <w:basedOn w:val="15"/>
    <w:link w:val="8"/>
    <w:uiPriority w:val="0"/>
    <w:rPr>
      <w:kern w:val="2"/>
      <w:sz w:val="21"/>
      <w:szCs w:val="24"/>
    </w:rPr>
  </w:style>
  <w:style w:type="paragraph" w:customStyle="1" w:styleId="19">
    <w:name w:val="样式1"/>
    <w:basedOn w:val="3"/>
    <w:qFormat/>
    <w:uiPriority w:val="0"/>
    <w:pPr>
      <w:keepNext w:val="0"/>
      <w:keepLines w:val="0"/>
      <w:adjustRightInd w:val="0"/>
      <w:spacing w:before="0" w:after="0" w:line="620" w:lineRule="exact"/>
      <w:jc w:val="center"/>
      <w:textAlignment w:val="baseline"/>
      <w:outlineLvl w:val="9"/>
    </w:pPr>
    <w:rPr>
      <w:rFonts w:ascii="方正黑体_GBK" w:hAnsi="宋体" w:eastAsia="方正小标宋_GBK" w:cs="Times New Roman"/>
      <w:b w:val="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黎水镇</Company>
  <Pages>2</Pages>
  <Words>62</Words>
  <Characters>357</Characters>
  <Lines>2</Lines>
  <Paragraphs>1</Paragraphs>
  <TotalTime>12</TotalTime>
  <ScaleCrop>false</ScaleCrop>
  <LinksUpToDate>false</LinksUpToDate>
  <CharactersWithSpaces>418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2021-04-03T14:22:00Z</dcterms:created>
  <dc:creator>黎水镇用户</dc:creator>
  <cp:lastModifiedBy> </cp:lastModifiedBy>
  <cp:lastPrinted>2023-03-24T02:31:46Z</cp:lastPrinted>
  <dcterms:modified xsi:type="dcterms:W3CDTF">2025-05-19T09:00:35Z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