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FD324">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楷体_GBK" w:cs="Times New Roman"/>
          <w:sz w:val="32"/>
          <w:szCs w:val="32"/>
        </w:rPr>
      </w:pPr>
    </w:p>
    <w:p w14:paraId="4808C159">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14:paraId="7FBD050B">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14:paraId="31C92778">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14:paraId="30FB7D82">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14:paraId="3C120693">
      <w:pPr>
        <w:keepNext w:val="0"/>
        <w:keepLines w:val="0"/>
        <w:pageBreakBefore w:val="0"/>
        <w:widowControl w:val="0"/>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14:paraId="4EC8323F">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9" w:rightChars="6"/>
        <w:textAlignment w:val="auto"/>
        <w:outlineLvl w:val="9"/>
        <w:rPr>
          <w:rFonts w:hint="default" w:ascii="Times New Roman" w:hAnsi="Times New Roman" w:eastAsia="方正仿宋_GBK" w:cs="Times New Roman"/>
          <w:sz w:val="32"/>
          <w:szCs w:val="32"/>
        </w:rPr>
      </w:pPr>
    </w:p>
    <w:p w14:paraId="353F6F40">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9" w:rightChars="6"/>
        <w:jc w:val="center"/>
        <w:textAlignment w:val="auto"/>
        <w:rPr>
          <w:rFonts w:hint="default" w:ascii="Times New Roman" w:hAnsi="Times New Roman" w:eastAsia="方正楷体_GBK" w:cs="Times New Roman"/>
        </w:rPr>
      </w:pPr>
      <w:r>
        <w:rPr>
          <w:rFonts w:hint="default" w:ascii="Times New Roman" w:hAnsi="Times New Roman" w:eastAsia="方正仿宋_GBK" w:cs="Times New Roman"/>
          <w:sz w:val="32"/>
          <w:szCs w:val="32"/>
        </w:rPr>
        <w:t>马喇府发〔</w:t>
      </w: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cs="Times New Roman"/>
          <w:sz w:val="32"/>
          <w:szCs w:val="32"/>
          <w:lang w:val="en-US" w:eastAsia="zh-CN"/>
        </w:rPr>
        <w:t>13</w:t>
      </w:r>
      <w:r>
        <w:rPr>
          <w:rFonts w:hint="default" w:ascii="Times New Roman" w:hAnsi="Times New Roman" w:eastAsia="方正仿宋_GBK" w:cs="Times New Roman"/>
          <w:sz w:val="32"/>
          <w:szCs w:val="32"/>
        </w:rPr>
        <w:t>号</w:t>
      </w:r>
    </w:p>
    <w:p w14:paraId="58D929C7">
      <w:pPr>
        <w:keepNext w:val="0"/>
        <w:keepLines w:val="0"/>
        <w:pageBreakBefore w:val="0"/>
        <w:widowControl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z w:val="44"/>
          <w:szCs w:val="44"/>
        </w:rPr>
      </w:pPr>
    </w:p>
    <w:p w14:paraId="20941067">
      <w:pPr>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default" w:ascii="Times New Roman" w:hAnsi="Times New Roman" w:eastAsia="方正小标宋_GBK" w:cs="Times New Roman"/>
          <w:bCs/>
          <w:color w:val="000000"/>
          <w:sz w:val="44"/>
          <w:szCs w:val="44"/>
          <w:shd w:val="clear" w:color="auto" w:fill="FFFFFF"/>
        </w:rPr>
      </w:pPr>
      <w:r>
        <w:rPr>
          <w:rFonts w:hint="default" w:ascii="Times New Roman" w:hAnsi="Times New Roman" w:eastAsia="方正小标宋_GBK" w:cs="Times New Roman"/>
          <w:sz w:val="44"/>
          <w:szCs w:val="44"/>
        </w:rPr>
        <w:t>黔江区马喇镇人民政府</w:t>
      </w:r>
    </w:p>
    <w:p w14:paraId="52026901">
      <w:pPr>
        <w:pStyle w:val="2"/>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关于印发</w:t>
      </w:r>
      <w:r>
        <w:rPr>
          <w:rFonts w:hint="eastAsia" w:ascii="Times New Roman" w:hAnsi="Times New Roman" w:eastAsia="方正小标宋_GBK" w:cs="Times New Roman"/>
          <w:sz w:val="40"/>
          <w:szCs w:val="40"/>
          <w:lang w:eastAsia="zh-CN"/>
        </w:rPr>
        <w:t>《黔江区马喇镇“一企业一专员”制度》</w:t>
      </w:r>
      <w:r>
        <w:rPr>
          <w:rFonts w:hint="eastAsia" w:ascii="Times New Roman" w:hAnsi="Times New Roman" w:eastAsia="方正小标宋_GBK" w:cs="Times New Roman"/>
          <w:sz w:val="44"/>
          <w:szCs w:val="44"/>
          <w:lang w:eastAsia="zh-CN"/>
        </w:rPr>
        <w:t>的通  知</w:t>
      </w:r>
      <w:bookmarkStart w:id="0" w:name="_GoBack"/>
      <w:bookmarkEnd w:id="0"/>
    </w:p>
    <w:p w14:paraId="0E0DE13C">
      <w:pPr>
        <w:pStyle w:val="2"/>
        <w:keepNext w:val="0"/>
        <w:keepLines w:val="0"/>
        <w:pageBreakBefore w:val="0"/>
        <w:widowControl w:val="0"/>
        <w:kinsoku/>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lang w:eastAsia="zh-CN"/>
        </w:rPr>
      </w:pPr>
    </w:p>
    <w:p w14:paraId="6D12DF51">
      <w:pPr>
        <w:rPr>
          <w:rFonts w:hint="eastAsia" w:ascii="方正仿宋_GBK" w:eastAsia="方正仿宋_GBK"/>
          <w:sz w:val="32"/>
          <w:szCs w:val="32"/>
        </w:rPr>
      </w:pPr>
      <w:r>
        <w:rPr>
          <w:rFonts w:hint="eastAsia" w:ascii="方正仿宋_GBK" w:eastAsia="方正仿宋_GBK"/>
          <w:sz w:val="32"/>
          <w:szCs w:val="32"/>
        </w:rPr>
        <w:t>各村（社区）、镇级各科室、部门：</w:t>
      </w:r>
    </w:p>
    <w:p w14:paraId="4618EF2A">
      <w:pPr>
        <w:pStyle w:val="2"/>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lang w:eastAsia="zh-CN"/>
        </w:rPr>
      </w:pPr>
      <w:r>
        <w:rPr>
          <w:rFonts w:hint="eastAsia" w:ascii="方正仿宋_GBK" w:eastAsia="方正仿宋_GBK"/>
          <w:sz w:val="32"/>
          <w:szCs w:val="32"/>
        </w:rPr>
        <w:t>《黔江区马喇镇“一企业一专员”制度》已经镇党委、政府同意，现印发给你们，请认真贯彻执行。</w:t>
      </w:r>
    </w:p>
    <w:p w14:paraId="5800CC17">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lang w:eastAsia="zh-CN"/>
        </w:rPr>
      </w:pPr>
    </w:p>
    <w:p w14:paraId="7CD7026C">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lang w:eastAsia="zh-CN"/>
        </w:rPr>
      </w:pPr>
    </w:p>
    <w:p w14:paraId="73AC3D45">
      <w:pPr>
        <w:keepNext w:val="0"/>
        <w:keepLines w:val="0"/>
        <w:pageBreakBefore w:val="0"/>
        <w:widowControl w:val="0"/>
        <w:kinsoku/>
        <w:wordWrap w:val="0"/>
        <w:overflowPunct/>
        <w:topLinePunct w:val="0"/>
        <w:autoSpaceDE/>
        <w:autoSpaceDN/>
        <w:bidi w:val="0"/>
        <w:adjustRightInd/>
        <w:snapToGrid/>
        <w:spacing w:line="554" w:lineRule="exact"/>
        <w:jc w:val="right"/>
        <w:textAlignment w:val="auto"/>
        <w:rPr>
          <w:rFonts w:hint="default" w:ascii="Times New Roman" w:hAnsi="Times New Roman" w:cs="Times New Roman"/>
          <w:lang w:val="en-US" w:eastAsia="zh-CN"/>
        </w:rPr>
      </w:pPr>
      <w:r>
        <w:rPr>
          <w:rFonts w:hint="default" w:ascii="Times New Roman" w:hAnsi="Times New Roman" w:cs="Times New Roman"/>
          <w:lang w:eastAsia="zh-CN"/>
        </w:rPr>
        <w:t>黔江区马喇镇人民政府</w:t>
      </w:r>
      <w:r>
        <w:rPr>
          <w:rFonts w:hint="default" w:ascii="Times New Roman" w:hAnsi="Times New Roman" w:cs="Times New Roman"/>
          <w:lang w:val="en-US" w:eastAsia="zh-CN"/>
        </w:rPr>
        <w:t xml:space="preserve">    </w:t>
      </w:r>
    </w:p>
    <w:p w14:paraId="26FD12EC">
      <w:pPr>
        <w:pStyle w:val="2"/>
        <w:keepNext w:val="0"/>
        <w:keepLines w:val="0"/>
        <w:pageBreakBefore w:val="0"/>
        <w:widowControl w:val="0"/>
        <w:kinsoku/>
        <w:wordWrap w:val="0"/>
        <w:overflowPunct/>
        <w:topLinePunct w:val="0"/>
        <w:autoSpaceDE/>
        <w:autoSpaceDN/>
        <w:bidi w:val="0"/>
        <w:adjustRightInd/>
        <w:snapToGrid/>
        <w:spacing w:line="554"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 xml:space="preserve">                                  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2</w:t>
      </w:r>
      <w:r>
        <w:rPr>
          <w:rFonts w:hint="default" w:ascii="Times New Roman" w:hAnsi="Times New Roman" w:cs="Times New Roman"/>
          <w:lang w:val="en-US" w:eastAsia="zh-CN"/>
        </w:rPr>
        <w:t>月</w:t>
      </w:r>
      <w:r>
        <w:rPr>
          <w:rFonts w:hint="eastAsia" w:ascii="Times New Roman" w:hAnsi="Times New Roman" w:cs="Times New Roman"/>
          <w:lang w:val="en-US" w:eastAsia="zh-CN"/>
        </w:rPr>
        <w:t>28</w:t>
      </w:r>
      <w:r>
        <w:rPr>
          <w:rFonts w:hint="default" w:ascii="Times New Roman" w:hAnsi="Times New Roman" w:cs="Times New Roman"/>
          <w:lang w:val="en-US" w:eastAsia="zh-CN"/>
        </w:rPr>
        <w:t xml:space="preserve">日      </w:t>
      </w:r>
    </w:p>
    <w:p w14:paraId="491976E9">
      <w:pPr>
        <w:keepNext w:val="0"/>
        <w:keepLines w:val="0"/>
        <w:pageBreakBefore w:val="0"/>
        <w:widowControl w:val="0"/>
        <w:shd w:val="clear"/>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马喇镇</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eastAsia="zh-CN"/>
        </w:rPr>
        <w:t>一企业一专员</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制度</w:t>
      </w:r>
    </w:p>
    <w:p w14:paraId="1A8081ED">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default" w:ascii="Times New Roman" w:hAnsi="Times New Roman" w:eastAsia="仿宋" w:cs="Times New Roman"/>
          <w:sz w:val="32"/>
          <w:szCs w:val="32"/>
          <w:lang w:val="en-US" w:eastAsia="zh-CN"/>
        </w:rPr>
      </w:pPr>
    </w:p>
    <w:p w14:paraId="6EFFA2E6">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为进一步深化助企服务工作，快速高效响应并解决企业困难问题，持续优化营商环境、激发市场活力、提振经济运行，特制定本制度。</w:t>
      </w:r>
    </w:p>
    <w:p w14:paraId="2A31CD6D">
      <w:pPr>
        <w:keepNext w:val="0"/>
        <w:keepLines w:val="0"/>
        <w:pageBreakBefore w:val="0"/>
        <w:widowControl w:val="0"/>
        <w:kinsoku/>
        <w:wordWrap/>
        <w:overflowPunct/>
        <w:topLinePunct w:val="0"/>
        <w:autoSpaceDE/>
        <w:autoSpaceDN/>
        <w:bidi w:val="0"/>
        <w:adjustRightInd/>
        <w:snapToGrid/>
        <w:spacing w:line="579" w:lineRule="exact"/>
        <w:ind w:left="0" w:firstLine="624" w:firstLineChars="200"/>
        <w:textAlignment w:val="auto"/>
        <w:outlineLvl w:val="0"/>
        <w:rPr>
          <w:rFonts w:hint="default" w:ascii="Times New Roman" w:hAnsi="Times New Roman" w:eastAsia="黑体" w:cs="Times New Roman"/>
          <w:spacing w:val="1"/>
          <w:sz w:val="31"/>
          <w:szCs w:val="31"/>
        </w:rPr>
      </w:pPr>
      <w:r>
        <w:rPr>
          <w:rFonts w:hint="default" w:ascii="Times New Roman" w:hAnsi="Times New Roman" w:eastAsia="黑体" w:cs="Times New Roman"/>
          <w:spacing w:val="1"/>
          <w:kern w:val="2"/>
          <w:sz w:val="31"/>
          <w:szCs w:val="31"/>
          <w:lang w:val="en-US" w:eastAsia="zh-CN" w:bidi="ar-SA"/>
        </w:rPr>
        <w:t>一、</w:t>
      </w:r>
      <w:r>
        <w:rPr>
          <w:rFonts w:hint="default" w:ascii="Times New Roman" w:hAnsi="Times New Roman" w:eastAsia="黑体" w:cs="Times New Roman"/>
          <w:spacing w:val="1"/>
          <w:sz w:val="31"/>
          <w:szCs w:val="31"/>
        </w:rPr>
        <w:t>总体要求</w:t>
      </w:r>
    </w:p>
    <w:p w14:paraId="7270AE7A">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坚持问题导向、有需必应、属地负责原则，围绕全</w:t>
      </w:r>
      <w:r>
        <w:rPr>
          <w:rFonts w:hint="eastAsia" w:ascii="Times New Roman" w:hAnsi="Times New Roman" w:eastAsia="方正仿宋_GBK" w:cs="Times New Roman"/>
          <w:kern w:val="2"/>
          <w:sz w:val="32"/>
          <w:szCs w:val="32"/>
          <w:lang w:val="en-US" w:eastAsia="zh-CN" w:bidi="ar-SA"/>
        </w:rPr>
        <w:t>镇</w:t>
      </w:r>
      <w:r>
        <w:rPr>
          <w:rFonts w:hint="default" w:ascii="Times New Roman" w:hAnsi="Times New Roman" w:eastAsia="方正仿宋_GBK" w:cs="Times New Roman"/>
          <w:kern w:val="2"/>
          <w:sz w:val="32"/>
          <w:szCs w:val="32"/>
          <w:lang w:val="en-US" w:eastAsia="zh-CN" w:bidi="ar-SA"/>
        </w:rPr>
        <w:t>所有企业，针对生产经营中的实际困难和问题，落实</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一企业一专员</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 xml:space="preserve"> 制度，为企业提供政策宣传、问题化解、事项协调、要素支撑、资源争取等全周期、全要素、全覆盖和全方位服务，提升企业办事便利度、政务服务满意度、社会发展获得感，进一步激发企业家、创业者、从业者的干事热情，持续优化营商环境。</w:t>
      </w:r>
    </w:p>
    <w:p w14:paraId="36593C01">
      <w:pPr>
        <w:keepNext w:val="0"/>
        <w:keepLines w:val="0"/>
        <w:pageBreakBefore w:val="0"/>
        <w:widowControl w:val="0"/>
        <w:kinsoku/>
        <w:wordWrap/>
        <w:overflowPunct/>
        <w:topLinePunct w:val="0"/>
        <w:autoSpaceDE/>
        <w:autoSpaceDN/>
        <w:bidi w:val="0"/>
        <w:adjustRightInd/>
        <w:snapToGrid/>
        <w:spacing w:line="579" w:lineRule="exact"/>
        <w:ind w:left="0" w:firstLine="624" w:firstLineChars="200"/>
        <w:textAlignment w:val="auto"/>
        <w:outlineLvl w:val="0"/>
        <w:rPr>
          <w:rFonts w:hint="default" w:ascii="Times New Roman" w:hAnsi="Times New Roman" w:eastAsia="黑体" w:cs="Times New Roman"/>
          <w:spacing w:val="1"/>
          <w:sz w:val="31"/>
          <w:szCs w:val="31"/>
          <w:lang w:val="en-US" w:eastAsia="zh-CN"/>
        </w:rPr>
      </w:pPr>
      <w:r>
        <w:rPr>
          <w:rFonts w:hint="default" w:ascii="Times New Roman" w:hAnsi="Times New Roman" w:eastAsia="黑体" w:cs="Times New Roman"/>
          <w:spacing w:val="1"/>
          <w:sz w:val="31"/>
          <w:szCs w:val="31"/>
          <w:lang w:val="en-US" w:eastAsia="zh-CN"/>
        </w:rPr>
        <w:t>二、服务制度</w:t>
      </w:r>
    </w:p>
    <w:p w14:paraId="5E329E19">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（一）配置原则</w:t>
      </w:r>
    </w:p>
    <w:p w14:paraId="601F7013">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本制度适用</w:t>
      </w:r>
      <w:r>
        <w:rPr>
          <w:rFonts w:hint="eastAsia" w:ascii="Times New Roman" w:hAnsi="Times New Roman" w:eastAsia="方正仿宋_GBK" w:cs="Times New Roman"/>
          <w:color w:val="auto"/>
          <w:kern w:val="2"/>
          <w:sz w:val="32"/>
          <w:szCs w:val="32"/>
          <w:lang w:val="en-US" w:eastAsia="zh-CN" w:bidi="ar-SA"/>
        </w:rPr>
        <w:t>全镇</w:t>
      </w:r>
      <w:r>
        <w:rPr>
          <w:rFonts w:hint="default" w:ascii="Times New Roman" w:hAnsi="Times New Roman" w:eastAsia="方正仿宋_GBK" w:cs="Times New Roman"/>
          <w:color w:val="auto"/>
          <w:kern w:val="2"/>
          <w:sz w:val="32"/>
          <w:szCs w:val="32"/>
          <w:lang w:val="en-US" w:eastAsia="zh-CN" w:bidi="ar-SA"/>
        </w:rPr>
        <w:t>各行业、各类型企业</w:t>
      </w:r>
      <w:r>
        <w:rPr>
          <w:rFonts w:hint="eastAsia" w:ascii="Times New Roman" w:hAnsi="Times New Roman" w:eastAsia="方正仿宋_GBK" w:cs="Times New Roman"/>
          <w:color w:val="auto"/>
          <w:kern w:val="2"/>
          <w:sz w:val="32"/>
          <w:szCs w:val="32"/>
          <w:lang w:val="en-US" w:eastAsia="zh-CN" w:bidi="ar-SA"/>
        </w:rPr>
        <w:t>，由镇党委政府牵头</w:t>
      </w:r>
      <w:r>
        <w:rPr>
          <w:rFonts w:hint="default" w:ascii="Times New Roman" w:hAnsi="Times New Roman" w:eastAsia="方正仿宋_GBK" w:cs="Times New Roman"/>
          <w:color w:val="auto"/>
          <w:sz w:val="32"/>
          <w:szCs w:val="32"/>
          <w:lang w:val="en-US" w:eastAsia="zh-CN"/>
        </w:rPr>
        <w:t>配置落实专员对辖区</w:t>
      </w:r>
      <w:r>
        <w:rPr>
          <w:rFonts w:hint="eastAsia" w:ascii="Times New Roman" w:hAnsi="Times New Roman" w:eastAsia="方正仿宋_GBK" w:cs="Times New Roman"/>
          <w:color w:val="auto"/>
          <w:sz w:val="32"/>
          <w:szCs w:val="32"/>
          <w:lang w:val="en-US" w:eastAsia="zh-CN"/>
        </w:rPr>
        <w:t>企业</w:t>
      </w:r>
      <w:r>
        <w:rPr>
          <w:rFonts w:hint="default" w:ascii="Times New Roman" w:hAnsi="Times New Roman" w:eastAsia="方正仿宋_GBK" w:cs="Times New Roman"/>
          <w:color w:val="auto"/>
          <w:sz w:val="32"/>
          <w:szCs w:val="32"/>
          <w:lang w:val="en-US" w:eastAsia="zh-CN"/>
        </w:rPr>
        <w:t>实现全覆盖</w:t>
      </w:r>
      <w:r>
        <w:rPr>
          <w:rFonts w:hint="eastAsia" w:ascii="Times New Roman" w:hAnsi="Times New Roman" w:eastAsia="方正仿宋_GBK" w:cs="Times New Roman"/>
          <w:color w:val="auto"/>
          <w:sz w:val="32"/>
          <w:szCs w:val="32"/>
          <w:lang w:val="en-US" w:eastAsia="zh-CN"/>
        </w:rPr>
        <w:t>。</w:t>
      </w:r>
    </w:p>
    <w:p w14:paraId="4387187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（二）主要任务</w:t>
      </w:r>
    </w:p>
    <w:p w14:paraId="01FF020A">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宣传政策信息。帮助企业了解相关法律法规，及时掌握政策信息，指导企业规范发展、用好用足政策。</w:t>
      </w:r>
    </w:p>
    <w:p w14:paraId="63C6782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了解运行动态。及时了解企业生产经营、市场拓展、科技创新、品牌建设等方面情况，提出合理化建议。</w:t>
      </w:r>
    </w:p>
    <w:p w14:paraId="56C2AF21">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帮办报批事项。协调</w:t>
      </w:r>
      <w:r>
        <w:rPr>
          <w:rFonts w:hint="eastAsia" w:ascii="Times New Roman" w:hAnsi="Times New Roman" w:eastAsia="方正仿宋_GBK" w:cs="Times New Roman"/>
          <w:sz w:val="32"/>
          <w:szCs w:val="32"/>
          <w:lang w:eastAsia="zh-CN"/>
        </w:rPr>
        <w:t>全镇</w:t>
      </w:r>
      <w:r>
        <w:rPr>
          <w:rFonts w:hint="default" w:ascii="Times New Roman" w:hAnsi="Times New Roman" w:eastAsia="方正仿宋_GBK" w:cs="Times New Roman"/>
          <w:sz w:val="32"/>
          <w:szCs w:val="32"/>
        </w:rPr>
        <w:t>工作资源，协助企业办理报批手续、申报项目资金、资质认定等。</w:t>
      </w:r>
    </w:p>
    <w:p w14:paraId="0E43E1BD">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协调解决难题。针对企业运行中遇到的人才、用工、融资等方面困难，及时协调沟通，推动问题解决。对企业提出的意见和建议，及时整理</w:t>
      </w:r>
      <w:r>
        <w:rPr>
          <w:rFonts w:hint="default" w:ascii="Times New Roman" w:hAnsi="Times New Roman" w:eastAsia="方正仿宋_GBK" w:cs="Times New Roman"/>
          <w:sz w:val="32"/>
          <w:szCs w:val="32"/>
          <w:lang w:eastAsia="zh-CN"/>
        </w:rPr>
        <w:t>反馈相关</w:t>
      </w:r>
      <w:r>
        <w:rPr>
          <w:rFonts w:hint="eastAsia" w:ascii="Times New Roman" w:hAnsi="Times New Roman" w:eastAsia="方正仿宋_GBK" w:cs="Times New Roman"/>
          <w:sz w:val="32"/>
          <w:szCs w:val="32"/>
          <w:lang w:val="en-US" w:eastAsia="zh-CN"/>
        </w:rPr>
        <w:t>科室、站所</w:t>
      </w:r>
      <w:r>
        <w:rPr>
          <w:rFonts w:hint="default" w:ascii="Times New Roman" w:hAnsi="Times New Roman" w:eastAsia="方正仿宋_GBK" w:cs="Times New Roman"/>
          <w:sz w:val="32"/>
          <w:szCs w:val="32"/>
          <w:lang w:eastAsia="zh-CN"/>
        </w:rPr>
        <w:t>，重大事项报</w:t>
      </w:r>
      <w:r>
        <w:rPr>
          <w:rFonts w:hint="eastAsia" w:ascii="Times New Roman" w:hAnsi="Times New Roman" w:eastAsia="方正仿宋_GBK" w:cs="Times New Roman"/>
          <w:sz w:val="32"/>
          <w:szCs w:val="32"/>
          <w:lang w:val="en-US" w:eastAsia="zh-CN"/>
        </w:rPr>
        <w:t>镇党委</w:t>
      </w:r>
      <w:r>
        <w:rPr>
          <w:rFonts w:hint="default" w:ascii="Times New Roman" w:hAnsi="Times New Roman" w:eastAsia="方正仿宋_GBK" w:cs="Times New Roman"/>
          <w:sz w:val="32"/>
          <w:szCs w:val="32"/>
          <w:lang w:eastAsia="zh-CN"/>
        </w:rPr>
        <w:t>政府</w:t>
      </w:r>
      <w:r>
        <w:rPr>
          <w:rFonts w:hint="default" w:ascii="Times New Roman" w:hAnsi="Times New Roman" w:eastAsia="方正仿宋_GBK" w:cs="Times New Roman"/>
          <w:sz w:val="32"/>
          <w:szCs w:val="32"/>
        </w:rPr>
        <w:t>。</w:t>
      </w:r>
    </w:p>
    <w:p w14:paraId="1B632D28">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监督安全环保。督促指导企业做好安全生产、环保工作，及时掌握企业安全生产、环保工作动态。</w:t>
      </w:r>
    </w:p>
    <w:p w14:paraId="749AED88">
      <w:pPr>
        <w:keepNext w:val="0"/>
        <w:keepLines w:val="0"/>
        <w:pageBreakBefore w:val="0"/>
        <w:widowControl w:val="0"/>
        <w:kinsoku/>
        <w:wordWrap/>
        <w:overflowPunct/>
        <w:topLinePunct w:val="0"/>
        <w:autoSpaceDE/>
        <w:autoSpaceDN/>
        <w:bidi w:val="0"/>
        <w:adjustRightInd/>
        <w:snapToGrid/>
        <w:spacing w:line="579" w:lineRule="exact"/>
        <w:ind w:left="0" w:firstLine="624" w:firstLineChars="200"/>
        <w:textAlignment w:val="auto"/>
        <w:rPr>
          <w:rFonts w:hint="default" w:ascii="Times New Roman" w:hAnsi="Times New Roman" w:eastAsia="黑体" w:cs="Times New Roman"/>
          <w:spacing w:val="1"/>
          <w:sz w:val="31"/>
          <w:szCs w:val="31"/>
          <w:lang w:bidi="ar-SA"/>
        </w:rPr>
      </w:pPr>
      <w:r>
        <w:rPr>
          <w:rFonts w:hint="default" w:ascii="Times New Roman" w:hAnsi="Times New Roman" w:eastAsia="黑体" w:cs="Times New Roman"/>
          <w:spacing w:val="1"/>
          <w:sz w:val="31"/>
          <w:szCs w:val="31"/>
          <w:lang w:bidi="ar-SA"/>
        </w:rPr>
        <w:t>三、工作制度</w:t>
      </w:r>
    </w:p>
    <w:p w14:paraId="464E280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联系走访制度</w:t>
      </w:r>
      <w:r>
        <w:rPr>
          <w:rFonts w:hint="default" w:ascii="Times New Roman" w:hAnsi="Times New Roman" w:eastAsia="方正仿宋_GBK" w:cs="Times New Roman"/>
          <w:color w:val="auto"/>
          <w:sz w:val="32"/>
          <w:szCs w:val="32"/>
        </w:rPr>
        <w:t>。每月走访企业不少于</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次，</w:t>
      </w:r>
      <w:r>
        <w:rPr>
          <w:rFonts w:hint="default" w:ascii="Times New Roman" w:hAnsi="Times New Roman" w:eastAsia="方正仿宋_GBK" w:cs="Times New Roman"/>
          <w:sz w:val="32"/>
          <w:szCs w:val="32"/>
        </w:rPr>
        <w:t>积极搭建与企业沟通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热线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，开辟服务企业绿色通道。</w:t>
      </w:r>
    </w:p>
    <w:p w14:paraId="28F48B71">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问题交办制度。对企业反映的困难和问题，服务专员自身能够协调解决的，及时帮助解决；自身无力解决的，</w:t>
      </w:r>
      <w:r>
        <w:rPr>
          <w:rFonts w:hint="default" w:ascii="Times New Roman" w:hAnsi="Times New Roman" w:eastAsia="方正仿宋_GBK" w:cs="Times New Roman"/>
          <w:sz w:val="32"/>
          <w:szCs w:val="32"/>
          <w:lang w:val="en-US" w:eastAsia="zh-CN"/>
        </w:rPr>
        <w:t>及时</w:t>
      </w:r>
      <w:r>
        <w:rPr>
          <w:rFonts w:hint="default" w:ascii="Times New Roman" w:hAnsi="Times New Roman" w:eastAsia="方正仿宋_GBK" w:cs="Times New Roman"/>
          <w:sz w:val="32"/>
          <w:szCs w:val="32"/>
        </w:rPr>
        <w:t>转交相关</w:t>
      </w:r>
      <w:r>
        <w:rPr>
          <w:rFonts w:hint="eastAsia" w:ascii="Times New Roman" w:hAnsi="Times New Roman" w:eastAsia="方正仿宋_GBK" w:cs="Times New Roman"/>
          <w:sz w:val="32"/>
          <w:szCs w:val="32"/>
          <w:lang w:val="en-US" w:eastAsia="zh-CN"/>
        </w:rPr>
        <w:t>科室</w:t>
      </w:r>
      <w:r>
        <w:rPr>
          <w:rFonts w:hint="default" w:ascii="Times New Roman" w:hAnsi="Times New Roman" w:eastAsia="方正仿宋_GBK" w:cs="Times New Roman"/>
          <w:sz w:val="32"/>
          <w:szCs w:val="32"/>
        </w:rPr>
        <w:t>办理，相关</w:t>
      </w:r>
      <w:r>
        <w:rPr>
          <w:rFonts w:hint="eastAsia" w:ascii="Times New Roman" w:hAnsi="Times New Roman" w:eastAsia="方正仿宋_GBK" w:cs="Times New Roman"/>
          <w:sz w:val="32"/>
          <w:szCs w:val="32"/>
          <w:lang w:val="en-US" w:eastAsia="zh-CN"/>
        </w:rPr>
        <w:t>科室</w:t>
      </w:r>
      <w:r>
        <w:rPr>
          <w:rFonts w:hint="default" w:ascii="Times New Roman" w:hAnsi="Times New Roman" w:eastAsia="方正仿宋_GBK" w:cs="Times New Roman"/>
          <w:sz w:val="32"/>
          <w:szCs w:val="32"/>
        </w:rPr>
        <w:t>须积极</w:t>
      </w:r>
      <w:r>
        <w:rPr>
          <w:rFonts w:hint="eastAsia" w:ascii="Times New Roman" w:hAnsi="Times New Roman" w:eastAsia="方正仿宋_GBK" w:cs="Times New Roman"/>
          <w:sz w:val="32"/>
          <w:szCs w:val="32"/>
          <w:lang w:val="en-US" w:eastAsia="zh-CN"/>
        </w:rPr>
        <w:t>协助</w:t>
      </w:r>
      <w:r>
        <w:rPr>
          <w:rFonts w:hint="default" w:ascii="Times New Roman" w:hAnsi="Times New Roman" w:eastAsia="方正仿宋_GBK" w:cs="Times New Roman"/>
          <w:sz w:val="32"/>
          <w:szCs w:val="32"/>
        </w:rPr>
        <w:t>办理并限时回复。</w:t>
      </w:r>
    </w:p>
    <w:p w14:paraId="6C5E21E4">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会商协作制度。企业反映的问题涉及多个</w:t>
      </w:r>
      <w:r>
        <w:rPr>
          <w:rFonts w:hint="eastAsia" w:ascii="Times New Roman" w:hAnsi="Times New Roman" w:eastAsia="方正仿宋_GBK" w:cs="Times New Roman"/>
          <w:sz w:val="32"/>
          <w:szCs w:val="32"/>
          <w:lang w:val="en-US" w:eastAsia="zh-CN"/>
        </w:rPr>
        <w:t>科室</w:t>
      </w:r>
      <w:r>
        <w:rPr>
          <w:rFonts w:hint="default" w:ascii="Times New Roman" w:hAnsi="Times New Roman" w:eastAsia="方正仿宋_GBK" w:cs="Times New Roman"/>
          <w:sz w:val="32"/>
          <w:szCs w:val="32"/>
        </w:rPr>
        <w:t>的，由企业服务专员提请</w:t>
      </w:r>
      <w:r>
        <w:rPr>
          <w:rFonts w:hint="eastAsia" w:ascii="Times New Roman" w:hAnsi="Times New Roman" w:eastAsia="方正仿宋_GBK" w:cs="Times New Roman"/>
          <w:sz w:val="32"/>
          <w:szCs w:val="32"/>
          <w:lang w:val="en-US" w:eastAsia="zh-CN"/>
        </w:rPr>
        <w:t>分管</w:t>
      </w:r>
      <w:r>
        <w:rPr>
          <w:rFonts w:hint="default" w:ascii="Times New Roman" w:hAnsi="Times New Roman" w:eastAsia="方正仿宋_GBK" w:cs="Times New Roman"/>
          <w:sz w:val="32"/>
          <w:szCs w:val="32"/>
        </w:rPr>
        <w:t>负责同志，召集相关</w:t>
      </w:r>
      <w:r>
        <w:rPr>
          <w:rFonts w:hint="eastAsia" w:ascii="Times New Roman" w:hAnsi="Times New Roman" w:eastAsia="方正仿宋_GBK" w:cs="Times New Roman"/>
          <w:sz w:val="32"/>
          <w:szCs w:val="32"/>
          <w:lang w:val="en-US" w:eastAsia="zh-CN"/>
        </w:rPr>
        <w:t>科室</w:t>
      </w:r>
      <w:r>
        <w:rPr>
          <w:rFonts w:hint="default" w:ascii="Times New Roman" w:hAnsi="Times New Roman" w:eastAsia="方正仿宋_GBK" w:cs="Times New Roman"/>
          <w:sz w:val="32"/>
          <w:szCs w:val="32"/>
        </w:rPr>
        <w:t>会商办理。  </w:t>
      </w:r>
    </w:p>
    <w:p w14:paraId="3C4FD4F6">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定期例会制度。定期召开企业服务专员工作例会，总结工作、剖析问题、交流经验，研究解决具体问题，明确下一步工作方向。</w:t>
      </w:r>
    </w:p>
    <w:p w14:paraId="116C62FC">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一企业一政策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制度。收集企业发展现状和面临的困难问题，</w:t>
      </w:r>
      <w:r>
        <w:rPr>
          <w:rFonts w:hint="eastAsia" w:ascii="Times New Roman" w:hAnsi="Times New Roman" w:eastAsia="方正仿宋_GBK" w:cs="Times New Roman"/>
          <w:sz w:val="32"/>
          <w:szCs w:val="32"/>
          <w:lang w:val="en-US" w:eastAsia="zh-CN"/>
        </w:rPr>
        <w:t>研究落实</w:t>
      </w:r>
      <w:r>
        <w:rPr>
          <w:rFonts w:hint="default" w:ascii="Times New Roman" w:hAnsi="Times New Roman" w:eastAsia="方正仿宋_GBK" w:cs="Times New Roman"/>
          <w:sz w:val="32"/>
          <w:szCs w:val="32"/>
          <w:lang w:val="en-US" w:eastAsia="zh-CN"/>
        </w:rPr>
        <w:t>企业发展壮大具体政策。</w:t>
      </w:r>
    </w:p>
    <w:p w14:paraId="48541C32">
      <w:pPr>
        <w:keepNext w:val="0"/>
        <w:keepLines w:val="0"/>
        <w:pageBreakBefore w:val="0"/>
        <w:widowControl w:val="0"/>
        <w:kinsoku/>
        <w:wordWrap/>
        <w:overflowPunct/>
        <w:topLinePunct w:val="0"/>
        <w:autoSpaceDE/>
        <w:autoSpaceDN/>
        <w:bidi w:val="0"/>
        <w:adjustRightInd/>
        <w:snapToGrid/>
        <w:spacing w:line="579" w:lineRule="exact"/>
        <w:ind w:left="0" w:firstLine="624" w:firstLineChars="200"/>
        <w:textAlignment w:val="auto"/>
        <w:outlineLvl w:val="0"/>
        <w:rPr>
          <w:rFonts w:hint="default" w:ascii="Times New Roman" w:hAnsi="Times New Roman" w:eastAsia="黑体" w:cs="Times New Roman"/>
          <w:spacing w:val="1"/>
          <w:sz w:val="31"/>
          <w:szCs w:val="31"/>
          <w:lang w:val="en-US" w:eastAsia="zh-CN"/>
        </w:rPr>
      </w:pPr>
      <w:r>
        <w:rPr>
          <w:rFonts w:hint="default" w:ascii="Times New Roman" w:hAnsi="Times New Roman" w:eastAsia="黑体" w:cs="Times New Roman"/>
          <w:spacing w:val="1"/>
          <w:sz w:val="31"/>
          <w:szCs w:val="31"/>
          <w:lang w:val="en-US" w:eastAsia="zh-CN"/>
        </w:rPr>
        <w:t>四、工作要求</w:t>
      </w:r>
    </w:p>
    <w:p w14:paraId="2C946CD1">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lang w:val="en-US" w:eastAsia="zh-CN" w:bidi="ar-SA"/>
        </w:rPr>
        <w:t>（一）主动高效服务。</w:t>
      </w:r>
      <w:r>
        <w:rPr>
          <w:rFonts w:hint="default" w:ascii="Times New Roman" w:hAnsi="Times New Roman" w:eastAsia="方正仿宋_GBK" w:cs="Times New Roman"/>
          <w:sz w:val="32"/>
          <w:szCs w:val="32"/>
        </w:rPr>
        <w:t>服务专员要积极</w:t>
      </w:r>
      <w:r>
        <w:rPr>
          <w:rFonts w:hint="eastAsia" w:ascii="Times New Roman" w:hAnsi="Times New Roman" w:eastAsia="方正仿宋_GBK" w:cs="Times New Roman"/>
          <w:sz w:val="32"/>
          <w:szCs w:val="32"/>
          <w:lang w:val="en-US" w:eastAsia="zh-CN"/>
        </w:rPr>
        <w:t>畅通</w:t>
      </w:r>
      <w:r>
        <w:rPr>
          <w:rFonts w:hint="default" w:ascii="Times New Roman" w:hAnsi="Times New Roman" w:eastAsia="方正仿宋_GBK" w:cs="Times New Roman"/>
          <w:sz w:val="32"/>
          <w:szCs w:val="32"/>
        </w:rPr>
        <w:t>与企业联系渠道和方式，主动大胆和企业负责人交朋友，</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rPr>
        <w:t>围绕企业不同时期、不同阶段需求主动做好服务工作。</w:t>
      </w:r>
    </w:p>
    <w:p w14:paraId="79394FBE">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lang w:val="en-US" w:eastAsia="zh-CN" w:bidi="ar-SA"/>
        </w:rPr>
        <w:t>（二）强化协作配合。</w:t>
      </w:r>
      <w:r>
        <w:rPr>
          <w:rFonts w:hint="default" w:ascii="Times New Roman" w:hAnsi="Times New Roman" w:eastAsia="方正仿宋_GBK" w:cs="Times New Roman"/>
          <w:sz w:val="32"/>
          <w:szCs w:val="32"/>
          <w:lang w:val="en-US" w:eastAsia="zh-CN"/>
        </w:rPr>
        <w:t>各有关</w:t>
      </w:r>
      <w:r>
        <w:rPr>
          <w:rFonts w:hint="eastAsia" w:ascii="Times New Roman" w:hAnsi="Times New Roman" w:eastAsia="方正仿宋_GBK" w:cs="Times New Roman"/>
          <w:sz w:val="32"/>
          <w:szCs w:val="32"/>
          <w:lang w:val="en-US" w:eastAsia="zh-CN"/>
        </w:rPr>
        <w:t>科室</w:t>
      </w:r>
      <w:r>
        <w:rPr>
          <w:rFonts w:hint="default" w:ascii="Times New Roman" w:hAnsi="Times New Roman" w:eastAsia="方正仿宋_GBK" w:cs="Times New Roman"/>
          <w:sz w:val="32"/>
          <w:szCs w:val="32"/>
        </w:rPr>
        <w:t>要加强横向联系，主动沟通协作，形成</w:t>
      </w:r>
      <w:r>
        <w:rPr>
          <w:rFonts w:hint="eastAsia" w:ascii="Times New Roman" w:hAnsi="Times New Roman" w:eastAsia="方正仿宋_GBK" w:cs="Times New Roman"/>
          <w:sz w:val="32"/>
          <w:szCs w:val="32"/>
          <w:lang w:val="en-US" w:eastAsia="zh-CN"/>
        </w:rPr>
        <w:t>助推</w:t>
      </w:r>
      <w:r>
        <w:rPr>
          <w:rFonts w:hint="default" w:ascii="Times New Roman" w:hAnsi="Times New Roman" w:eastAsia="方正仿宋_GBK" w:cs="Times New Roman"/>
          <w:sz w:val="32"/>
          <w:szCs w:val="32"/>
        </w:rPr>
        <w:t>企业发展的</w:t>
      </w:r>
      <w:r>
        <w:rPr>
          <w:rFonts w:hint="eastAsia" w:ascii="Times New Roman" w:hAnsi="Times New Roman" w:eastAsia="方正仿宋_GBK" w:cs="Times New Roman"/>
          <w:sz w:val="32"/>
          <w:szCs w:val="32"/>
          <w:lang w:val="en-US" w:eastAsia="zh-CN"/>
        </w:rPr>
        <w:t>强大</w:t>
      </w:r>
      <w:r>
        <w:rPr>
          <w:rFonts w:hint="default" w:ascii="Times New Roman" w:hAnsi="Times New Roman" w:eastAsia="方正仿宋_GBK" w:cs="Times New Roman"/>
          <w:sz w:val="32"/>
          <w:szCs w:val="32"/>
        </w:rPr>
        <w:t>合力。</w:t>
      </w:r>
    </w:p>
    <w:p w14:paraId="7161753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（三）严格廉洁自律。</w:t>
      </w:r>
      <w:r>
        <w:rPr>
          <w:rFonts w:hint="default" w:ascii="Times New Roman" w:hAnsi="Times New Roman" w:eastAsia="方正仿宋_GBK" w:cs="Times New Roman"/>
          <w:sz w:val="32"/>
          <w:szCs w:val="32"/>
          <w:lang w:val="en-US" w:eastAsia="zh-CN"/>
        </w:rPr>
        <w:t>服务专员要恪守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亲</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政商关系，认真落实中央八项规定精神，始终保持清正廉洁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树立自身良好形象，做到不影响企业生产、不增加企业负担、不触及纪律红线。</w:t>
      </w:r>
    </w:p>
    <w:p w14:paraId="6D2E8A44">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lang w:val="en-US" w:eastAsia="zh-CN"/>
        </w:rPr>
      </w:pPr>
    </w:p>
    <w:p w14:paraId="51BADE8B">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马喇镇“</w:t>
      </w:r>
      <w:r>
        <w:rPr>
          <w:rFonts w:hint="default" w:ascii="Times New Roman" w:hAnsi="Times New Roman" w:eastAsia="方正仿宋_GBK" w:cs="Times New Roman"/>
          <w:sz w:val="32"/>
          <w:szCs w:val="32"/>
          <w:lang w:val="en-US" w:eastAsia="zh-CN"/>
        </w:rPr>
        <w:t>一企业一专员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联系服务清单</w:t>
      </w:r>
    </w:p>
    <w:p w14:paraId="2BCDFE3C">
      <w:pPr>
        <w:jc w:val="center"/>
      </w:pPr>
      <w:r>
        <w:rPr>
          <w:rFonts w:hint="eastAsia" w:ascii="方正小标宋_GBK" w:hAnsi="方正小标宋_GBK" w:eastAsia="方正小标宋_GBK" w:cs="方正小标宋_GBK"/>
          <w:sz w:val="30"/>
          <w:szCs w:val="30"/>
          <w:lang w:val="en-US" w:eastAsia="zh-CN"/>
        </w:rPr>
        <w:t>马喇“一企业一专员”联系服务清单</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2034"/>
        <w:gridCol w:w="1473"/>
        <w:gridCol w:w="1017"/>
        <w:gridCol w:w="1666"/>
        <w:gridCol w:w="1200"/>
        <w:gridCol w:w="1317"/>
        <w:gridCol w:w="2117"/>
        <w:gridCol w:w="1448"/>
      </w:tblGrid>
      <w:tr w14:paraId="1A41708E">
        <w:tblPrEx>
          <w:shd w:val="clear" w:color="auto" w:fill="auto"/>
          <w:tblCellMar>
            <w:top w:w="0" w:type="dxa"/>
            <w:left w:w="108" w:type="dxa"/>
            <w:bottom w:w="0" w:type="dxa"/>
            <w:right w:w="108" w:type="dxa"/>
          </w:tblCellMar>
        </w:tblPrEx>
        <w:trPr>
          <w:trHeight w:val="432" w:hRule="atLeast"/>
        </w:trPr>
        <w:tc>
          <w:tcPr>
            <w:tcW w:w="267" w:type="pct"/>
            <w:vMerge w:val="restart"/>
            <w:tcBorders>
              <w:top w:val="nil"/>
              <w:left w:val="single" w:color="000000" w:sz="4" w:space="0"/>
              <w:bottom w:val="single" w:color="000000" w:sz="4" w:space="0"/>
              <w:right w:val="single" w:color="000000" w:sz="4" w:space="0"/>
            </w:tcBorders>
            <w:shd w:val="clear" w:color="auto" w:fill="auto"/>
            <w:noWrap/>
            <w:vAlign w:val="center"/>
          </w:tcPr>
          <w:p w14:paraId="75491C8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序号</w:t>
            </w:r>
          </w:p>
        </w:tc>
        <w:tc>
          <w:tcPr>
            <w:tcW w:w="2386" w:type="pct"/>
            <w:gridSpan w:val="4"/>
            <w:tcBorders>
              <w:top w:val="nil"/>
              <w:left w:val="single" w:color="000000" w:sz="4" w:space="0"/>
              <w:bottom w:val="single" w:color="000000" w:sz="4" w:space="0"/>
              <w:right w:val="single" w:color="000000" w:sz="4" w:space="0"/>
            </w:tcBorders>
            <w:shd w:val="clear" w:color="auto" w:fill="auto"/>
            <w:noWrap/>
            <w:vAlign w:val="center"/>
          </w:tcPr>
          <w:p w14:paraId="7A35FE5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企业信息</w:t>
            </w:r>
          </w:p>
        </w:tc>
        <w:tc>
          <w:tcPr>
            <w:tcW w:w="23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A0A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专员信息</w:t>
            </w:r>
          </w:p>
        </w:tc>
      </w:tr>
      <w:tr w14:paraId="6FA4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ED487C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9D8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企业名称</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CBB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所属行业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33C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联系</w:t>
            </w:r>
          </w:p>
          <w:p w14:paraId="2166526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人员</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10C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联系电话</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89D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联系领导</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8AD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联系专员</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1ED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联系电话</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162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联系村干部</w:t>
            </w:r>
          </w:p>
        </w:tc>
      </w:tr>
      <w:tr w14:paraId="33E1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C6E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E16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重庆广黔新能源有限公司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759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电力、燃气及水的生产和供应业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E90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周宏高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F70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023-67623272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0C7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刘成渝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5DD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孙华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B5D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18996966012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56F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张浪</w:t>
            </w:r>
          </w:p>
        </w:tc>
      </w:tr>
      <w:tr w14:paraId="3524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1AE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B46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重庆熙承誉生猪养殖有限公司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F77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7D5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文熙杰</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850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13708336576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BDE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郑军</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332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余文高</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4DA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13996913848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B84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张浪</w:t>
            </w:r>
          </w:p>
        </w:tc>
      </w:tr>
      <w:tr w14:paraId="5FD4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98F3">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kern w:val="2"/>
                <w:sz w:val="24"/>
                <w:szCs w:val="24"/>
                <w:lang w:val="en-US" w:eastAsia="zh-CN" w:bidi="ar-SA"/>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683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重庆市黔江区毓斌餐馆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1B4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住宿和餐饮业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013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刘毓斌</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E91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18996900788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A9A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李松龄</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2B8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杨旭明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B12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13629712764</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BFC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郑毅</w:t>
            </w:r>
          </w:p>
        </w:tc>
      </w:tr>
      <w:tr w14:paraId="2183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087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87B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重庆黔升农业发展有限公司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D8E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BAB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郑毅</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DA0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18325162664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551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李松龄</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07D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杨旭明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2D2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13629712764</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57E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刘秀生</w:t>
            </w:r>
          </w:p>
        </w:tc>
      </w:tr>
      <w:tr w14:paraId="08AD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A15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kern w:val="2"/>
                <w:sz w:val="24"/>
                <w:szCs w:val="24"/>
                <w:lang w:val="en-US" w:eastAsia="zh-CN" w:bidi="ar-SA"/>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B39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翰德迪优（重庆）餐饮文化有限公司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512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住宿和餐饮业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185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黄自强</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A95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15856079117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26E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CFB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61E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843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谢洪英</w:t>
            </w:r>
          </w:p>
        </w:tc>
      </w:tr>
      <w:tr w14:paraId="1F79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3246">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99C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重庆市黔江区野爵酒家</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540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住宿和餐饮业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0EB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黄自强</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5CE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18996966918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D0F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1EF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42A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A53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kern w:val="2"/>
                <w:sz w:val="24"/>
                <w:szCs w:val="24"/>
                <w:lang w:val="en-US" w:eastAsia="zh-CN" w:bidi="ar-SA"/>
              </w:rPr>
              <w:t>谢洪英</w:t>
            </w:r>
          </w:p>
        </w:tc>
      </w:tr>
      <w:tr w14:paraId="1ABC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79AA">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792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重庆市允才建材有限公司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C22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4BB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刘秀奇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1C3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13896876602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D1F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45F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孙华</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C03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18996966012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568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kern w:val="2"/>
                <w:sz w:val="24"/>
                <w:szCs w:val="24"/>
                <w:lang w:val="en-US" w:eastAsia="zh-CN" w:bidi="ar-SA"/>
              </w:rPr>
              <w:t>谢洪英</w:t>
            </w:r>
          </w:p>
        </w:tc>
      </w:tr>
      <w:tr w14:paraId="7544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272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973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重庆市黔江区旺豪装饰材料经营部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B60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733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石芙蓉</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8D6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15213079836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0C0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B8E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孙华</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750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18996966012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1E6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kern w:val="2"/>
                <w:sz w:val="24"/>
                <w:szCs w:val="24"/>
                <w:lang w:val="en-US" w:eastAsia="zh-CN" w:bidi="ar-SA"/>
              </w:rPr>
              <w:t>谢洪英</w:t>
            </w:r>
          </w:p>
        </w:tc>
      </w:tr>
      <w:tr w14:paraId="53F1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FCD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9A4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重庆市黔江区川川厨卫销售部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1A9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9D9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兰大川</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EA6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18996906223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681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夏保华</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711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王川</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763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13908274711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2C7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kern w:val="2"/>
                <w:sz w:val="24"/>
                <w:szCs w:val="24"/>
                <w:lang w:val="en-US" w:eastAsia="zh-CN" w:bidi="ar-SA"/>
              </w:rPr>
              <w:t>谢洪英</w:t>
            </w:r>
          </w:p>
        </w:tc>
      </w:tr>
      <w:tr w14:paraId="6CBB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7DD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570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佳珍菌业有限公司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C96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6B9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卿文国</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04D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13550183305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8DC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李洪义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EE5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邹福武</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B35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13512307833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4EE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kern w:val="2"/>
                <w:sz w:val="24"/>
                <w:szCs w:val="24"/>
                <w:lang w:val="en-US" w:eastAsia="zh-CN" w:bidi="ar-SA"/>
              </w:rPr>
              <w:t>谢洪英</w:t>
            </w:r>
          </w:p>
        </w:tc>
      </w:tr>
      <w:tr w14:paraId="56C6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DD5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031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重庆市黔江区何美红灯饰店</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CFC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011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何美红</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FFA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18225347783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59D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E67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李发</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27D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13896801079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BC7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kern w:val="2"/>
                <w:sz w:val="24"/>
                <w:szCs w:val="24"/>
                <w:lang w:val="en-US" w:eastAsia="zh-CN" w:bidi="ar-SA"/>
              </w:rPr>
              <w:t>谢洪英</w:t>
            </w:r>
          </w:p>
        </w:tc>
      </w:tr>
      <w:tr w14:paraId="36DB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E831">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05F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重庆燕海健康管理有限责任公司马喇分公司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1F7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居民服务、修理和其他服务业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2DF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兰秋芳</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CB3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17823209506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B68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037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周显峰</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FBF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13896885855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76B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kern w:val="2"/>
                <w:sz w:val="24"/>
                <w:szCs w:val="24"/>
                <w:lang w:val="en-US" w:eastAsia="zh-CN" w:bidi="ar-SA"/>
              </w:rPr>
              <w:t>谢洪英</w:t>
            </w:r>
          </w:p>
        </w:tc>
      </w:tr>
      <w:tr w14:paraId="4C0D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D92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0A8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中国电信股份有限公司马喇经营部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42F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信息传输、软件和信息技术服务业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4B7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吴秋林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75B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17323575775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C39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李松龄</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45E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万杏</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E0B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15856037762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23A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姚波</w:t>
            </w:r>
          </w:p>
        </w:tc>
      </w:tr>
      <w:tr w14:paraId="6CDB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3B48">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1F3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中国电信股份有限公司黔江马喇营业厅</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3D6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信息传输、软件和信息技术服务业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D38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甑继红</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863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023-79251177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4E3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李松龄</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190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万杏</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D7F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15856037762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D5A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姚波</w:t>
            </w:r>
          </w:p>
        </w:tc>
      </w:tr>
      <w:tr w14:paraId="55B4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BAE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92E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重庆市黔江区鹅湖家具销售部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6E4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F0B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王江河</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A16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13648278163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9AE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5BD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李发</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B1B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13896801079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0F3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姚波</w:t>
            </w:r>
          </w:p>
        </w:tc>
      </w:tr>
      <w:tr w14:paraId="58E4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891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1CC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重庆市黔江区家喻电器销售部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4F2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D97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石江辉</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9FD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18680793419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D87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57B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况正举</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D9E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19332962318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EB8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姚波</w:t>
            </w:r>
          </w:p>
        </w:tc>
      </w:tr>
      <w:tr w14:paraId="760B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78C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CF4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重庆市黔江区思睿副食店</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940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F64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李功进</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B46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18523706813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B8E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E54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况正举</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87D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19332962318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5C2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姚波</w:t>
            </w:r>
          </w:p>
        </w:tc>
      </w:tr>
      <w:tr w14:paraId="692C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70C6">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2FF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重庆马喇宥间餐饮店</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154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住宿和餐饮业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7EA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杨霞</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DAC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18996900506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E77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夏保华</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D94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王川</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05F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13908274711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7FD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姚波</w:t>
            </w:r>
          </w:p>
        </w:tc>
      </w:tr>
      <w:tr w14:paraId="02FE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C299">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EF1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馨晨日用品销售中心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F6E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514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黄丹</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9DB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18225419087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CD7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B98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孙华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EB9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18996966012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068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姚波</w:t>
            </w:r>
          </w:p>
        </w:tc>
      </w:tr>
      <w:tr w14:paraId="0C31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654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D7B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重庆市黔江区兴口汽车电器销售部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605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E1E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刘羌根</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B71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15025733555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1C4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26E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孙华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43D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18996966012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C5B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郑登超</w:t>
            </w:r>
          </w:p>
        </w:tc>
      </w:tr>
      <w:tr w14:paraId="6988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D0B9">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D70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重庆市黔江区权权家具经营部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DDA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A88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龚杰华</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14D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15736617998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06B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李洪义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30F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庞博</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BDF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18184741027</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426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郑登超</w:t>
            </w:r>
          </w:p>
        </w:tc>
      </w:tr>
      <w:tr w14:paraId="37D5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B0F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C04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重庆市黔江区</w:t>
            </w:r>
            <w:r>
              <w:rPr>
                <w:rFonts w:hint="default" w:ascii="Times New Roman" w:hAnsi="Times New Roman" w:eastAsia="方正仿宋_GBK" w:cs="Times New Roman"/>
                <w:color w:val="auto"/>
                <w:sz w:val="24"/>
                <w:szCs w:val="24"/>
                <w:lang w:val="en-US" w:eastAsia="zh-CN"/>
              </w:rPr>
              <w:t>纬正型材销售中心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682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092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钟伟</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331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13709490592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731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79F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张兴波</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09D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18883536865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184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郑登超</w:t>
            </w:r>
          </w:p>
        </w:tc>
      </w:tr>
      <w:tr w14:paraId="17A1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DD92">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668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重庆市黔江区冬暖黄柏种植股份合作社</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989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572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殷继龙</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D56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15223998168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900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李洪义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F80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张维杰</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78C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13908270771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769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郑登超</w:t>
            </w:r>
          </w:p>
        </w:tc>
      </w:tr>
      <w:tr w14:paraId="5659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CD8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20B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重庆市黔江区捷洁保洁有限公司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B8A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水利、环境和公共设施管理业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ACA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殷继龙</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9E1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15223998168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748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BF3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吴宪</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E1C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17787298462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5A0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郑登超</w:t>
            </w:r>
          </w:p>
        </w:tc>
      </w:tr>
      <w:tr w14:paraId="7B81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DFA3">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B82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重庆市黔江区友付电动车经营部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5B4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F95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吴小林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68F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15340325785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083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夏保华</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564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王川</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61F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13908274711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0E8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郑登超</w:t>
            </w:r>
          </w:p>
        </w:tc>
      </w:tr>
      <w:tr w14:paraId="4536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7F1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132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重庆市黔江区连捷粮油销售部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829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6D0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吴小林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ACE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15340325785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CE9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663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孙华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45A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18996966012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1CB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郑登超</w:t>
            </w:r>
          </w:p>
        </w:tc>
      </w:tr>
      <w:tr w14:paraId="2560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E99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C80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重庆市黔江区蓝梁愿食品超市</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24B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811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兰支炳</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57D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18359418999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925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6A6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况正举</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297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19332962318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75A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汪雪</w:t>
            </w:r>
          </w:p>
        </w:tc>
      </w:tr>
      <w:tr w14:paraId="1D24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8D0F">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E25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重庆松紧峰电子商务有限公司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5A7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C31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李姝娴</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E33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023-62552629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79F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DA8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李发</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6D4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13896801079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3D2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汪雪</w:t>
            </w:r>
          </w:p>
        </w:tc>
      </w:tr>
      <w:tr w14:paraId="692F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42B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703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重庆市黔江区炳尧五金批发部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393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84C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莫德易</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C4D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15095937645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A74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78C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张兴波</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149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18883536865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FEF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汪雪</w:t>
            </w:r>
          </w:p>
        </w:tc>
      </w:tr>
      <w:tr w14:paraId="3C6C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52B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969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重庆市黔江区中厚服装销售中心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340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A7A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吴勇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7B7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18580916919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C6C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C4C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DDF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A20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汪雪</w:t>
            </w:r>
          </w:p>
        </w:tc>
      </w:tr>
      <w:tr w14:paraId="1643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4BB1">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A9C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重庆市黔江区凯兴百货店</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56E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3B7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兰进飞</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5A8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17365205867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2A8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10D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04E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1E6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汪雪</w:t>
            </w:r>
          </w:p>
        </w:tc>
      </w:tr>
      <w:tr w14:paraId="69D2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95AF">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547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重庆市黔江区顺升日用品经营部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CA0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E65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向开顺</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7CC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15213772731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50A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188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A8C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239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汪雪</w:t>
            </w:r>
          </w:p>
        </w:tc>
      </w:tr>
      <w:tr w14:paraId="4AB7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A707">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6A1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重庆市黔江区新秀大药房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982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C55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莫俊美</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A55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18523725877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C10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刘成渝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2B4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龚俊</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81B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18996967101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F67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汪雪</w:t>
            </w:r>
          </w:p>
        </w:tc>
      </w:tr>
      <w:tr w14:paraId="1350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29C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7C1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重庆市黔江区素仙轮胎销售部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DF5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F40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黄廷胜</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457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13648283245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3D8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07D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FA2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30B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汪雪</w:t>
            </w:r>
          </w:p>
        </w:tc>
      </w:tr>
      <w:tr w14:paraId="3CE9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CDC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965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重庆市黔江区展航家具店</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350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7EE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石金波</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109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15823613999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3BA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李洪义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2EC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庞博</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E82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18184741027</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FD1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李强英</w:t>
            </w:r>
          </w:p>
        </w:tc>
      </w:tr>
      <w:tr w14:paraId="3848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71E9">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94A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重庆黔沃生态农业开发有限公司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6EF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水利、环境和公共设施管理业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C49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石金波</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650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15823613999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DA1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BE0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陈文明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9E6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13896852222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FE9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李强英</w:t>
            </w:r>
          </w:p>
        </w:tc>
      </w:tr>
      <w:tr w14:paraId="3B91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B46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D55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重庆市黔江区俊猛大药房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DF1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7F5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任海波</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F90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17365265678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511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刘成渝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ABA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龚俊</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AC6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18996967101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4AD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李强英</w:t>
            </w:r>
          </w:p>
        </w:tc>
      </w:tr>
      <w:tr w14:paraId="40DD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F2D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17A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重庆市黔江区和平药房连锁有限责任公司三十六店</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927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891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王春晓</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E9C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13628280622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372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刘成渝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0DB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龚俊</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936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18996967101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C72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李强英</w:t>
            </w:r>
          </w:p>
        </w:tc>
      </w:tr>
      <w:tr w14:paraId="354B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4396">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A12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重庆市黔江区鸿曦大药房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23C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EA1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何治水</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CED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18325128110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76B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刘成渝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B2E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龚俊</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E1F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18996967101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DC8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李强英</w:t>
            </w:r>
          </w:p>
        </w:tc>
      </w:tr>
      <w:tr w14:paraId="35B0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D31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A2F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重庆市黔江区涵齐窗帘销售中心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0A9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2DE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梁利兵</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744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18716972685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E75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DCD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何开兵</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8FB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18183020039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D43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李强英</w:t>
            </w:r>
          </w:p>
        </w:tc>
      </w:tr>
      <w:tr w14:paraId="7A01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179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436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重庆峻臣药店</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0BA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135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黎呈安</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CBE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13896818669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87B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刘成渝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825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龚俊</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052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18996967101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B15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李强英</w:t>
            </w:r>
          </w:p>
        </w:tc>
      </w:tr>
      <w:tr w14:paraId="2EFD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CC33">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A4D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勤优转冷冻食品经营部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26A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D76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邢志英</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D81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18523744658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CB1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席帮祥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014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兰运娇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C6C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13594215192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269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兰冲</w:t>
            </w:r>
          </w:p>
        </w:tc>
      </w:tr>
      <w:tr w14:paraId="796A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9AA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409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重庆市黔江区上福苑副食销售部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864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217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王桃英</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D8F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18225318219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3FF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883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28B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FCF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兰冲</w:t>
            </w:r>
          </w:p>
        </w:tc>
      </w:tr>
      <w:tr w14:paraId="3034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F05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A7D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重庆市黔江区廖恩来副食批发部</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BD5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0E5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廖恩来</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5A7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19896959828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193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456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C4F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832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兰冲</w:t>
            </w:r>
          </w:p>
        </w:tc>
      </w:tr>
      <w:tr w14:paraId="4CE6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F347">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65F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重庆市黔江区茶柒坝中药材种植有限公司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114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B2F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兰保书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203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18166535678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AA4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李洪义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E0D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highlight w:val="none"/>
                <w:lang w:val="en-US" w:eastAsia="zh-CN"/>
              </w:rPr>
              <w:t>张润</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B15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highlight w:val="none"/>
                <w:lang w:val="en-US" w:eastAsia="zh-CN"/>
              </w:rPr>
              <w:t>13996934289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7B9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兰冲</w:t>
            </w:r>
          </w:p>
        </w:tc>
      </w:tr>
      <w:tr w14:paraId="3C10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EE38">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4A7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重庆岑程丞科技发展有限公司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FDE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信息传输、软件和信息技术服务业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E61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钟前程</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C0B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17099615873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FA9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361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孙华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F2C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18996966012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E77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兰冲</w:t>
            </w:r>
          </w:p>
        </w:tc>
      </w:tr>
      <w:tr w14:paraId="6553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C6E2">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514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重庆市兴晟农业发展有限公司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743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526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向桂兴</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4B2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18523719992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071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980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夏晓明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F9C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13908278318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7EC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兰冲</w:t>
            </w:r>
          </w:p>
        </w:tc>
      </w:tr>
      <w:tr w14:paraId="4CFE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CED6">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5C5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重庆知雨品创酒吧</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D55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住宿餐饮业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5C5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梁章多</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13B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17729620528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7A2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6AE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BCD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720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谢红英</w:t>
            </w:r>
          </w:p>
        </w:tc>
      </w:tr>
      <w:tr w14:paraId="2872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1DA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DF3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中国邮政集团有限公司重庆市黔江区马喇邮政支局</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3ADA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 xml:space="preserve">交通运输、仓储和邮政业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501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杨珊</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97A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02379223727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55E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陶铝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5C1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C19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ABA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郑登超</w:t>
            </w:r>
          </w:p>
        </w:tc>
      </w:tr>
      <w:tr w14:paraId="050E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7E1E">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EB6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中国邮政储蓄银行股份有限公司重庆黔江区马喇营业所</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46D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金融业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086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杨珊</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B13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02379223727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B5F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陶铝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0F0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5D7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D63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郑登超</w:t>
            </w:r>
          </w:p>
        </w:tc>
      </w:tr>
      <w:tr w14:paraId="37F3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8BD7">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2B1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重庆农村商业银行股份有限公司黔江支行马喇分理处</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53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金融业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CB8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张绍锦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571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02379497023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F71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王宇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C82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690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ED4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郑登超</w:t>
            </w:r>
          </w:p>
        </w:tc>
      </w:tr>
      <w:tr w14:paraId="4058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6688">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669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重庆市黔江区马喇镇供销合作社有限公司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DF8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批发和零售业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81D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胡长仙</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29A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18680988816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069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李洪义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6E6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周永久</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E26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13996932618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064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郑登超</w:t>
            </w:r>
          </w:p>
        </w:tc>
      </w:tr>
      <w:tr w14:paraId="123A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971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02A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中国烟草总公司重庆市公司黔江分公司正阳烟叶工作站马喇烟叶收购点</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5A3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80D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吴阳生</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7E4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02379222610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FB2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李洪义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B65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余承峰</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6D7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18908270148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DCD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姚波</w:t>
            </w:r>
          </w:p>
        </w:tc>
      </w:tr>
      <w:tr w14:paraId="6C7E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2C99">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E5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重庆市黔江区马喇莲花通信服务有限责任公司</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222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信息传输、软件和信息技术服务业</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A68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highlight w:val="none"/>
                <w:lang w:val="en-US" w:eastAsia="zh-CN"/>
              </w:rPr>
              <w:t>郑登超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BAB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highlight w:val="none"/>
                <w:lang w:val="en-US" w:eastAsia="zh-CN"/>
              </w:rPr>
              <w:t>13896850627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7B4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highlight w:val="none"/>
                <w:lang w:val="en-US" w:eastAsia="zh-CN"/>
              </w:rPr>
              <w:t>王宇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09D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highlight w:val="none"/>
                <w:lang w:val="en-US" w:eastAsia="zh-CN"/>
              </w:rPr>
              <w:t>张兴波</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D2C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lang w:val="en-US" w:eastAsia="zh-CN"/>
              </w:rPr>
              <w:t>18883536865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7C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highlight w:val="none"/>
                <w:lang w:val="en-US" w:eastAsia="zh-CN"/>
              </w:rPr>
              <w:t>姚波</w:t>
            </w:r>
          </w:p>
        </w:tc>
      </w:tr>
      <w:tr w14:paraId="08BC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D29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CCF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重庆市黔江区兰生药房</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B04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611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兰卓生</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83D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13372790554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616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刘成渝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EB6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龚俊</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437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18996967101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936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兰冲</w:t>
            </w:r>
          </w:p>
        </w:tc>
      </w:tr>
      <w:tr w14:paraId="7F6B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6F16">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A00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重庆黔江马喇盛联水产养殖专业合作社</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4FC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6E5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何建祥</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70F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13297190888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647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29E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陈文明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B65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13896852222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747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冉儒彦</w:t>
            </w:r>
          </w:p>
        </w:tc>
      </w:tr>
      <w:tr w14:paraId="791E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B78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4A8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重庆市黔江区淼淼致臻自来水有限公司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773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水利、环境和公共设施管理业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FCF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何建祥</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724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13297190888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589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李洪义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9D5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田达科</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533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18996986673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5A1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谢洪英</w:t>
            </w:r>
          </w:p>
        </w:tc>
      </w:tr>
      <w:tr w14:paraId="67DF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DB3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D83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重庆市五贤堂商贸有限责任公司马喇加油站</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176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3AE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郑常春</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135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13452249789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5A4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郑军</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F17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杨芳</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09F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19123863939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F2B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洪政坤</w:t>
            </w:r>
          </w:p>
        </w:tc>
      </w:tr>
      <w:tr w14:paraId="00AB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1D7A">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4FB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重庆市黔江区利东养蜂场</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0EA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E2C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梁亨智</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D11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17378353681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651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夏保华</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AAF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黄明华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09D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13996951799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E07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洪政坤</w:t>
            </w:r>
          </w:p>
        </w:tc>
      </w:tr>
      <w:tr w14:paraId="5B71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7BC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4C8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重庆盛缘佳筑建筑劳务有限公司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C03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租赁和商务服务业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E9C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黄大昆</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FA9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15023952229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D39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夏保华</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DC0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王素容</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D51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13896885858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2BE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董萍</w:t>
            </w:r>
          </w:p>
        </w:tc>
      </w:tr>
      <w:tr w14:paraId="1339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589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A41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重庆聚捷升文化传媒有限公司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827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文化、体育和娱乐业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371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陈宗科</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E10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13388996602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252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夏保华</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F13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王素容</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2CD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13896885858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49C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董萍</w:t>
            </w:r>
          </w:p>
        </w:tc>
      </w:tr>
      <w:tr w14:paraId="6190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FAC4">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CF7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重庆市黔江区马喇龙溪通信服务有限责任公司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670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信息传输、软件和信息技术服务业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7C3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洪政坤</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737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15123789889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523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夏保华</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550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邹兴</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EF1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18581257775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2BD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杨美玲</w:t>
            </w:r>
          </w:p>
        </w:tc>
      </w:tr>
      <w:tr w14:paraId="21A5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E14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112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重庆市黔江区嗣高种养殖专业合作社</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735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36C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张嗣高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DFE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15320950788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7A7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夏保华</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C9A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陈立</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176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13638217494</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888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董萍</w:t>
            </w:r>
          </w:p>
        </w:tc>
      </w:tr>
      <w:tr w14:paraId="6BAF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E1F1">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163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艺秋树农业综合开发有限公司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5BC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D69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兰大艺</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90B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18426217555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6C7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李洪义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EA4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张润</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EEA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13996934289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9D9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张光永</w:t>
            </w:r>
          </w:p>
        </w:tc>
      </w:tr>
      <w:tr w14:paraId="3746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9818">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C35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重庆路之钏建筑劳务有限公司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65B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租赁合商贸服务业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CFF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尤红川</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65F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18315232383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86F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王辉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044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王大昆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F2B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13896485513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FE1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莫华林</w:t>
            </w:r>
          </w:p>
        </w:tc>
      </w:tr>
      <w:tr w14:paraId="3DAD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78A3">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BFB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重庆佳客来农业科技发展有限公司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250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815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梁遂高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E53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15823236888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3C6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王辉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9E1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向桂林</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661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18996986692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E31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莫华林</w:t>
            </w:r>
          </w:p>
        </w:tc>
      </w:tr>
      <w:tr w14:paraId="296B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3D1E">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EDA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重庆桐农山涧餐饮服务有限公司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B66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住宿和餐饮业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C31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梁遂高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3F6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15823236888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210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王辉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A90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王大昆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5CC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13896485513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7F5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李师祥</w:t>
            </w:r>
          </w:p>
        </w:tc>
      </w:tr>
      <w:tr w14:paraId="302C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DF4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EED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重庆市黔江区赐多多花椒种植农民专业合作社</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C83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批发零售业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0CF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何承利</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F38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13996904829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880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王辉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65C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何开兵</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4D6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18183020039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C6F7">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both"/>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李师祥</w:t>
            </w:r>
          </w:p>
        </w:tc>
      </w:tr>
      <w:tr w14:paraId="4234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1ABA">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53C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重庆市黔江区蒲氏工程机械设备租赁有限公司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CD7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租赁和商务服务业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5E1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蒲教学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81D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13983571159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C10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王辉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530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何开兵</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B50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18183020039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A23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李师祥</w:t>
            </w:r>
          </w:p>
        </w:tc>
      </w:tr>
      <w:tr w14:paraId="60E7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A0B2">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785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重庆市黔江区马喇杉树通信服务有限责任公司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8C1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信息传输、软件和信息技术服务业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221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莫华林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5C9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13996973188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938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王辉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524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何兴康</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90D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13996998283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8F5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杨晓英</w:t>
            </w:r>
          </w:p>
        </w:tc>
      </w:tr>
      <w:tr w14:paraId="761E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110F">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DB5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重庆市黔江区杉树村百合种植场</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B19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04A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郑清发</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FD2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15025718549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5C2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王辉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BF9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何兴康</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40D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13996998283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355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莫双林</w:t>
            </w:r>
          </w:p>
        </w:tc>
      </w:tr>
      <w:tr w14:paraId="72DB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03E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71F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重庆市黔江区佳包城副食销售中心</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40B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批发和零售业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1C6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包月涛</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0ED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15923600842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8C2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王辉</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85D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向桂林</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C55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18996986692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58C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李师祥</w:t>
            </w:r>
          </w:p>
        </w:tc>
      </w:tr>
      <w:tr w14:paraId="1E14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53BF">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7AA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重庆廷北商贸有限公司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54D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批发和零售业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84C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田姝琼</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2CF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15023589618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CF1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6B1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吴宪</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45B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17787298462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B1D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冉儒彦</w:t>
            </w:r>
          </w:p>
        </w:tc>
      </w:tr>
      <w:tr w14:paraId="32EA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6EF9">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230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重庆市黔江区环绕生态农业股份合作社</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9A7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B63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冉俊国</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18C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13908270135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EB3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3D0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吴容</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C5D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18883185113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974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冉儒彦</w:t>
            </w:r>
          </w:p>
        </w:tc>
      </w:tr>
      <w:tr w14:paraId="2C9E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A696">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AC5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重庆市肆喜伟民生态农业有限公司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ADB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DEA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冉俊国</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1BB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13908270135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821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825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夏晓明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7C5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13908278318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42F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冉儒彦</w:t>
            </w:r>
          </w:p>
        </w:tc>
      </w:tr>
      <w:tr w14:paraId="02C9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5F0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A7B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小五种植养殖合作社</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4DE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361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冉俊国</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1D2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13908270135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2EE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5E6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郑英</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376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15823635399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BF6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喻强波</w:t>
            </w:r>
          </w:p>
        </w:tc>
      </w:tr>
      <w:tr w14:paraId="5F92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5E81">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D0B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重庆焕晶劳务服务有限公司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803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租赁和商务服务业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D92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陈德书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10D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17726671818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C16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陶铝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89E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李秋红</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897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18325230302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DD7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喻强波</w:t>
            </w:r>
          </w:p>
        </w:tc>
      </w:tr>
      <w:tr w14:paraId="6D05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763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C6B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重庆博敦农业有限公司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54F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批发和零售业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AF8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张民京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5A8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18623299777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31C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668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余文高</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D3A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13996913848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E31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喻强波</w:t>
            </w:r>
          </w:p>
        </w:tc>
      </w:tr>
      <w:tr w14:paraId="77EC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23E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A19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湖北永赞渔业有限公司黔江分公司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39C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批发和零售业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2E5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骆震洲</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A81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13829223671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FF4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CBB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李秋红</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09F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18325230302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1DE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冉儒彦</w:t>
            </w:r>
          </w:p>
        </w:tc>
      </w:tr>
      <w:tr w14:paraId="626A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E0E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DCE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重庆青春生态农业有限公司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7BD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2C8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张桂亮</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91E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18623299777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22E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D67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陈文明</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B9F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13896852222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A96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喻强波</w:t>
            </w:r>
          </w:p>
        </w:tc>
      </w:tr>
      <w:tr w14:paraId="44A2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8F8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E49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重庆市黔江区六尺盖家庭农场</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500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4AA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郭德祥</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124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13908273449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99F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陶铝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BC2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余文高</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D37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13996913848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26E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冉俊国</w:t>
            </w:r>
          </w:p>
        </w:tc>
      </w:tr>
      <w:tr w14:paraId="13AA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31F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9D1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重庆市黔江区马喇官庄通信服务有限责任公司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6E4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信息传输、软件和信息技术服务业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EB1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冉儒彦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670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13594984545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676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杨昌波</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A15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郑英</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971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15823635399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137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喻强波</w:t>
            </w:r>
          </w:p>
        </w:tc>
      </w:tr>
      <w:tr w14:paraId="1D08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644A">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CCF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重庆章顺园林绿化有限公司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530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农、林、牧、渔业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4DA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杨章顺</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AD4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13996998757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0D3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席帮祥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EB7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兰运娇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443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13594215192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350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黄华勇</w:t>
            </w:r>
          </w:p>
        </w:tc>
      </w:tr>
      <w:tr w14:paraId="2941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D123">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681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重庆诺喆建筑劳务有限公司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3C2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建筑业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74C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周兴未</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D01D">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18290388056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61E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席帮祥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BC7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兰运娇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217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13594215192</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0CA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黄华勇</w:t>
            </w:r>
          </w:p>
        </w:tc>
      </w:tr>
      <w:tr w14:paraId="3914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BCF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B23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重庆易哲建筑劳务有限公司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E02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建筑业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976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殷泽友</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41F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19923348010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FC2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席帮祥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680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马学辉</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614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13638218593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140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黄华勇</w:t>
            </w:r>
          </w:p>
        </w:tc>
      </w:tr>
      <w:tr w14:paraId="25C8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5978">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BD8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重庆市黔江区盘淦建筑劳务有限公司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84C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建筑业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520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张丽华</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02A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13101114466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39E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席帮祥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CD5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周显峰</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239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13896885855</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EB0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黄华勇</w:t>
            </w:r>
          </w:p>
        </w:tc>
      </w:tr>
      <w:tr w14:paraId="16F3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1C5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38B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重庆民连建筑劳务有限公司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B3C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建筑业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AD6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殷泽用</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C17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18680980678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8BC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席帮祥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497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马学辉</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31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13638218593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B0C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黄华勇</w:t>
            </w:r>
          </w:p>
        </w:tc>
      </w:tr>
      <w:tr w14:paraId="2D01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EC57">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Times New Roman" w:hAnsi="Times New Roman" w:eastAsia="方正仿宋_GBK" w:cs="Times New Roman"/>
                <w:color w:val="auto"/>
                <w:sz w:val="24"/>
                <w:szCs w:val="24"/>
                <w:lang w:val="en-US" w:eastAsia="zh-CN"/>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657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重庆市黔江区马喇印合通信服务有限责任公司</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269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信息传输、软件和信息技术服务业</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DED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黄华勇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052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15523991588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CB9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席帮祥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D01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杨健</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3E8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13594988789</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46F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sz w:val="24"/>
                <w:szCs w:val="24"/>
                <w:lang w:val="en-US" w:eastAsia="zh-CN"/>
              </w:rPr>
              <w:t>黄华勇</w:t>
            </w:r>
          </w:p>
        </w:tc>
      </w:tr>
    </w:tbl>
    <w:p w14:paraId="33C1626E">
      <w:pPr>
        <w:rPr>
          <w:rFonts w:hint="eastAsia"/>
          <w:lang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pPr>
    </w:p>
    <w:p w14:paraId="254D486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lang w:val="en-US" w:eastAsia="zh-CN"/>
        </w:rPr>
      </w:pPr>
      <w:r>
        <w:rPr>
          <w:rFonts w:hint="eastAsia" w:cs="Times New Roman"/>
          <w:lang w:eastAsia="zh-CN"/>
        </w:rPr>
        <w:t>（</w:t>
      </w:r>
      <w:r>
        <w:rPr>
          <w:rFonts w:hint="eastAsia" w:cs="Times New Roman"/>
          <w:lang w:val="en-US" w:eastAsia="zh-CN"/>
        </w:rPr>
        <w:t>此页无正文）</w:t>
      </w:r>
    </w:p>
    <w:p w14:paraId="4F5FBC1D">
      <w:pPr>
        <w:pStyle w:val="2"/>
        <w:rPr>
          <w:rFonts w:hint="default" w:ascii="Times New Roman" w:hAnsi="Times New Roman" w:cs="Times New Roman"/>
        </w:rPr>
      </w:pPr>
    </w:p>
    <w:p w14:paraId="343F4CB3">
      <w:pPr>
        <w:pStyle w:val="2"/>
        <w:rPr>
          <w:rFonts w:hint="default" w:ascii="Times New Roman" w:hAnsi="Times New Roman" w:cs="Times New Roman"/>
        </w:rPr>
      </w:pPr>
    </w:p>
    <w:p w14:paraId="4522A7CE">
      <w:pPr>
        <w:pStyle w:val="2"/>
        <w:rPr>
          <w:rFonts w:hint="default" w:ascii="Times New Roman" w:hAnsi="Times New Roman" w:cs="Times New Roman"/>
        </w:rPr>
      </w:pPr>
    </w:p>
    <w:p w14:paraId="0688173A">
      <w:pPr>
        <w:pStyle w:val="2"/>
        <w:rPr>
          <w:rFonts w:hint="default" w:ascii="Times New Roman" w:hAnsi="Times New Roman" w:cs="Times New Roman"/>
        </w:rPr>
      </w:pPr>
    </w:p>
    <w:p w14:paraId="7EE90DE7">
      <w:pPr>
        <w:pStyle w:val="2"/>
        <w:rPr>
          <w:rFonts w:hint="default" w:ascii="Times New Roman" w:hAnsi="Times New Roman" w:cs="Times New Roman"/>
        </w:rPr>
      </w:pPr>
    </w:p>
    <w:p w14:paraId="6BEC9727">
      <w:pPr>
        <w:pStyle w:val="2"/>
        <w:rPr>
          <w:rFonts w:hint="default" w:ascii="Times New Roman" w:hAnsi="Times New Roman" w:cs="Times New Roman"/>
        </w:rPr>
      </w:pPr>
    </w:p>
    <w:p w14:paraId="7862F2C7">
      <w:pPr>
        <w:pStyle w:val="2"/>
        <w:rPr>
          <w:rFonts w:hint="default" w:ascii="Times New Roman" w:hAnsi="Times New Roman" w:cs="Times New Roman"/>
        </w:rPr>
      </w:pPr>
    </w:p>
    <w:p w14:paraId="4E278D89">
      <w:pPr>
        <w:pStyle w:val="2"/>
        <w:rPr>
          <w:rFonts w:hint="default" w:ascii="Times New Roman" w:hAnsi="Times New Roman" w:cs="Times New Roman"/>
        </w:rPr>
      </w:pPr>
    </w:p>
    <w:p w14:paraId="47B852E6">
      <w:pPr>
        <w:pStyle w:val="2"/>
        <w:rPr>
          <w:rFonts w:hint="default" w:ascii="Times New Roman" w:hAnsi="Times New Roman" w:cs="Times New Roman"/>
        </w:rPr>
      </w:pPr>
    </w:p>
    <w:p w14:paraId="20996645">
      <w:pPr>
        <w:pStyle w:val="2"/>
        <w:rPr>
          <w:rFonts w:hint="default" w:ascii="Times New Roman" w:hAnsi="Times New Roman" w:cs="Times New Roman"/>
        </w:rPr>
      </w:pPr>
    </w:p>
    <w:p w14:paraId="13F39EE2">
      <w:pPr>
        <w:pStyle w:val="2"/>
        <w:rPr>
          <w:rFonts w:hint="default" w:ascii="Times New Roman" w:hAnsi="Times New Roman" w:cs="Times New Roman"/>
        </w:rPr>
      </w:pPr>
    </w:p>
    <w:p w14:paraId="17D77D26">
      <w:pPr>
        <w:pStyle w:val="2"/>
        <w:rPr>
          <w:rFonts w:hint="default" w:ascii="Times New Roman" w:hAnsi="Times New Roman" w:cs="Times New Roman"/>
        </w:rPr>
      </w:pPr>
    </w:p>
    <w:p w14:paraId="76750C48">
      <w:pPr>
        <w:pStyle w:val="2"/>
        <w:rPr>
          <w:rFonts w:hint="default" w:ascii="Times New Roman" w:hAnsi="Times New Roman" w:cs="Times New Roman"/>
        </w:rPr>
      </w:pPr>
    </w:p>
    <w:p w14:paraId="03458FFC">
      <w:pPr>
        <w:pStyle w:val="2"/>
        <w:rPr>
          <w:rFonts w:hint="default" w:ascii="Times New Roman" w:hAnsi="Times New Roman" w:cs="Times New Roman"/>
        </w:rPr>
      </w:pPr>
    </w:p>
    <w:p w14:paraId="68888363">
      <w:pPr>
        <w:pStyle w:val="2"/>
        <w:rPr>
          <w:rFonts w:hint="default" w:ascii="Times New Roman" w:hAnsi="Times New Roman" w:cs="Times New Roman"/>
        </w:rPr>
      </w:pPr>
    </w:p>
    <w:p w14:paraId="62BE4B4A">
      <w:pPr>
        <w:pStyle w:val="2"/>
        <w:rPr>
          <w:rFonts w:hint="default" w:ascii="Times New Roman" w:hAnsi="Times New Roman" w:cs="Times New Roman"/>
        </w:rPr>
      </w:pPr>
    </w:p>
    <w:p w14:paraId="16E7D908">
      <w:pPr>
        <w:pStyle w:val="2"/>
        <w:rPr>
          <w:rFonts w:hint="default" w:ascii="Times New Roman" w:hAnsi="Times New Roman" w:cs="Times New Roman"/>
        </w:rPr>
      </w:pPr>
    </w:p>
    <w:p w14:paraId="6331ACE6">
      <w:pPr>
        <w:keepNext w:val="0"/>
        <w:keepLines w:val="0"/>
        <w:pageBreakBefore w:val="0"/>
        <w:widowControl w:val="0"/>
        <w:tabs>
          <w:tab w:val="right" w:pos="8876"/>
        </w:tabs>
        <w:kinsoku/>
        <w:wordWrap/>
        <w:overflowPunct/>
        <w:topLinePunct w:val="0"/>
        <w:autoSpaceDE/>
        <w:autoSpaceDN/>
        <w:bidi w:val="0"/>
        <w:adjustRightInd/>
        <w:snapToGrid/>
        <w:spacing w:line="594" w:lineRule="exact"/>
        <w:ind w:firstLine="158" w:firstLineChars="50"/>
        <w:textAlignment w:val="auto"/>
        <w:rPr>
          <w:rFonts w:hint="default" w:ascii="Times New Roman" w:hAnsi="Times New Roman" w:cs="Times New Roman"/>
          <w:sz w:val="28"/>
          <w:szCs w:val="28"/>
          <w:lang w:eastAsia="zh-CN"/>
        </w:rPr>
      </w:pPr>
      <w:r>
        <w:rPr>
          <w:rFonts w:hint="default"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38735</wp:posOffset>
                </wp:positionV>
                <wp:extent cx="5667375" cy="0"/>
                <wp:effectExtent l="0" t="9525" r="9525" b="9525"/>
                <wp:wrapNone/>
                <wp:docPr id="2" name="直线 17"/>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0.9pt;margin-top:3.05pt;height:0pt;width:446.25pt;z-index:251660288;mso-width-relative:page;mso-height-relative:page;" filled="f" stroked="t" coordsize="21600,21600" o:gfxdata="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FimHNEAAAAF&#10;AQAADwAAAAAAAAABACAAAAAiAAAAZHJzL2Rvd25yZXYueG1sUEsBAhQAFAAAAAgAh07iQBX5H4Lq&#10;AQAA3QMAAA4AAAAAAAAAAQAgAAAAIAEAAGRycy9lMm9Eb2MueG1sUEsFBgAAAAAGAAYAWQEAAHwF&#10;A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321310</wp:posOffset>
                </wp:positionV>
                <wp:extent cx="5667375" cy="0"/>
                <wp:effectExtent l="0" t="9525" r="9525" b="9525"/>
                <wp:wrapNone/>
                <wp:docPr id="1" name="直线 18"/>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0.9pt;margin-top:25.3pt;height:0pt;width:446.25pt;z-index:251659264;mso-width-relative:page;mso-height-relative:page;" filled="f" stroked="t" coordsize="21600,21600" o:gfxdata="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18Qd0wAA&#10;AAcBAAAPAAAAAAAAAAEAIAAAACIAAABkcnMvZG93bnJldi54bWxQSwECFAAUAAAACACHTuJAv2NG&#10;9+oBAADdAwAADgAAAAAAAAABACAAAAAiAQAAZHJzL2Uyb0RvYy54bWxQSwUGAAAAAAYABgBZAQAA&#10;fgU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w:t xml:space="preserve">黔江区马喇镇党政办公室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cs="Times New Roman"/>
          <w:sz w:val="28"/>
          <w:szCs w:val="28"/>
          <w:lang w:val="en-US" w:eastAsia="zh-CN"/>
        </w:rPr>
        <w:t>2</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2</w:t>
      </w:r>
      <w:r>
        <w:rPr>
          <w:rFonts w:hint="eastAsia" w:cs="Times New Roman"/>
          <w:sz w:val="28"/>
          <w:szCs w:val="28"/>
          <w:lang w:val="en-US" w:eastAsia="zh-CN"/>
        </w:rPr>
        <w:t>8</w:t>
      </w:r>
      <w:r>
        <w:rPr>
          <w:rFonts w:hint="default" w:ascii="Times New Roman" w:hAnsi="Times New Roman" w:cs="Times New Roman"/>
          <w:sz w:val="28"/>
          <w:szCs w:val="28"/>
        </w:rPr>
        <w:t>日</w:t>
      </w:r>
      <w:r>
        <w:rPr>
          <w:rFonts w:hint="default" w:ascii="Times New Roman" w:hAnsi="Times New Roman" w:cs="Times New Roman"/>
          <w:sz w:val="28"/>
          <w:szCs w:val="28"/>
          <w:lang w:eastAsia="zh-CN"/>
        </w:rPr>
        <w:t>印发</w:t>
      </w:r>
    </w:p>
    <w:sectPr>
      <w:headerReference r:id="rId3" w:type="default"/>
      <w:footerReference r:id="rId4" w:type="default"/>
      <w:pgSz w:w="11906" w:h="16838"/>
      <w:pgMar w:top="1757" w:right="1446" w:bottom="1757" w:left="1446" w:header="851" w:footer="1344" w:gutter="0"/>
      <w:pgNumType w:fmt="decimal" w:chapStyle="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79E4">
    <w:pPr>
      <w:pStyle w:val="8"/>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9F15AB">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5B9F15AB">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D0C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rPr>
    </w:lvl>
    <w:lvl w:ilvl="2" w:tentative="0">
      <w:start w:val="1"/>
      <w:numFmt w:val="chineseCountingThousand"/>
      <w:suff w:val="nothing"/>
      <w:lvlText w:val="（%3）"/>
      <w:lvlJc w:val="left"/>
      <w:pPr>
        <w:ind w:left="2411" w:firstLine="0"/>
      </w:pPr>
      <w:rPr>
        <w:rFonts w:hint="eastAsia" w:ascii="方正楷体_GBK" w:eastAsia="方正楷体_GBK"/>
      </w:rPr>
    </w:lvl>
    <w:lvl w:ilvl="3" w:tentative="0">
      <w:start w:val="1"/>
      <w:numFmt w:val="decimal"/>
      <w:suff w:val="nothing"/>
      <w:lvlText w:val="%4."/>
      <w:lvlJc w:val="left"/>
      <w:pPr>
        <w:ind w:left="980"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abstractNum w:abstractNumId="1">
    <w:nsid w:val="45390D71"/>
    <w:multiLevelType w:val="singleLevel"/>
    <w:tmpl w:val="45390D71"/>
    <w:lvl w:ilvl="0" w:tentative="0">
      <w:start w:val="1"/>
      <w:numFmt w:val="decimal"/>
      <w:lvlText w:val=" %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zFhOTVlOGY5YjI3ZGQyMDEyNzQ3N2NmMWYwNGYifQ=="/>
  </w:docVars>
  <w:rsids>
    <w:rsidRoot w:val="00B27817"/>
    <w:rsid w:val="0000751D"/>
    <w:rsid w:val="000441A6"/>
    <w:rsid w:val="00045A53"/>
    <w:rsid w:val="000856CA"/>
    <w:rsid w:val="00090862"/>
    <w:rsid w:val="000923F6"/>
    <w:rsid w:val="000E1F6D"/>
    <w:rsid w:val="000F5184"/>
    <w:rsid w:val="000F688D"/>
    <w:rsid w:val="00103F6B"/>
    <w:rsid w:val="001070F5"/>
    <w:rsid w:val="00135A12"/>
    <w:rsid w:val="00177952"/>
    <w:rsid w:val="00190569"/>
    <w:rsid w:val="001A2053"/>
    <w:rsid w:val="001C4ED3"/>
    <w:rsid w:val="00212508"/>
    <w:rsid w:val="002135CD"/>
    <w:rsid w:val="00221762"/>
    <w:rsid w:val="002440A9"/>
    <w:rsid w:val="00260841"/>
    <w:rsid w:val="00286CD0"/>
    <w:rsid w:val="0029208C"/>
    <w:rsid w:val="002B7970"/>
    <w:rsid w:val="002F68AE"/>
    <w:rsid w:val="00315608"/>
    <w:rsid w:val="00321211"/>
    <w:rsid w:val="003230C2"/>
    <w:rsid w:val="00333E97"/>
    <w:rsid w:val="0035386F"/>
    <w:rsid w:val="003877EC"/>
    <w:rsid w:val="003B1491"/>
    <w:rsid w:val="003C01F9"/>
    <w:rsid w:val="003C262C"/>
    <w:rsid w:val="003D0246"/>
    <w:rsid w:val="003D4B42"/>
    <w:rsid w:val="00425690"/>
    <w:rsid w:val="004467BC"/>
    <w:rsid w:val="0046224F"/>
    <w:rsid w:val="004664C4"/>
    <w:rsid w:val="004B34DC"/>
    <w:rsid w:val="004C355C"/>
    <w:rsid w:val="004D328D"/>
    <w:rsid w:val="004D48A1"/>
    <w:rsid w:val="004D49D3"/>
    <w:rsid w:val="004E754E"/>
    <w:rsid w:val="0050406C"/>
    <w:rsid w:val="005150E3"/>
    <w:rsid w:val="0054042B"/>
    <w:rsid w:val="005508FA"/>
    <w:rsid w:val="00572B0B"/>
    <w:rsid w:val="005929EF"/>
    <w:rsid w:val="005D5E53"/>
    <w:rsid w:val="005E277B"/>
    <w:rsid w:val="005E7A08"/>
    <w:rsid w:val="005F512D"/>
    <w:rsid w:val="00616B53"/>
    <w:rsid w:val="00626FC3"/>
    <w:rsid w:val="00633F24"/>
    <w:rsid w:val="00647501"/>
    <w:rsid w:val="00661A42"/>
    <w:rsid w:val="006C18F5"/>
    <w:rsid w:val="006E1FE0"/>
    <w:rsid w:val="006E2E11"/>
    <w:rsid w:val="006E4BA1"/>
    <w:rsid w:val="006F4B29"/>
    <w:rsid w:val="007135B7"/>
    <w:rsid w:val="007325FB"/>
    <w:rsid w:val="0074131A"/>
    <w:rsid w:val="00753150"/>
    <w:rsid w:val="0075627F"/>
    <w:rsid w:val="007806DE"/>
    <w:rsid w:val="007C78EE"/>
    <w:rsid w:val="007D353C"/>
    <w:rsid w:val="00800FE0"/>
    <w:rsid w:val="008602F9"/>
    <w:rsid w:val="008624B2"/>
    <w:rsid w:val="00881B58"/>
    <w:rsid w:val="008C61CA"/>
    <w:rsid w:val="008D40B3"/>
    <w:rsid w:val="008D7B37"/>
    <w:rsid w:val="008F11DA"/>
    <w:rsid w:val="008F29C4"/>
    <w:rsid w:val="0090677A"/>
    <w:rsid w:val="0090736C"/>
    <w:rsid w:val="00931DE0"/>
    <w:rsid w:val="0093409D"/>
    <w:rsid w:val="00934240"/>
    <w:rsid w:val="009353B8"/>
    <w:rsid w:val="009430B8"/>
    <w:rsid w:val="00957A2E"/>
    <w:rsid w:val="00991C19"/>
    <w:rsid w:val="009B2282"/>
    <w:rsid w:val="009B4261"/>
    <w:rsid w:val="009C4807"/>
    <w:rsid w:val="009C77AC"/>
    <w:rsid w:val="009D1400"/>
    <w:rsid w:val="009E3D44"/>
    <w:rsid w:val="00A0094B"/>
    <w:rsid w:val="00A10633"/>
    <w:rsid w:val="00A15B14"/>
    <w:rsid w:val="00A22F4F"/>
    <w:rsid w:val="00A31FB6"/>
    <w:rsid w:val="00A70D6E"/>
    <w:rsid w:val="00AC238B"/>
    <w:rsid w:val="00B04BC4"/>
    <w:rsid w:val="00B10961"/>
    <w:rsid w:val="00B27817"/>
    <w:rsid w:val="00B40B08"/>
    <w:rsid w:val="00B46F61"/>
    <w:rsid w:val="00B65053"/>
    <w:rsid w:val="00B85B44"/>
    <w:rsid w:val="00BB2CE0"/>
    <w:rsid w:val="00BB7707"/>
    <w:rsid w:val="00BC2E8D"/>
    <w:rsid w:val="00C25780"/>
    <w:rsid w:val="00C63394"/>
    <w:rsid w:val="00C63574"/>
    <w:rsid w:val="00C70D63"/>
    <w:rsid w:val="00C745E2"/>
    <w:rsid w:val="00CA4BE0"/>
    <w:rsid w:val="00CE4BBD"/>
    <w:rsid w:val="00D271D1"/>
    <w:rsid w:val="00D44227"/>
    <w:rsid w:val="00D5132B"/>
    <w:rsid w:val="00D57BFF"/>
    <w:rsid w:val="00D63003"/>
    <w:rsid w:val="00D800F6"/>
    <w:rsid w:val="00D8055F"/>
    <w:rsid w:val="00D91D04"/>
    <w:rsid w:val="00DB55F7"/>
    <w:rsid w:val="00DD7EF2"/>
    <w:rsid w:val="00DF7007"/>
    <w:rsid w:val="00DF77A8"/>
    <w:rsid w:val="00E16366"/>
    <w:rsid w:val="00E21BC4"/>
    <w:rsid w:val="00E62917"/>
    <w:rsid w:val="00E66282"/>
    <w:rsid w:val="00E842C9"/>
    <w:rsid w:val="00E9122F"/>
    <w:rsid w:val="00EA5392"/>
    <w:rsid w:val="00EB778B"/>
    <w:rsid w:val="00EB7FDE"/>
    <w:rsid w:val="00EC767C"/>
    <w:rsid w:val="00F07873"/>
    <w:rsid w:val="00F2267C"/>
    <w:rsid w:val="00F22C54"/>
    <w:rsid w:val="00F27FD0"/>
    <w:rsid w:val="00F30BC0"/>
    <w:rsid w:val="00F374B7"/>
    <w:rsid w:val="00F6151B"/>
    <w:rsid w:val="00F62F07"/>
    <w:rsid w:val="00FB607F"/>
    <w:rsid w:val="00FD41BD"/>
    <w:rsid w:val="01AD0B0D"/>
    <w:rsid w:val="06633E7B"/>
    <w:rsid w:val="069E286A"/>
    <w:rsid w:val="070A67E9"/>
    <w:rsid w:val="096C1557"/>
    <w:rsid w:val="0A694C24"/>
    <w:rsid w:val="0ABD320F"/>
    <w:rsid w:val="0CBC0F65"/>
    <w:rsid w:val="0CEB3441"/>
    <w:rsid w:val="10CD0C81"/>
    <w:rsid w:val="128A1D9B"/>
    <w:rsid w:val="12F179EF"/>
    <w:rsid w:val="13691C8E"/>
    <w:rsid w:val="140A2621"/>
    <w:rsid w:val="146D4CA3"/>
    <w:rsid w:val="14BA4E47"/>
    <w:rsid w:val="1616140C"/>
    <w:rsid w:val="17230EE5"/>
    <w:rsid w:val="18343F68"/>
    <w:rsid w:val="18935046"/>
    <w:rsid w:val="1C972642"/>
    <w:rsid w:val="1DD979D3"/>
    <w:rsid w:val="21CA222C"/>
    <w:rsid w:val="261D3A15"/>
    <w:rsid w:val="26C87E4D"/>
    <w:rsid w:val="27ED6237"/>
    <w:rsid w:val="2FFB6BBC"/>
    <w:rsid w:val="30554018"/>
    <w:rsid w:val="31766BDD"/>
    <w:rsid w:val="31BE4028"/>
    <w:rsid w:val="32A57560"/>
    <w:rsid w:val="32BE34A2"/>
    <w:rsid w:val="34167F0D"/>
    <w:rsid w:val="350C694C"/>
    <w:rsid w:val="3543266F"/>
    <w:rsid w:val="360C00B0"/>
    <w:rsid w:val="38FD0BAC"/>
    <w:rsid w:val="396D0726"/>
    <w:rsid w:val="3A2024F7"/>
    <w:rsid w:val="3B72397B"/>
    <w:rsid w:val="3D076AAE"/>
    <w:rsid w:val="3F933028"/>
    <w:rsid w:val="414828B3"/>
    <w:rsid w:val="41C377DA"/>
    <w:rsid w:val="41DD32B8"/>
    <w:rsid w:val="420A2068"/>
    <w:rsid w:val="427542C7"/>
    <w:rsid w:val="483644DE"/>
    <w:rsid w:val="48616A56"/>
    <w:rsid w:val="488B324A"/>
    <w:rsid w:val="48BC23F3"/>
    <w:rsid w:val="4A211E7A"/>
    <w:rsid w:val="4B0D6A87"/>
    <w:rsid w:val="4BC070CA"/>
    <w:rsid w:val="4C6327A0"/>
    <w:rsid w:val="4E1F16D5"/>
    <w:rsid w:val="4EDC45F1"/>
    <w:rsid w:val="50796299"/>
    <w:rsid w:val="51492EB8"/>
    <w:rsid w:val="5231180E"/>
    <w:rsid w:val="53CB76C0"/>
    <w:rsid w:val="54B12DF7"/>
    <w:rsid w:val="57237B83"/>
    <w:rsid w:val="57C756F9"/>
    <w:rsid w:val="57FA3C20"/>
    <w:rsid w:val="5D6B5082"/>
    <w:rsid w:val="605F1DCA"/>
    <w:rsid w:val="61E81BD9"/>
    <w:rsid w:val="623F7546"/>
    <w:rsid w:val="63057D9A"/>
    <w:rsid w:val="65AB20F7"/>
    <w:rsid w:val="65FF674E"/>
    <w:rsid w:val="674F1E4B"/>
    <w:rsid w:val="692122E3"/>
    <w:rsid w:val="696469CC"/>
    <w:rsid w:val="6A0E500E"/>
    <w:rsid w:val="6B8A489E"/>
    <w:rsid w:val="6BD7258F"/>
    <w:rsid w:val="6F196228"/>
    <w:rsid w:val="6F667019"/>
    <w:rsid w:val="6FB0145E"/>
    <w:rsid w:val="710E3172"/>
    <w:rsid w:val="728B20A7"/>
    <w:rsid w:val="73484817"/>
    <w:rsid w:val="73B065BA"/>
    <w:rsid w:val="74937CF4"/>
    <w:rsid w:val="760D5CCC"/>
    <w:rsid w:val="76F91ABB"/>
    <w:rsid w:val="7773269A"/>
    <w:rsid w:val="77C27594"/>
    <w:rsid w:val="78570196"/>
    <w:rsid w:val="786A5D9D"/>
    <w:rsid w:val="79914007"/>
    <w:rsid w:val="7AF04842"/>
    <w:rsid w:val="7AF16CE2"/>
    <w:rsid w:val="7C437059"/>
    <w:rsid w:val="7D9960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autoRedefine/>
    <w:qFormat/>
    <w:uiPriority w:val="0"/>
    <w:pPr>
      <w:numPr>
        <w:ilvl w:val="0"/>
        <w:numId w:val="1"/>
      </w:numPr>
      <w:ind w:left="0" w:firstLine="640" w:firstLineChars="200"/>
      <w:outlineLvl w:val="0"/>
    </w:pPr>
    <w:rPr>
      <w:rFonts w:eastAsia="黑体"/>
      <w:kern w:val="44"/>
    </w:rPr>
  </w:style>
  <w:style w:type="paragraph" w:styleId="4">
    <w:name w:val="heading 2"/>
    <w:basedOn w:val="1"/>
    <w:next w:val="1"/>
    <w:unhideWhenUsed/>
    <w:qFormat/>
    <w:uiPriority w:val="0"/>
    <w:pPr>
      <w:ind w:firstLine="301" w:firstLineChars="100"/>
      <w:outlineLvl w:val="1"/>
    </w:pPr>
    <w:rPr>
      <w:sz w:val="30"/>
      <w:szCs w:val="30"/>
    </w:rPr>
  </w:style>
  <w:style w:type="paragraph" w:styleId="5">
    <w:name w:val="heading 3"/>
    <w:basedOn w:val="1"/>
    <w:next w:val="1"/>
    <w:autoRedefine/>
    <w:unhideWhenUsed/>
    <w:qFormat/>
    <w:uiPriority w:val="0"/>
    <w:pPr>
      <w:ind w:firstLine="562" w:firstLineChars="200"/>
      <w:jc w:val="left"/>
      <w:outlineLvl w:val="2"/>
    </w:pPr>
    <w:rPr>
      <w:rFonts w:ascii="仿宋" w:hAnsi="仿宋" w:eastAsia="仿宋" w:cs="Times New Roman"/>
      <w:b/>
      <w:bCs/>
      <w:sz w:val="28"/>
      <w:szCs w:val="28"/>
    </w:rPr>
  </w:style>
  <w:style w:type="character" w:default="1" w:styleId="14">
    <w:name w:val="Default Paragraph Font"/>
    <w:link w:val="15"/>
    <w:autoRedefine/>
    <w:semiHidden/>
    <w:qFormat/>
    <w:uiPriority w:val="0"/>
    <w:rPr>
      <w:rFonts w:ascii="方正仿宋_GBK"/>
      <w:kern w:val="2"/>
      <w:szCs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topLinePunct w:val="0"/>
      <w:adjustRightInd/>
      <w:spacing w:after="120" w:afterLines="0" w:afterAutospacing="0"/>
      <w:ind w:firstLine="0" w:firstLineChars="0"/>
    </w:pPr>
    <w:rPr>
      <w:rFonts w:ascii="Calibri" w:hAnsi="Calibri" w:cs="Times New Roman"/>
      <w:kern w:val="0"/>
    </w:rPr>
  </w:style>
  <w:style w:type="paragraph" w:styleId="6">
    <w:name w:val="Body Text Indent"/>
    <w:basedOn w:val="1"/>
    <w:autoRedefine/>
    <w:qFormat/>
    <w:uiPriority w:val="99"/>
    <w:pPr>
      <w:spacing w:line="680" w:lineRule="exact"/>
      <w:ind w:left="492" w:leftChars="1" w:hanging="491" w:hangingChars="491"/>
    </w:pPr>
    <w:rPr>
      <w:rFonts w:eastAsia="宋体"/>
    </w:rPr>
  </w:style>
  <w:style w:type="paragraph" w:styleId="7">
    <w:name w:val="Date"/>
    <w:basedOn w:val="1"/>
    <w:next w:val="1"/>
    <w:qFormat/>
    <w:uiPriority w:val="0"/>
    <w:pPr>
      <w:ind w:left="100" w:leftChars="2500"/>
    </w:pPr>
  </w:style>
  <w:style w:type="paragraph" w:styleId="8">
    <w:name w:val="footer"/>
    <w:basedOn w:val="1"/>
    <w:link w:val="18"/>
    <w:qFormat/>
    <w:uiPriority w:val="0"/>
    <w:pPr>
      <w:tabs>
        <w:tab w:val="right" w:pos="8844"/>
      </w:tabs>
      <w:snapToGrid w:val="0"/>
      <w:jc w:val="left"/>
    </w:pPr>
    <w:rPr>
      <w:sz w:val="2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rPr>
  </w:style>
  <w:style w:type="paragraph" w:styleId="10">
    <w:name w:val="Message Header"/>
    <w:basedOn w:val="1"/>
    <w:next w:val="2"/>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1">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Char Char1 Char Char"/>
    <w:basedOn w:val="1"/>
    <w:link w:val="14"/>
    <w:qFormat/>
    <w:uiPriority w:val="0"/>
    <w:pPr>
      <w:widowControl/>
      <w:adjustRightInd/>
      <w:spacing w:after="160" w:line="240" w:lineRule="exact"/>
      <w:ind w:firstLine="0"/>
      <w:jc w:val="left"/>
      <w:textAlignment w:val="auto"/>
    </w:pPr>
    <w:rPr>
      <w:rFonts w:ascii="方正仿宋_GBK"/>
      <w:kern w:val="2"/>
      <w:szCs w:val="24"/>
    </w:rPr>
  </w:style>
  <w:style w:type="character" w:styleId="16">
    <w:name w:val="Strong"/>
    <w:basedOn w:val="14"/>
    <w:autoRedefine/>
    <w:qFormat/>
    <w:uiPriority w:val="0"/>
    <w:rPr>
      <w:b/>
    </w:rPr>
  </w:style>
  <w:style w:type="character" w:styleId="17">
    <w:name w:val="page number"/>
    <w:basedOn w:val="14"/>
    <w:autoRedefine/>
    <w:qFormat/>
    <w:uiPriority w:val="0"/>
  </w:style>
  <w:style w:type="character" w:customStyle="1" w:styleId="18">
    <w:name w:val="页脚 Char"/>
    <w:link w:val="8"/>
    <w:autoRedefine/>
    <w:qFormat/>
    <w:uiPriority w:val="0"/>
    <w:rPr>
      <w:rFonts w:eastAsia="方正仿宋_GBK"/>
      <w:kern w:val="2"/>
      <w:sz w:val="28"/>
      <w:lang w:val="en-US" w:eastAsia="zh-CN" w:bidi="ar-SA"/>
    </w:rPr>
  </w:style>
  <w:style w:type="character" w:customStyle="1" w:styleId="19">
    <w:name w:val="页眉 Char"/>
    <w:link w:val="9"/>
    <w:autoRedefine/>
    <w:qFormat/>
    <w:uiPriority w:val="0"/>
    <w:rPr>
      <w:rFonts w:eastAsia="方正仿宋_GBK"/>
      <w:kern w:val="2"/>
      <w:sz w:val="18"/>
      <w:lang w:val="en-US" w:eastAsia="zh-CN" w:bidi="ar-SA"/>
    </w:rPr>
  </w:style>
  <w:style w:type="character" w:customStyle="1" w:styleId="20">
    <w:name w:val="apple-converted-space"/>
    <w:basedOn w:val="14"/>
    <w:autoRedefine/>
    <w:qFormat/>
    <w:uiPriority w:val="0"/>
  </w:style>
  <w:style w:type="paragraph" w:styleId="21">
    <w:name w:val="List Paragraph"/>
    <w:basedOn w:val="1"/>
    <w:autoRedefine/>
    <w:qFormat/>
    <w:uiPriority w:val="0"/>
    <w:pPr>
      <w:ind w:firstLine="420" w:firstLineChars="200"/>
    </w:pPr>
    <w:rPr>
      <w:rFonts w:ascii="Calibri" w:hAnsi="Calibri" w:eastAsia="宋体"/>
      <w:sz w:val="21"/>
      <w:szCs w:val="22"/>
    </w:rPr>
  </w:style>
  <w:style w:type="paragraph" w:customStyle="1" w:styleId="22">
    <w:name w:val="List Paragraph1"/>
    <w:basedOn w:val="1"/>
    <w:autoRedefine/>
    <w:qFormat/>
    <w:uiPriority w:val="34"/>
    <w:pPr>
      <w:ind w:firstLine="420" w:firstLineChars="200"/>
    </w:pPr>
    <w:rPr>
      <w:rFonts w:eastAsia="宋体"/>
      <w:sz w:val="21"/>
    </w:rPr>
  </w:style>
  <w:style w:type="paragraph" w:customStyle="1" w:styleId="23">
    <w:name w:val="Char1 Char Char Char"/>
    <w:basedOn w:val="1"/>
    <w:autoRedefine/>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4">
    <w:name w:val="样式1"/>
    <w:basedOn w:val="1"/>
    <w:autoRedefine/>
    <w:qFormat/>
    <w:uiPriority w:val="0"/>
    <w:pPr>
      <w:spacing w:line="500" w:lineRule="exact"/>
      <w:ind w:firstLine="600" w:firstLineChars="200"/>
    </w:pPr>
    <w:rPr>
      <w:rFonts w:ascii="Times New Roman" w:hAnsi="Times New Roman" w:eastAsia="仿宋" w:cs="Times New Roman"/>
      <w:sz w:val="30"/>
      <w:szCs w:val="30"/>
    </w:rPr>
  </w:style>
  <w:style w:type="paragraph" w:customStyle="1" w:styleId="2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6">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14</Pages>
  <Words>3319</Words>
  <Characters>4580</Characters>
  <Lines>10</Lines>
  <Paragraphs>3</Paragraphs>
  <TotalTime>0</TotalTime>
  <ScaleCrop>false</ScaleCrop>
  <LinksUpToDate>false</LinksUpToDate>
  <CharactersWithSpaces>4630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2016-01-19T00:54:00Z</dcterms:created>
  <dc:creator>微软用户</dc:creator>
  <cp:lastModifiedBy>庞</cp:lastModifiedBy>
  <cp:lastPrinted>2025-03-06T07:18:00Z</cp:lastPrinted>
  <dcterms:modified xsi:type="dcterms:W3CDTF">2025-04-17T01:09:07Z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5B71BE58B0454E55A6757ADF120E8317_13</vt:lpwstr>
  </property>
  <property fmtid="{D5CDD505-2E9C-101B-9397-08002B2CF9AE}" pid="4" name="KSOTemplateDocerSaveRecord">
    <vt:lpwstr>eyJoZGlkIjoiZmUyN2QzMzBiNzE0MjY4NDc0ZTJiZjI3ODMzNjliOWQiLCJ1c2VySWQiOiI3MjUzOTc1OTgifQ==</vt:lpwstr>
  </property>
</Properties>
</file>