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horzAnchor="margin" w:tblpXSpec="center" w:tblpYSpec="top"/>
        <w:tblW w:w="0" w:type="auto"/>
        <w:jc w:val="center"/>
        <w:tblLayout w:type="fixed"/>
        <w:tblLook w:val="0000"/>
      </w:tblPr>
      <w:tblGrid>
        <w:gridCol w:w="8833"/>
      </w:tblGrid>
      <w:tr w:rsidR="005B69EE" w:rsidRPr="00516B9B" w:rsidTr="00F65B48">
        <w:trPr>
          <w:trHeight w:val="600"/>
          <w:jc w:val="center"/>
        </w:trPr>
        <w:tc>
          <w:tcPr>
            <w:tcW w:w="8833" w:type="dxa"/>
          </w:tcPr>
          <w:p w:rsidR="005B69EE" w:rsidRPr="00516B9B" w:rsidRDefault="005B69EE" w:rsidP="00F65B48">
            <w:pPr>
              <w:spacing w:line="600" w:lineRule="exact"/>
              <w:rPr>
                <w:szCs w:val="32"/>
              </w:rPr>
            </w:pPr>
          </w:p>
        </w:tc>
      </w:tr>
      <w:tr w:rsidR="005B69EE" w:rsidRPr="00516B9B" w:rsidTr="00F65B48">
        <w:trPr>
          <w:trHeight w:val="600"/>
          <w:jc w:val="center"/>
        </w:trPr>
        <w:tc>
          <w:tcPr>
            <w:tcW w:w="8833" w:type="dxa"/>
          </w:tcPr>
          <w:p w:rsidR="005B69EE" w:rsidRPr="00516B9B" w:rsidRDefault="005B69EE" w:rsidP="00F65B48">
            <w:pPr>
              <w:spacing w:line="600" w:lineRule="exact"/>
              <w:rPr>
                <w:rFonts w:eastAsia="方正黑体简体"/>
                <w:sz w:val="40"/>
                <w:szCs w:val="40"/>
              </w:rPr>
            </w:pPr>
          </w:p>
        </w:tc>
      </w:tr>
      <w:tr w:rsidR="005B69EE" w:rsidRPr="00516B9B" w:rsidTr="00F65B48">
        <w:trPr>
          <w:trHeight w:hRule="exact" w:val="851"/>
          <w:jc w:val="center"/>
        </w:trPr>
        <w:tc>
          <w:tcPr>
            <w:tcW w:w="8833" w:type="dxa"/>
            <w:vAlign w:val="center"/>
          </w:tcPr>
          <w:p w:rsidR="005B69EE" w:rsidRPr="00516B9B" w:rsidRDefault="005B69EE" w:rsidP="00F65B48">
            <w:pPr>
              <w:rPr>
                <w:rFonts w:eastAsia="方正小标宋简体"/>
                <w:color w:val="FF0000"/>
                <w:w w:val="80"/>
              </w:rPr>
            </w:pPr>
          </w:p>
        </w:tc>
      </w:tr>
      <w:tr w:rsidR="005B69EE" w:rsidRPr="00516B9B" w:rsidTr="00F65B48">
        <w:trPr>
          <w:trHeight w:hRule="exact" w:val="2495"/>
          <w:jc w:val="center"/>
        </w:trPr>
        <w:tc>
          <w:tcPr>
            <w:tcW w:w="8833" w:type="dxa"/>
            <w:vAlign w:val="center"/>
          </w:tcPr>
          <w:p w:rsidR="005B69EE" w:rsidRPr="00516B9B" w:rsidRDefault="005B69EE" w:rsidP="00F65B48">
            <w:pPr>
              <w:jc w:val="center"/>
              <w:rPr>
                <w:rFonts w:eastAsia="方正小标宋_GBK"/>
                <w:b/>
                <w:spacing w:val="30"/>
                <w:w w:val="38"/>
                <w:sz w:val="130"/>
                <w:szCs w:val="130"/>
              </w:rPr>
            </w:pPr>
            <w:r w:rsidRPr="00516B9B">
              <w:rPr>
                <w:rFonts w:eastAsia="方正仿宋_GBK"/>
                <w:b/>
                <w:sz w:val="20"/>
                <w:szCs w:val="33"/>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4" o:spid="_x0000_s2051" type="#_x0000_t136" style="position:absolute;left:0;text-align:left;margin-left:6.55pt;margin-top:24.55pt;width:439pt;height:66.15pt;z-index:251661312;mso-position-horizontal-relative:page;mso-position-vertical-relative:page" fillcolor="red" strokecolor="red" strokeweight="1pt">
                  <v:shadow color="#868686"/>
                  <v:textpath style="font-family:&quot;方正小标宋_GBK&quot;;font-size:54pt;v-text-kern:t" trim="t" string="黔江区沙坝镇人民政府文件"/>
                  <o:lock v:ext="edit" aspectratio="t"/>
                  <w10:wrap anchorx="page" anchory="page"/>
                  <w10:anchorlock/>
                </v:shape>
              </w:pict>
            </w:r>
          </w:p>
        </w:tc>
      </w:tr>
      <w:tr w:rsidR="005B69EE" w:rsidRPr="00516B9B" w:rsidTr="00F65B48">
        <w:trPr>
          <w:trHeight w:hRule="exact" w:val="1361"/>
          <w:jc w:val="center"/>
        </w:trPr>
        <w:tc>
          <w:tcPr>
            <w:tcW w:w="8833" w:type="dxa"/>
            <w:vAlign w:val="bottom"/>
          </w:tcPr>
          <w:p w:rsidR="005B69EE" w:rsidRPr="00516B9B" w:rsidRDefault="005B69EE" w:rsidP="00F65B48">
            <w:pPr>
              <w:spacing w:line="594" w:lineRule="exact"/>
              <w:jc w:val="center"/>
              <w:rPr>
                <w:rFonts w:eastAsia="方正楷体_GBK"/>
                <w:sz w:val="32"/>
                <w:szCs w:val="32"/>
              </w:rPr>
            </w:pPr>
            <w:r w:rsidRPr="00516B9B">
              <w:rPr>
                <w:rFonts w:eastAsia="方正仿宋_GBK"/>
                <w:sz w:val="32"/>
                <w:szCs w:val="32"/>
              </w:rPr>
              <w:t>沙坝府</w:t>
            </w:r>
            <w:r>
              <w:rPr>
                <w:rFonts w:eastAsia="方正仿宋_GBK" w:hint="eastAsia"/>
                <w:sz w:val="32"/>
                <w:szCs w:val="32"/>
              </w:rPr>
              <w:t>发</w:t>
            </w:r>
            <w:r w:rsidRPr="00516B9B">
              <w:rPr>
                <w:rFonts w:eastAsia="方正仿宋_GBK"/>
                <w:sz w:val="32"/>
                <w:szCs w:val="32"/>
              </w:rPr>
              <w:t>〔</w:t>
            </w:r>
            <w:r w:rsidRPr="00516B9B">
              <w:rPr>
                <w:rFonts w:eastAsia="方正仿宋_GBK"/>
                <w:sz w:val="32"/>
                <w:szCs w:val="32"/>
              </w:rPr>
              <w:t>202</w:t>
            </w:r>
            <w:r>
              <w:rPr>
                <w:rFonts w:eastAsia="方正仿宋_GBK" w:hint="eastAsia"/>
                <w:sz w:val="32"/>
                <w:szCs w:val="32"/>
              </w:rPr>
              <w:t>2</w:t>
            </w:r>
            <w:r w:rsidRPr="00516B9B">
              <w:rPr>
                <w:rFonts w:eastAsia="方正仿宋_GBK"/>
                <w:sz w:val="32"/>
                <w:szCs w:val="32"/>
              </w:rPr>
              <w:t>〕</w:t>
            </w:r>
            <w:r>
              <w:rPr>
                <w:rFonts w:eastAsia="方正仿宋_GBK" w:hint="eastAsia"/>
                <w:sz w:val="32"/>
                <w:szCs w:val="32"/>
              </w:rPr>
              <w:t>115</w:t>
            </w:r>
            <w:r w:rsidRPr="00516B9B">
              <w:rPr>
                <w:rFonts w:eastAsia="方正仿宋_GBK"/>
                <w:sz w:val="32"/>
                <w:szCs w:val="32"/>
              </w:rPr>
              <w:t>号</w:t>
            </w:r>
          </w:p>
          <w:p w:rsidR="005B69EE" w:rsidRPr="00516B9B" w:rsidRDefault="005B69EE" w:rsidP="00F65B48">
            <w:pPr>
              <w:spacing w:line="540" w:lineRule="exact"/>
              <w:rPr>
                <w:color w:val="000000"/>
                <w:sz w:val="34"/>
                <w:szCs w:val="34"/>
              </w:rPr>
            </w:pPr>
          </w:p>
          <w:p w:rsidR="005B69EE" w:rsidRPr="00516B9B" w:rsidRDefault="005B69EE" w:rsidP="00F65B48">
            <w:pPr>
              <w:spacing w:line="540" w:lineRule="exact"/>
              <w:jc w:val="center"/>
              <w:rPr>
                <w:color w:val="000000"/>
                <w:sz w:val="52"/>
                <w:szCs w:val="52"/>
              </w:rPr>
            </w:pPr>
            <w:r w:rsidRPr="00516B9B">
              <w:rPr>
                <w:color w:val="000000"/>
                <w:sz w:val="52"/>
                <w:szCs w:val="52"/>
                <w:lang w:val="en-US" w:eastAsia="zh-CN"/>
              </w:rPr>
              <w:pict>
                <v:line id="直线 12" o:spid="_x0000_s2050" style="position:absolute;left:0;text-align:left;z-index:251660288;mso-position-horizontal-relative:page;mso-position-vertical-relative:page" from=".25pt,41.4pt" to="445.1pt,41.4pt" strokecolor="red" strokeweight="2.25pt">
                  <w10:wrap anchorx="page" anchory="page"/>
                </v:line>
              </w:pict>
            </w:r>
          </w:p>
        </w:tc>
      </w:tr>
    </w:tbl>
    <w:p w:rsidR="005B69EE" w:rsidRPr="00516B9B" w:rsidRDefault="005B69EE" w:rsidP="005B69EE">
      <w:pPr>
        <w:spacing w:line="594" w:lineRule="exact"/>
        <w:rPr>
          <w:rFonts w:eastAsia="方正小标宋_GBK"/>
          <w:sz w:val="44"/>
          <w:szCs w:val="44"/>
        </w:rPr>
      </w:pPr>
    </w:p>
    <w:p w:rsidR="00137E7D" w:rsidRPr="00953200" w:rsidRDefault="00137E7D" w:rsidP="00D36B69">
      <w:pPr>
        <w:spacing w:line="594" w:lineRule="exact"/>
        <w:jc w:val="center"/>
        <w:rPr>
          <w:rFonts w:ascii="Times New Roman" w:eastAsia="方正小标宋_GBK" w:hAnsi="Times New Roman" w:cs="Times New Roman"/>
          <w:sz w:val="44"/>
          <w:szCs w:val="44"/>
        </w:rPr>
      </w:pPr>
      <w:r w:rsidRPr="00953200">
        <w:rPr>
          <w:rFonts w:ascii="Times New Roman" w:eastAsia="方正小标宋_GBK" w:hAnsi="Times New Roman" w:cs="Times New Roman"/>
          <w:sz w:val="44"/>
          <w:szCs w:val="44"/>
        </w:rPr>
        <w:t>黔江区沙坝镇人民政府</w:t>
      </w:r>
    </w:p>
    <w:p w:rsidR="001C7C6C" w:rsidRPr="00953200" w:rsidRDefault="00426692" w:rsidP="0075441E">
      <w:pPr>
        <w:spacing w:line="594" w:lineRule="exact"/>
        <w:jc w:val="center"/>
        <w:rPr>
          <w:rFonts w:ascii="Times New Roman" w:eastAsia="方正小标宋_GBK" w:hAnsi="Times New Roman" w:cs="Times New Roman"/>
          <w:bCs/>
          <w:color w:val="000000"/>
          <w:spacing w:val="-20"/>
          <w:kern w:val="0"/>
          <w:sz w:val="44"/>
          <w:szCs w:val="44"/>
        </w:rPr>
      </w:pPr>
      <w:r w:rsidRPr="00953200">
        <w:rPr>
          <w:rFonts w:ascii="Times New Roman" w:eastAsia="方正小标宋_GBK" w:hAnsi="Times New Roman" w:cs="Times New Roman"/>
          <w:bCs/>
          <w:color w:val="000000"/>
          <w:spacing w:val="-20"/>
          <w:kern w:val="0"/>
          <w:sz w:val="44"/>
          <w:szCs w:val="44"/>
        </w:rPr>
        <w:t>关于印发摩托车综合治理行动方案的通知</w:t>
      </w:r>
    </w:p>
    <w:p w:rsidR="00426692" w:rsidRPr="00953200" w:rsidRDefault="00426692" w:rsidP="00426692">
      <w:pPr>
        <w:spacing w:line="594" w:lineRule="exact"/>
        <w:jc w:val="center"/>
        <w:rPr>
          <w:rFonts w:ascii="Times New Roman" w:eastAsia="方正仿宋_GBK" w:hAnsi="Times New Roman" w:cs="Times New Roman"/>
          <w:color w:val="000000"/>
          <w:kern w:val="0"/>
          <w:sz w:val="32"/>
          <w:szCs w:val="32"/>
        </w:rPr>
      </w:pPr>
    </w:p>
    <w:p w:rsidR="001C7C6C" w:rsidRPr="00953200" w:rsidRDefault="001C7C6C" w:rsidP="0075441E">
      <w:pPr>
        <w:spacing w:line="594" w:lineRule="exact"/>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各村（社区），各办、站、所、中心，镇级各部门：</w:t>
      </w:r>
    </w:p>
    <w:p w:rsidR="00172DE6" w:rsidRPr="00953200" w:rsidRDefault="00426692" w:rsidP="0075441E">
      <w:pPr>
        <w:spacing w:line="594" w:lineRule="exact"/>
        <w:ind w:firstLineChars="200" w:firstLine="640"/>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《沙坝镇摩托车综合治理行动方案》已经镇政府同意，现印发给你们，请认真贯彻执行。</w:t>
      </w:r>
    </w:p>
    <w:p w:rsidR="00172DE6" w:rsidRPr="00953200" w:rsidRDefault="00172DE6" w:rsidP="0075441E">
      <w:pPr>
        <w:spacing w:line="594" w:lineRule="exact"/>
        <w:ind w:firstLineChars="200" w:firstLine="640"/>
        <w:rPr>
          <w:rFonts w:ascii="Times New Roman" w:eastAsia="方正仿宋_GBK" w:hAnsi="Times New Roman" w:cs="Times New Roman"/>
          <w:sz w:val="32"/>
          <w:szCs w:val="32"/>
        </w:rPr>
      </w:pPr>
    </w:p>
    <w:p w:rsidR="00426692" w:rsidRPr="00953200" w:rsidRDefault="00426692" w:rsidP="00464B04">
      <w:pPr>
        <w:spacing w:line="594" w:lineRule="exact"/>
        <w:rPr>
          <w:rFonts w:ascii="Times New Roman" w:eastAsia="方正仿宋_GBK" w:hAnsi="Times New Roman" w:cs="Times New Roman"/>
          <w:sz w:val="32"/>
          <w:szCs w:val="32"/>
        </w:rPr>
      </w:pPr>
    </w:p>
    <w:p w:rsidR="00172DE6" w:rsidRPr="00953200" w:rsidRDefault="00172DE6" w:rsidP="0075441E">
      <w:pPr>
        <w:spacing w:line="594" w:lineRule="exact"/>
        <w:ind w:rightChars="400" w:right="840"/>
        <w:jc w:val="right"/>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黔江区沙坝镇人民政府</w:t>
      </w:r>
    </w:p>
    <w:p w:rsidR="0075441E" w:rsidRPr="0075441E" w:rsidRDefault="00172DE6" w:rsidP="0075441E">
      <w:pPr>
        <w:spacing w:line="594" w:lineRule="exact"/>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 xml:space="preserve">                                2022</w:t>
      </w:r>
      <w:r w:rsidRPr="00953200">
        <w:rPr>
          <w:rFonts w:ascii="Times New Roman" w:eastAsia="方正仿宋_GBK" w:hAnsi="Times New Roman" w:cs="Times New Roman"/>
          <w:sz w:val="32"/>
          <w:szCs w:val="32"/>
        </w:rPr>
        <w:t>年</w:t>
      </w:r>
      <w:r w:rsidRPr="00953200">
        <w:rPr>
          <w:rFonts w:ascii="Times New Roman" w:eastAsia="方正仿宋_GBK" w:hAnsi="Times New Roman" w:cs="Times New Roman"/>
          <w:sz w:val="32"/>
          <w:szCs w:val="32"/>
        </w:rPr>
        <w:t>6</w:t>
      </w:r>
      <w:r w:rsidRPr="00953200">
        <w:rPr>
          <w:rFonts w:ascii="Times New Roman" w:eastAsia="方正仿宋_GBK" w:hAnsi="Times New Roman" w:cs="Times New Roman"/>
          <w:color w:val="000000" w:themeColor="text1"/>
          <w:sz w:val="32"/>
          <w:szCs w:val="32"/>
        </w:rPr>
        <w:t>月</w:t>
      </w:r>
      <w:r w:rsidR="00E92E54" w:rsidRPr="00953200">
        <w:rPr>
          <w:rFonts w:ascii="Times New Roman" w:eastAsia="方正仿宋_GBK" w:hAnsi="Times New Roman" w:cs="Times New Roman"/>
          <w:color w:val="000000" w:themeColor="text1"/>
          <w:sz w:val="32"/>
          <w:szCs w:val="32"/>
        </w:rPr>
        <w:t>2</w:t>
      </w:r>
      <w:r w:rsidR="009961D8" w:rsidRPr="00953200">
        <w:rPr>
          <w:rFonts w:ascii="Times New Roman" w:eastAsia="方正仿宋_GBK" w:hAnsi="Times New Roman" w:cs="Times New Roman"/>
          <w:color w:val="000000" w:themeColor="text1"/>
          <w:sz w:val="32"/>
          <w:szCs w:val="32"/>
        </w:rPr>
        <w:t>9</w:t>
      </w:r>
      <w:r w:rsidRPr="00953200">
        <w:rPr>
          <w:rFonts w:ascii="Times New Roman" w:eastAsia="方正仿宋_GBK" w:hAnsi="Times New Roman" w:cs="Times New Roman"/>
          <w:sz w:val="32"/>
          <w:szCs w:val="32"/>
        </w:rPr>
        <w:t>日</w:t>
      </w:r>
    </w:p>
    <w:p w:rsidR="00C67EA9" w:rsidRPr="00953200" w:rsidRDefault="009961D8" w:rsidP="006C38DA">
      <w:pPr>
        <w:spacing w:line="594" w:lineRule="exact"/>
        <w:jc w:val="center"/>
        <w:rPr>
          <w:rFonts w:ascii="Times New Roman" w:eastAsia="方正小标宋_GBK" w:hAnsi="Times New Roman" w:cs="Times New Roman"/>
          <w:sz w:val="44"/>
          <w:szCs w:val="44"/>
        </w:rPr>
      </w:pPr>
      <w:r w:rsidRPr="00953200">
        <w:rPr>
          <w:rFonts w:ascii="Times New Roman" w:eastAsia="方正小标宋_GBK" w:hAnsi="Times New Roman" w:cs="Times New Roman"/>
          <w:sz w:val="44"/>
          <w:szCs w:val="44"/>
        </w:rPr>
        <w:lastRenderedPageBreak/>
        <w:t>沙坝镇摩托车综合治理行动方案</w:t>
      </w:r>
    </w:p>
    <w:p w:rsidR="00C45BC0" w:rsidRDefault="00C45BC0" w:rsidP="00C45BC0">
      <w:pPr>
        <w:spacing w:line="594" w:lineRule="exact"/>
        <w:ind w:firstLineChars="200" w:firstLine="880"/>
        <w:rPr>
          <w:rFonts w:ascii="Times New Roman" w:eastAsia="方正小标宋_GBK" w:hAnsi="Times New Roman" w:cs="Times New Roman" w:hint="eastAsia"/>
          <w:sz w:val="44"/>
          <w:szCs w:val="44"/>
        </w:rPr>
      </w:pPr>
    </w:p>
    <w:p w:rsidR="009961D8" w:rsidRPr="00953200" w:rsidRDefault="009961D8" w:rsidP="00C45BC0">
      <w:pPr>
        <w:spacing w:line="594" w:lineRule="exact"/>
        <w:ind w:firstLineChars="200" w:firstLine="640"/>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为进一步规范摩托车（包括电动自行车）行停秩序，遏制减少突出交通违法行为给交通安全、畅行秩序带来的影响，切实提升我镇交通出行环境和集镇品质形象，保障人民群众生命财产安全，维护社会稳定。结合我镇实际，从即日起至</w:t>
      </w:r>
      <w:r w:rsidRPr="00953200">
        <w:rPr>
          <w:rFonts w:ascii="Times New Roman" w:eastAsia="方正仿宋_GBK" w:hAnsi="Times New Roman" w:cs="Times New Roman"/>
          <w:sz w:val="32"/>
          <w:szCs w:val="32"/>
        </w:rPr>
        <w:t>9</w:t>
      </w:r>
      <w:r w:rsidRPr="00953200">
        <w:rPr>
          <w:rFonts w:ascii="Times New Roman" w:eastAsia="方正仿宋_GBK" w:hAnsi="Times New Roman" w:cs="Times New Roman"/>
          <w:sz w:val="32"/>
          <w:szCs w:val="32"/>
        </w:rPr>
        <w:t>月</w:t>
      </w:r>
      <w:r w:rsidRPr="00953200">
        <w:rPr>
          <w:rFonts w:ascii="Times New Roman" w:eastAsia="方正仿宋_GBK" w:hAnsi="Times New Roman" w:cs="Times New Roman"/>
          <w:sz w:val="32"/>
          <w:szCs w:val="32"/>
        </w:rPr>
        <w:t>30</w:t>
      </w:r>
      <w:r w:rsidRPr="00953200">
        <w:rPr>
          <w:rFonts w:ascii="Times New Roman" w:eastAsia="方正仿宋_GBK" w:hAnsi="Times New Roman" w:cs="Times New Roman"/>
          <w:sz w:val="32"/>
          <w:szCs w:val="32"/>
        </w:rPr>
        <w:t>日，在全镇范围内开展为期</w:t>
      </w:r>
      <w:r w:rsidRPr="00953200">
        <w:rPr>
          <w:rFonts w:ascii="Times New Roman" w:eastAsia="方正仿宋_GBK" w:hAnsi="Times New Roman" w:cs="Times New Roman"/>
          <w:sz w:val="32"/>
          <w:szCs w:val="32"/>
        </w:rPr>
        <w:t>3</w:t>
      </w:r>
      <w:r w:rsidRPr="00953200">
        <w:rPr>
          <w:rFonts w:ascii="Times New Roman" w:eastAsia="方正仿宋_GBK" w:hAnsi="Times New Roman" w:cs="Times New Roman"/>
          <w:sz w:val="32"/>
          <w:szCs w:val="32"/>
        </w:rPr>
        <w:t>个月的摩托车综合治理行动。为确保行动取得实效，特制定本方案。</w:t>
      </w:r>
    </w:p>
    <w:p w:rsidR="009961D8" w:rsidRPr="00953200" w:rsidRDefault="009961D8" w:rsidP="0057280E">
      <w:pPr>
        <w:spacing w:line="594" w:lineRule="exact"/>
        <w:ind w:firstLineChars="200" w:firstLine="640"/>
        <w:rPr>
          <w:rFonts w:ascii="方正黑体_GBK" w:eastAsia="方正黑体_GBK" w:hAnsi="Times New Roman" w:cs="Times New Roman"/>
          <w:sz w:val="32"/>
          <w:szCs w:val="32"/>
        </w:rPr>
      </w:pPr>
      <w:r w:rsidRPr="00953200">
        <w:rPr>
          <w:rFonts w:ascii="方正黑体_GBK" w:eastAsia="方正黑体_GBK" w:hAnsi="Times New Roman" w:cs="Times New Roman" w:hint="eastAsia"/>
          <w:sz w:val="32"/>
          <w:szCs w:val="32"/>
        </w:rPr>
        <w:t>一、总体要求</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hint="eastAsia"/>
          <w:sz w:val="32"/>
          <w:szCs w:val="32"/>
        </w:rPr>
        <w:t>（一）指导思想。</w:t>
      </w:r>
      <w:r w:rsidRPr="00953200">
        <w:rPr>
          <w:rFonts w:ascii="Times New Roman" w:eastAsia="方正仿宋_GBK" w:hAnsi="Times New Roman" w:cs="Times New Roman"/>
          <w:sz w:val="32"/>
          <w:szCs w:val="32"/>
        </w:rPr>
        <w:t>以习近平新时代中国特色社会主义思想为指导，全面贯彻党的十九大和十九届历次全会精神，深化落实习近平总书记对重庆提出的营造良好政治生态，坚持</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两点</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定位、</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两地</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两高</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目标，发挥</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三个作用</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和推动成渝地区双城经济圈建设等重要指示要求，坚持</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政府主导、部门指导、单位主责、综合治理、标本兼治</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原则，扎实开展摩托车综合治理行动，有效遏制摩托车违法和事故发生，进一步提升全镇交通安全管理水平，确保全镇交通安全形势持续稳定。</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t>（二）工作目标。</w:t>
      </w:r>
      <w:r w:rsidRPr="00953200">
        <w:rPr>
          <w:rFonts w:ascii="Times New Roman" w:eastAsia="方正仿宋_GBK" w:hAnsi="Times New Roman" w:cs="Times New Roman"/>
          <w:sz w:val="32"/>
          <w:szCs w:val="32"/>
        </w:rPr>
        <w:t>针对违规加装遮阳伞、集镇商圈（商业综合体、餐饮聚集地）乱停乱放、</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飙车炸街</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噪声扰民等突出问题，以规范管理为重点，通过开展源头管控、部门共治、路面纠正、教育引导等综合治理，力争实现</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四个一批</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和</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两减少一提升</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工</w:t>
      </w:r>
      <w:r w:rsidRPr="00953200">
        <w:rPr>
          <w:rFonts w:ascii="Times New Roman" w:eastAsia="方正仿宋_GBK" w:hAnsi="Times New Roman" w:cs="Times New Roman"/>
          <w:sz w:val="32"/>
          <w:szCs w:val="32"/>
        </w:rPr>
        <w:lastRenderedPageBreak/>
        <w:t>作目标，即：纠正一批摩托车加装遮阳伞等违规改装行为，清理一批摩托车违规占道停车点，规范设置一批摩托车停车位，警示教育一批摩托车驾驶人；摩托车违规改装明显减少，摩托车</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飙车炸街</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、噪声扰民警情舆情明显减少，摩托车守法率达</w:t>
      </w:r>
      <w:r w:rsidRPr="00953200">
        <w:rPr>
          <w:rFonts w:ascii="Times New Roman" w:eastAsia="方正仿宋_GBK" w:hAnsi="Times New Roman" w:cs="Times New Roman"/>
          <w:sz w:val="32"/>
          <w:szCs w:val="32"/>
        </w:rPr>
        <w:t>90%</w:t>
      </w:r>
      <w:r w:rsidRPr="00953200">
        <w:rPr>
          <w:rFonts w:ascii="Times New Roman" w:eastAsia="方正仿宋_GBK" w:hAnsi="Times New Roman" w:cs="Times New Roman"/>
          <w:sz w:val="32"/>
          <w:szCs w:val="32"/>
        </w:rPr>
        <w:t>。</w:t>
      </w:r>
    </w:p>
    <w:p w:rsidR="009961D8" w:rsidRPr="002D2E12" w:rsidRDefault="009961D8" w:rsidP="0057280E">
      <w:pPr>
        <w:spacing w:line="594" w:lineRule="exact"/>
        <w:ind w:firstLineChars="200" w:firstLine="640"/>
        <w:rPr>
          <w:rFonts w:ascii="方正楷体_GBK" w:eastAsia="方正楷体_GBK" w:hAnsi="Times New Roman" w:cs="Times New Roman"/>
          <w:sz w:val="32"/>
          <w:szCs w:val="32"/>
        </w:rPr>
      </w:pPr>
      <w:r w:rsidRPr="002D2E12">
        <w:rPr>
          <w:rFonts w:ascii="方正楷体_GBK" w:eastAsia="方正楷体_GBK" w:hAnsi="Times New Roman" w:cs="Times New Roman"/>
          <w:sz w:val="32"/>
          <w:szCs w:val="32"/>
        </w:rPr>
        <w:t>（三）整治重点</w:t>
      </w:r>
    </w:p>
    <w:p w:rsidR="009961D8" w:rsidRPr="00953200" w:rsidRDefault="009961D8" w:rsidP="0057280E">
      <w:pPr>
        <w:spacing w:line="594" w:lineRule="exact"/>
        <w:ind w:firstLineChars="200" w:firstLine="643"/>
        <w:rPr>
          <w:rFonts w:ascii="Times New Roman" w:eastAsia="方正仿宋_GBK" w:hAnsi="Times New Roman" w:cs="Times New Roman"/>
          <w:sz w:val="32"/>
          <w:szCs w:val="32"/>
        </w:rPr>
      </w:pPr>
      <w:r w:rsidRPr="0082002D">
        <w:rPr>
          <w:rFonts w:ascii="Times New Roman" w:eastAsia="方正仿宋_GBK" w:hAnsi="Times New Roman" w:cs="Times New Roman"/>
          <w:b/>
          <w:sz w:val="32"/>
          <w:szCs w:val="32"/>
        </w:rPr>
        <w:t>1.</w:t>
      </w:r>
      <w:r w:rsidR="0082002D">
        <w:rPr>
          <w:rFonts w:ascii="Times New Roman" w:eastAsia="方正仿宋_GBK" w:hAnsi="Times New Roman" w:cs="Times New Roman" w:hint="eastAsia"/>
          <w:b/>
          <w:sz w:val="32"/>
          <w:szCs w:val="32"/>
        </w:rPr>
        <w:t xml:space="preserve"> </w:t>
      </w:r>
      <w:r w:rsidRPr="0082002D">
        <w:rPr>
          <w:rFonts w:ascii="Times New Roman" w:eastAsia="方正仿宋_GBK" w:hAnsi="Times New Roman" w:cs="Times New Roman"/>
          <w:b/>
          <w:sz w:val="32"/>
          <w:szCs w:val="32"/>
        </w:rPr>
        <w:t>重点车型：</w:t>
      </w:r>
      <w:r w:rsidRPr="00953200">
        <w:rPr>
          <w:rFonts w:ascii="Times New Roman" w:eastAsia="方正仿宋_GBK" w:hAnsi="Times New Roman" w:cs="Times New Roman"/>
          <w:sz w:val="32"/>
          <w:szCs w:val="32"/>
        </w:rPr>
        <w:t>两轮摩托车、两轮电动自行车。</w:t>
      </w:r>
    </w:p>
    <w:p w:rsidR="009961D8" w:rsidRPr="00953200" w:rsidRDefault="009961D8" w:rsidP="0057280E">
      <w:pPr>
        <w:spacing w:line="594" w:lineRule="exact"/>
        <w:ind w:firstLineChars="200" w:firstLine="643"/>
        <w:rPr>
          <w:rFonts w:ascii="Times New Roman" w:eastAsia="方正仿宋_GBK" w:hAnsi="Times New Roman" w:cs="Times New Roman"/>
          <w:sz w:val="32"/>
          <w:szCs w:val="32"/>
        </w:rPr>
      </w:pPr>
      <w:r w:rsidRPr="0082002D">
        <w:rPr>
          <w:rFonts w:ascii="Times New Roman" w:eastAsia="方正仿宋_GBK" w:hAnsi="Times New Roman" w:cs="Times New Roman"/>
          <w:b/>
          <w:sz w:val="32"/>
          <w:szCs w:val="32"/>
        </w:rPr>
        <w:t>2.</w:t>
      </w:r>
      <w:r w:rsidR="0082002D">
        <w:rPr>
          <w:rFonts w:ascii="Times New Roman" w:eastAsia="方正仿宋_GBK" w:hAnsi="Times New Roman" w:cs="Times New Roman" w:hint="eastAsia"/>
          <w:b/>
          <w:sz w:val="32"/>
          <w:szCs w:val="32"/>
        </w:rPr>
        <w:t xml:space="preserve"> </w:t>
      </w:r>
      <w:r w:rsidRPr="0082002D">
        <w:rPr>
          <w:rFonts w:ascii="Times New Roman" w:eastAsia="方正仿宋_GBK" w:hAnsi="Times New Roman" w:cs="Times New Roman"/>
          <w:b/>
          <w:sz w:val="32"/>
          <w:szCs w:val="32"/>
        </w:rPr>
        <w:t>重点违法：</w:t>
      </w:r>
      <w:r w:rsidRPr="00953200">
        <w:rPr>
          <w:rFonts w:ascii="Times New Roman" w:eastAsia="方正仿宋_GBK" w:hAnsi="Times New Roman" w:cs="Times New Roman"/>
          <w:sz w:val="32"/>
          <w:szCs w:val="32"/>
        </w:rPr>
        <w:t>加装遮阳伞的违规改装行为、违法停车、摩托车骑乘人员不戴安全头盔、超员、噪音扰民等影响安全畅通和集镇环境的交通违法行为。</w:t>
      </w:r>
    </w:p>
    <w:p w:rsidR="009961D8" w:rsidRPr="00953200" w:rsidRDefault="009961D8" w:rsidP="0057280E">
      <w:pPr>
        <w:spacing w:line="594" w:lineRule="exact"/>
        <w:ind w:firstLineChars="200" w:firstLine="643"/>
        <w:rPr>
          <w:rFonts w:ascii="Times New Roman" w:eastAsia="方正仿宋_GBK" w:hAnsi="Times New Roman" w:cs="Times New Roman"/>
          <w:sz w:val="32"/>
          <w:szCs w:val="32"/>
        </w:rPr>
      </w:pPr>
      <w:r w:rsidRPr="0082002D">
        <w:rPr>
          <w:rFonts w:ascii="Times New Roman" w:eastAsia="方正仿宋_GBK" w:hAnsi="Times New Roman" w:cs="Times New Roman"/>
          <w:b/>
          <w:sz w:val="32"/>
          <w:szCs w:val="32"/>
        </w:rPr>
        <w:t>3.</w:t>
      </w:r>
      <w:r w:rsidR="0082002D">
        <w:rPr>
          <w:rFonts w:ascii="Times New Roman" w:eastAsia="方正仿宋_GBK" w:hAnsi="Times New Roman" w:cs="Times New Roman" w:hint="eastAsia"/>
          <w:b/>
          <w:sz w:val="32"/>
          <w:szCs w:val="32"/>
        </w:rPr>
        <w:t xml:space="preserve"> </w:t>
      </w:r>
      <w:r w:rsidRPr="0082002D">
        <w:rPr>
          <w:rFonts w:ascii="Times New Roman" w:eastAsia="方正仿宋_GBK" w:hAnsi="Times New Roman" w:cs="Times New Roman"/>
          <w:b/>
          <w:sz w:val="32"/>
          <w:szCs w:val="32"/>
        </w:rPr>
        <w:t>重点区域：</w:t>
      </w:r>
      <w:r w:rsidRPr="00953200">
        <w:rPr>
          <w:rFonts w:ascii="Times New Roman" w:eastAsia="方正仿宋_GBK" w:hAnsi="Times New Roman" w:cs="Times New Roman"/>
          <w:sz w:val="32"/>
          <w:szCs w:val="32"/>
        </w:rPr>
        <w:t>集镇商圈、商业综合体、医院、学校、餐饮聚集地，以及摩托车乱停乱放、</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飙车炸街</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等交通违法突出、舆情反映强烈的重点道路。</w:t>
      </w:r>
    </w:p>
    <w:p w:rsidR="009961D8" w:rsidRPr="00953200" w:rsidRDefault="009961D8" w:rsidP="0057280E">
      <w:pPr>
        <w:spacing w:line="594" w:lineRule="exact"/>
        <w:ind w:firstLineChars="200" w:firstLine="640"/>
        <w:rPr>
          <w:rFonts w:ascii="方正黑体_GBK" w:eastAsia="方正黑体_GBK" w:hAnsi="Times New Roman" w:cs="Times New Roman"/>
          <w:sz w:val="32"/>
          <w:szCs w:val="32"/>
        </w:rPr>
      </w:pPr>
      <w:r w:rsidRPr="00953200">
        <w:rPr>
          <w:rFonts w:ascii="方正黑体_GBK" w:eastAsia="方正黑体_GBK" w:hAnsi="Times New Roman" w:cs="Times New Roman"/>
          <w:sz w:val="32"/>
          <w:szCs w:val="32"/>
        </w:rPr>
        <w:t>二、组织领导</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镇政府成立全镇摩托车综合治理行动领导小组，由副镇长何洪波任组长、沙坝镇派出所所长雷俊任副组长，镇应急办、镇平安办、沙坝派出所、沙坝司法所、镇党政办、镇财政办、镇经发办、镇规划环保办、文化服务中心、农业服务中心、沙坝镇中心校、各村（社</w:t>
      </w:r>
      <w:r w:rsidR="00520D57">
        <w:rPr>
          <w:rFonts w:ascii="Times New Roman" w:eastAsia="方正仿宋_GBK" w:hAnsi="Times New Roman" w:cs="Times New Roman" w:hint="eastAsia"/>
          <w:sz w:val="32"/>
          <w:szCs w:val="32"/>
        </w:rPr>
        <w:t>区</w:t>
      </w:r>
      <w:r w:rsidRPr="00953200">
        <w:rPr>
          <w:rFonts w:ascii="Times New Roman" w:eastAsia="方正仿宋_GBK" w:hAnsi="Times New Roman" w:cs="Times New Roman"/>
          <w:sz w:val="32"/>
          <w:szCs w:val="32"/>
        </w:rPr>
        <w:t>）等单位主要负责人为成员。</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领导小组下设摩托车综合治理办公室在镇应急办，由沙坝镇应急办主任侯文件任办公室主任，具体负责专项整治行动的组织统筹、推进实施和协调、调度等工作，由邓鸿同志任联络人，具</w:t>
      </w:r>
      <w:r w:rsidRPr="00953200">
        <w:rPr>
          <w:rFonts w:ascii="Times New Roman" w:eastAsia="方正仿宋_GBK" w:hAnsi="Times New Roman" w:cs="Times New Roman"/>
          <w:sz w:val="32"/>
          <w:szCs w:val="32"/>
        </w:rPr>
        <w:lastRenderedPageBreak/>
        <w:t>体负责摩托车综合治理日常工作。</w:t>
      </w:r>
    </w:p>
    <w:p w:rsidR="009961D8" w:rsidRPr="00953200" w:rsidRDefault="009961D8" w:rsidP="0057280E">
      <w:pPr>
        <w:spacing w:line="594" w:lineRule="exact"/>
        <w:ind w:firstLineChars="200" w:firstLine="640"/>
        <w:rPr>
          <w:rFonts w:ascii="方正黑体_GBK" w:eastAsia="方正黑体_GBK" w:hAnsi="Times New Roman" w:cs="Times New Roman"/>
          <w:sz w:val="32"/>
          <w:szCs w:val="32"/>
        </w:rPr>
      </w:pPr>
      <w:r w:rsidRPr="00953200">
        <w:rPr>
          <w:rFonts w:ascii="方正黑体_GBK" w:eastAsia="方正黑体_GBK" w:hAnsi="Times New Roman" w:cs="Times New Roman"/>
          <w:sz w:val="32"/>
          <w:szCs w:val="32"/>
        </w:rPr>
        <w:t>三、实施步骤</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t>（一）宣传发动阶段（即日起</w:t>
      </w:r>
      <w:r w:rsidRPr="002D2E12">
        <w:rPr>
          <w:rFonts w:ascii="方正楷体_GBK" w:eastAsia="方正楷体_GBK" w:hAnsi="Times New Roman" w:cs="Times New Roman"/>
          <w:sz w:val="32"/>
          <w:szCs w:val="32"/>
        </w:rPr>
        <w:t>—</w:t>
      </w:r>
      <w:r w:rsidRPr="002D2E12">
        <w:rPr>
          <w:rFonts w:ascii="方正楷体_GBK" w:eastAsia="方正楷体_GBK" w:hAnsi="Times New Roman" w:cs="Times New Roman"/>
          <w:sz w:val="32"/>
          <w:szCs w:val="32"/>
        </w:rPr>
        <w:t>7月31日）。</w:t>
      </w:r>
      <w:r w:rsidRPr="00953200">
        <w:rPr>
          <w:rFonts w:ascii="Times New Roman" w:eastAsia="方正仿宋_GBK" w:hAnsi="Times New Roman" w:cs="Times New Roman"/>
          <w:sz w:val="32"/>
          <w:szCs w:val="32"/>
        </w:rPr>
        <w:t>在充分征求社会各界意见、建议的基础上，制定完善专项整治行动工作方案。搭建工作专班，及时动员部署，全面启动整治行动。通过全面梳理排查，明确整治重点、细化整治措施、压实部门责任，利用</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线上</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线下</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窗口</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路面</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走访</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短信</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以及进企业、进小区、进学校等宣传渠道，采取设置摩托车交通违法学习劝导点为全镇各村（社</w:t>
      </w:r>
      <w:r w:rsidR="0080391A">
        <w:rPr>
          <w:rFonts w:ascii="Times New Roman" w:eastAsia="方正仿宋_GBK" w:hAnsi="Times New Roman" w:cs="Times New Roman" w:hint="eastAsia"/>
          <w:sz w:val="32"/>
          <w:szCs w:val="32"/>
        </w:rPr>
        <w:t>区</w:t>
      </w:r>
      <w:r w:rsidRPr="00953200">
        <w:rPr>
          <w:rFonts w:ascii="Times New Roman" w:eastAsia="方正仿宋_GBK" w:hAnsi="Times New Roman" w:cs="Times New Roman"/>
          <w:sz w:val="32"/>
          <w:szCs w:val="32"/>
        </w:rPr>
        <w:t>）劝导站，张贴海报、案例警示等形式，广泛宣传摩托车交通违法突出问题的危害，形成共同抵制、社会共治的氛围。</w:t>
      </w:r>
    </w:p>
    <w:p w:rsidR="009961D8" w:rsidRPr="002D2E12" w:rsidRDefault="009961D8" w:rsidP="0057280E">
      <w:pPr>
        <w:spacing w:line="594" w:lineRule="exact"/>
        <w:ind w:firstLineChars="200" w:firstLine="640"/>
        <w:rPr>
          <w:rFonts w:ascii="方正楷体_GBK" w:eastAsia="方正楷体_GBK" w:hAnsi="Times New Roman" w:cs="Times New Roman"/>
          <w:sz w:val="32"/>
          <w:szCs w:val="32"/>
        </w:rPr>
      </w:pPr>
      <w:r w:rsidRPr="002D2E12">
        <w:rPr>
          <w:rFonts w:ascii="方正楷体_GBK" w:eastAsia="方正楷体_GBK" w:hAnsi="Times New Roman" w:cs="Times New Roman"/>
          <w:sz w:val="32"/>
          <w:szCs w:val="32"/>
        </w:rPr>
        <w:t>（二）执法整治阶段（8月1日</w:t>
      </w:r>
      <w:r w:rsidRPr="002D2E12">
        <w:rPr>
          <w:rFonts w:ascii="方正楷体_GBK" w:eastAsia="方正楷体_GBK" w:hAnsi="Times New Roman" w:cs="Times New Roman"/>
          <w:sz w:val="32"/>
          <w:szCs w:val="32"/>
        </w:rPr>
        <w:t>—</w:t>
      </w:r>
      <w:r w:rsidRPr="002D2E12">
        <w:rPr>
          <w:rFonts w:ascii="方正楷体_GBK" w:eastAsia="方正楷体_GBK" w:hAnsi="Times New Roman" w:cs="Times New Roman"/>
          <w:sz w:val="32"/>
          <w:szCs w:val="32"/>
        </w:rPr>
        <w:t>8月31日）</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经对宣传教育阶段评估合格后转入执法整治阶段。深化开展部门联合共治行动。采取教育与处罚相结合的方式，查纠突出交通违法行为，组织违法驾驶人下车学习，引导其自觉遵法守法，切实将突出乱象整治到位。</w:t>
      </w:r>
    </w:p>
    <w:p w:rsidR="009961D8" w:rsidRPr="002D2E12" w:rsidRDefault="009961D8" w:rsidP="0057280E">
      <w:pPr>
        <w:spacing w:line="594" w:lineRule="exact"/>
        <w:ind w:firstLineChars="200" w:firstLine="640"/>
        <w:rPr>
          <w:rFonts w:ascii="方正楷体_GBK" w:eastAsia="方正楷体_GBK" w:hAnsi="Times New Roman" w:cs="Times New Roman"/>
          <w:sz w:val="32"/>
          <w:szCs w:val="32"/>
        </w:rPr>
      </w:pPr>
      <w:r w:rsidRPr="002D2E12">
        <w:rPr>
          <w:rFonts w:ascii="方正楷体_GBK" w:eastAsia="方正楷体_GBK" w:hAnsi="Times New Roman" w:cs="Times New Roman"/>
          <w:sz w:val="32"/>
          <w:szCs w:val="32"/>
        </w:rPr>
        <w:t>（三）巩固提高阶段（9月1日至9月30日）</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953200">
        <w:rPr>
          <w:rFonts w:ascii="Times New Roman" w:eastAsia="方正仿宋_GBK" w:hAnsi="Times New Roman" w:cs="Times New Roman"/>
          <w:sz w:val="32"/>
          <w:szCs w:val="32"/>
        </w:rPr>
        <w:t>经对执法整治阶段评估合格后转入巩固验收阶段。全面总结专项整治的主要做法经验，对全镇重点区域路段开展检查验收，系统分析整治存在的问题，并通报突出问题，切实固化治理措施机制、巩固治理成效。</w:t>
      </w:r>
    </w:p>
    <w:p w:rsidR="009961D8" w:rsidRPr="00953200" w:rsidRDefault="009961D8" w:rsidP="0057280E">
      <w:pPr>
        <w:spacing w:line="594" w:lineRule="exact"/>
        <w:ind w:firstLineChars="200" w:firstLine="640"/>
        <w:rPr>
          <w:rFonts w:ascii="方正黑体_GBK" w:eastAsia="方正黑体_GBK" w:hAnsi="Times New Roman" w:cs="Times New Roman"/>
          <w:sz w:val="32"/>
          <w:szCs w:val="32"/>
        </w:rPr>
      </w:pPr>
      <w:r w:rsidRPr="00953200">
        <w:rPr>
          <w:rFonts w:ascii="方正黑体_GBK" w:eastAsia="方正黑体_GBK" w:hAnsi="Times New Roman" w:cs="Times New Roman"/>
          <w:sz w:val="32"/>
          <w:szCs w:val="32"/>
        </w:rPr>
        <w:t>四、工作措施</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lastRenderedPageBreak/>
        <w:t>（一）强化源头，实施部门共治。</w:t>
      </w:r>
      <w:r w:rsidRPr="007D6FA2">
        <w:rPr>
          <w:rFonts w:ascii="Times New Roman" w:eastAsia="方正仿宋_GBK" w:hAnsi="Times New Roman" w:cs="Times New Roman"/>
          <w:b/>
          <w:sz w:val="32"/>
          <w:szCs w:val="32"/>
        </w:rPr>
        <w:t>一是</w:t>
      </w:r>
      <w:r w:rsidRPr="00953200">
        <w:rPr>
          <w:rFonts w:ascii="Times New Roman" w:eastAsia="方正仿宋_GBK" w:hAnsi="Times New Roman" w:cs="Times New Roman"/>
          <w:sz w:val="32"/>
          <w:szCs w:val="32"/>
        </w:rPr>
        <w:t>开展源头治理。由镇平安办牵头，联合镇经发办、应急办、派出所、农业服务中心以各村（社</w:t>
      </w:r>
      <w:r w:rsidR="003E32A1">
        <w:rPr>
          <w:rFonts w:ascii="Times New Roman" w:eastAsia="方正仿宋_GBK" w:hAnsi="Times New Roman" w:cs="Times New Roman" w:hint="eastAsia"/>
          <w:sz w:val="32"/>
          <w:szCs w:val="32"/>
        </w:rPr>
        <w:t>区</w:t>
      </w:r>
      <w:r w:rsidRPr="00953200">
        <w:rPr>
          <w:rFonts w:ascii="Times New Roman" w:eastAsia="方正仿宋_GBK" w:hAnsi="Times New Roman" w:cs="Times New Roman"/>
          <w:sz w:val="32"/>
          <w:szCs w:val="32"/>
        </w:rPr>
        <w:t>）等部门，将监管工作前移至源头，对违规生产、销售遮阳伞、消声器和非法改装等开展大排查、大检查、大执法行动，严禁出售遮阳伞，严厉打击非法改装消声器，从源头上遏制违法行为。</w:t>
      </w:r>
      <w:r w:rsidRPr="007D6FA2">
        <w:rPr>
          <w:rFonts w:ascii="Times New Roman" w:eastAsia="方正仿宋_GBK" w:hAnsi="Times New Roman" w:cs="Times New Roman"/>
          <w:b/>
          <w:sz w:val="32"/>
          <w:szCs w:val="32"/>
        </w:rPr>
        <w:t>二是</w:t>
      </w:r>
      <w:r w:rsidRPr="00953200">
        <w:rPr>
          <w:rFonts w:ascii="Times New Roman" w:eastAsia="方正仿宋_GBK" w:hAnsi="Times New Roman" w:cs="Times New Roman"/>
          <w:sz w:val="32"/>
          <w:szCs w:val="32"/>
        </w:rPr>
        <w:t>组织联合执法。建立</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街镇吹哨，部门报道</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的联合执法机制，组建由镇政府牵头，沙坝派出所、镇应急办、镇平安办、规划环保办等部门共同参与的联合执法队伍，每周开展不少于</w:t>
      </w:r>
      <w:r w:rsidRPr="00953200">
        <w:rPr>
          <w:rFonts w:ascii="Times New Roman" w:eastAsia="方正仿宋_GBK" w:hAnsi="Times New Roman" w:cs="Times New Roman"/>
          <w:sz w:val="32"/>
          <w:szCs w:val="32"/>
        </w:rPr>
        <w:t>2</w:t>
      </w:r>
      <w:r w:rsidRPr="00953200">
        <w:rPr>
          <w:rFonts w:ascii="Times New Roman" w:eastAsia="方正仿宋_GBK" w:hAnsi="Times New Roman" w:cs="Times New Roman"/>
          <w:sz w:val="32"/>
          <w:szCs w:val="32"/>
        </w:rPr>
        <w:t>次的部门联合执法行动，形成部门齐抓共管的有力工作格局。</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t>（二）广泛宣传，共同抵制违法。</w:t>
      </w:r>
      <w:r w:rsidRPr="00953200">
        <w:rPr>
          <w:rFonts w:ascii="Times New Roman" w:eastAsia="方正仿宋_GBK" w:hAnsi="Times New Roman" w:cs="Times New Roman"/>
          <w:sz w:val="32"/>
          <w:szCs w:val="32"/>
        </w:rPr>
        <w:t>将宣传引导工作贯穿整个行动始终，</w:t>
      </w:r>
      <w:r w:rsidRPr="007D6FA2">
        <w:rPr>
          <w:rFonts w:ascii="Times New Roman" w:eastAsia="方正仿宋_GBK" w:hAnsi="Times New Roman" w:cs="Times New Roman"/>
          <w:b/>
          <w:sz w:val="32"/>
          <w:szCs w:val="32"/>
        </w:rPr>
        <w:t>一是</w:t>
      </w:r>
      <w:r w:rsidRPr="00953200">
        <w:rPr>
          <w:rFonts w:ascii="Times New Roman" w:eastAsia="方正仿宋_GBK" w:hAnsi="Times New Roman" w:cs="Times New Roman"/>
          <w:sz w:val="32"/>
          <w:szCs w:val="32"/>
        </w:rPr>
        <w:t>集中开展主题宣传。文化服务中心要对常见的摩托车违规加装遮阳伞、违法停车、噪音扰民等违法行为进行案例曝光，讲清说明违规加装遮阳伞阻挡行车视线、降低车辆稳定性、加重事故后果和非法改装消声器、随意乱停乱放的违法危害处罚后果，引导村民共同抵制。</w:t>
      </w:r>
      <w:r w:rsidRPr="007D6FA2">
        <w:rPr>
          <w:rFonts w:ascii="Times New Roman" w:eastAsia="方正仿宋_GBK" w:hAnsi="Times New Roman" w:cs="Times New Roman"/>
          <w:b/>
          <w:sz w:val="32"/>
          <w:szCs w:val="32"/>
        </w:rPr>
        <w:t>二是</w:t>
      </w:r>
      <w:r w:rsidRPr="00953200">
        <w:rPr>
          <w:rFonts w:ascii="Times New Roman" w:eastAsia="方正仿宋_GBK" w:hAnsi="Times New Roman" w:cs="Times New Roman"/>
          <w:sz w:val="32"/>
          <w:szCs w:val="32"/>
        </w:rPr>
        <w:t>深入开展入户宣传。各村（社区）牵头，沙坝镇中心校和沙坝派出所配合，将摩托车违法整治宣传作为</w:t>
      </w:r>
      <w:r w:rsidRPr="00953200">
        <w:rPr>
          <w:rFonts w:ascii="Times New Roman" w:eastAsia="方正仿宋_GBK" w:hAnsi="Times New Roman" w:cs="Times New Roman"/>
          <w:sz w:val="32"/>
          <w:szCs w:val="32"/>
        </w:rPr>
        <w:t>6</w:t>
      </w:r>
      <w:r w:rsidRPr="00953200">
        <w:rPr>
          <w:rFonts w:ascii="Times New Roman" w:eastAsia="方正仿宋_GBK" w:hAnsi="Times New Roman" w:cs="Times New Roman"/>
          <w:sz w:val="32"/>
          <w:szCs w:val="32"/>
        </w:rPr>
        <w:t>至</w:t>
      </w:r>
      <w:r w:rsidRPr="00953200">
        <w:rPr>
          <w:rFonts w:ascii="Times New Roman" w:eastAsia="方正仿宋_GBK" w:hAnsi="Times New Roman" w:cs="Times New Roman"/>
          <w:sz w:val="32"/>
          <w:szCs w:val="32"/>
        </w:rPr>
        <w:t>8</w:t>
      </w:r>
      <w:r w:rsidRPr="00953200">
        <w:rPr>
          <w:rFonts w:ascii="Times New Roman" w:eastAsia="方正仿宋_GBK" w:hAnsi="Times New Roman" w:cs="Times New Roman"/>
          <w:sz w:val="32"/>
          <w:szCs w:val="32"/>
        </w:rPr>
        <w:t>月的宣传主题之一，融入到进社区、进企业、进商圈、进机关、进学校中，做到全覆盖。各单位要教育引导员工率先垂范，模范遵守。组织开展面对面宣传教育，张贴发放宣传海报、资料、设置安全提示牌，劝导自行拆除遮阳伞、恢复非法改装的</w:t>
      </w:r>
      <w:r w:rsidRPr="00953200">
        <w:rPr>
          <w:rFonts w:ascii="Times New Roman" w:eastAsia="方正仿宋_GBK" w:hAnsi="Times New Roman" w:cs="Times New Roman"/>
          <w:sz w:val="32"/>
          <w:szCs w:val="32"/>
        </w:rPr>
        <w:lastRenderedPageBreak/>
        <w:t>消声器，签订《守法出行交通安全承诺书》。</w:t>
      </w:r>
      <w:r w:rsidRPr="007D6FA2">
        <w:rPr>
          <w:rFonts w:ascii="Times New Roman" w:eastAsia="方正仿宋_GBK" w:hAnsi="Times New Roman" w:cs="Times New Roman"/>
          <w:b/>
          <w:sz w:val="32"/>
          <w:szCs w:val="32"/>
        </w:rPr>
        <w:t>三是</w:t>
      </w:r>
      <w:r w:rsidRPr="00953200">
        <w:rPr>
          <w:rFonts w:ascii="Times New Roman" w:eastAsia="方正仿宋_GBK" w:hAnsi="Times New Roman" w:cs="Times New Roman"/>
          <w:sz w:val="32"/>
          <w:szCs w:val="32"/>
        </w:rPr>
        <w:t>设置违法学习劝导点，在</w:t>
      </w:r>
      <w:r w:rsidRPr="00953200">
        <w:rPr>
          <w:rFonts w:ascii="Times New Roman" w:eastAsia="方正仿宋_GBK" w:hAnsi="Times New Roman" w:cs="Times New Roman"/>
          <w:sz w:val="32"/>
          <w:szCs w:val="32"/>
        </w:rPr>
        <w:t>6</w:t>
      </w:r>
      <w:r w:rsidRPr="00953200">
        <w:rPr>
          <w:rFonts w:ascii="Times New Roman" w:eastAsia="方正仿宋_GBK" w:hAnsi="Times New Roman" w:cs="Times New Roman"/>
          <w:sz w:val="32"/>
          <w:szCs w:val="32"/>
        </w:rPr>
        <w:t>月</w:t>
      </w:r>
      <w:r w:rsidRPr="00953200">
        <w:rPr>
          <w:rFonts w:ascii="Times New Roman" w:eastAsia="方正仿宋_GBK" w:hAnsi="Times New Roman" w:cs="Times New Roman"/>
          <w:sz w:val="32"/>
          <w:szCs w:val="32"/>
        </w:rPr>
        <w:t>25</w:t>
      </w:r>
      <w:r w:rsidRPr="00953200">
        <w:rPr>
          <w:rFonts w:ascii="Times New Roman" w:eastAsia="方正仿宋_GBK" w:hAnsi="Times New Roman" w:cs="Times New Roman"/>
          <w:sz w:val="32"/>
          <w:szCs w:val="32"/>
        </w:rPr>
        <w:t>日前把</w:t>
      </w:r>
      <w:r w:rsidRPr="00953200">
        <w:rPr>
          <w:rFonts w:ascii="Times New Roman" w:eastAsia="方正仿宋_GBK" w:hAnsi="Times New Roman" w:cs="Times New Roman"/>
          <w:sz w:val="32"/>
          <w:szCs w:val="32"/>
        </w:rPr>
        <w:t>7</w:t>
      </w:r>
      <w:r w:rsidRPr="00953200">
        <w:rPr>
          <w:rFonts w:ascii="Times New Roman" w:eastAsia="方正仿宋_GBK" w:hAnsi="Times New Roman" w:cs="Times New Roman"/>
          <w:sz w:val="32"/>
          <w:szCs w:val="32"/>
        </w:rPr>
        <w:t>个交通劝导站设置为摩托车交通违法学习劝导点，对违法驾驶人组织下车学习、抄写交通安全法律法规。</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t>（三）执法管控，规范行停秩序。</w:t>
      </w:r>
      <w:r w:rsidRPr="007D6FA2">
        <w:rPr>
          <w:rFonts w:ascii="Times New Roman" w:eastAsia="方正仿宋_GBK" w:hAnsi="Times New Roman" w:cs="Times New Roman"/>
          <w:b/>
          <w:sz w:val="32"/>
          <w:szCs w:val="32"/>
        </w:rPr>
        <w:t>一是</w:t>
      </w:r>
      <w:r w:rsidRPr="00953200">
        <w:rPr>
          <w:rFonts w:ascii="Times New Roman" w:eastAsia="方正仿宋_GBK" w:hAnsi="Times New Roman" w:cs="Times New Roman"/>
          <w:sz w:val="32"/>
          <w:szCs w:val="32"/>
        </w:rPr>
        <w:t>显性用警加强路面管控。以摩托车重点违法行为警情舆情反映的突出区域、时段为重点，部署固定专项检查点和流动执法小分队，结合</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减量控大</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工作，沙坝派出所对农村道路违规加装遮阳伞等违规改装行为、违法停车、超员、摩托车骑乘人员不戴头盔、噪音扰民等违法行为进行查处。</w:t>
      </w:r>
      <w:r w:rsidRPr="007D6FA2">
        <w:rPr>
          <w:rFonts w:ascii="Times New Roman" w:eastAsia="方正仿宋_GBK" w:hAnsi="Times New Roman" w:cs="Times New Roman"/>
          <w:b/>
          <w:sz w:val="32"/>
          <w:szCs w:val="32"/>
        </w:rPr>
        <w:t>二是</w:t>
      </w:r>
      <w:r w:rsidRPr="00953200">
        <w:rPr>
          <w:rFonts w:ascii="Times New Roman" w:eastAsia="方正仿宋_GBK" w:hAnsi="Times New Roman" w:cs="Times New Roman"/>
          <w:sz w:val="32"/>
          <w:szCs w:val="32"/>
        </w:rPr>
        <w:t>梯度处罚违规打伞。沙坝派出所要对违规安装遮阳伞要梯度处罚，首次违法且自行拆除的，并签写《不违规加装遮阳伞承诺书》，予以警告处罚；再次违法，自行拆除并自愿进行下车学习的，予以警告处罚；</w:t>
      </w:r>
      <w:r w:rsidRPr="00953200">
        <w:rPr>
          <w:rFonts w:ascii="Times New Roman" w:eastAsia="方正仿宋_GBK" w:hAnsi="Times New Roman" w:cs="Times New Roman"/>
          <w:sz w:val="32"/>
          <w:szCs w:val="32"/>
        </w:rPr>
        <w:t>2</w:t>
      </w:r>
      <w:r w:rsidRPr="00953200">
        <w:rPr>
          <w:rFonts w:ascii="Times New Roman" w:eastAsia="方正仿宋_GBK" w:hAnsi="Times New Roman" w:cs="Times New Roman"/>
          <w:sz w:val="32"/>
          <w:szCs w:val="32"/>
        </w:rPr>
        <w:t>次以上违法的，依法予以处罚（处罚前在交巡执法通查询判定警告处罚次数）。</w:t>
      </w:r>
      <w:r w:rsidRPr="007D6FA2">
        <w:rPr>
          <w:rFonts w:ascii="Times New Roman" w:eastAsia="方正仿宋_GBK" w:hAnsi="Times New Roman" w:cs="Times New Roman"/>
          <w:b/>
          <w:sz w:val="32"/>
          <w:szCs w:val="32"/>
        </w:rPr>
        <w:t>三是</w:t>
      </w:r>
      <w:r w:rsidRPr="00953200">
        <w:rPr>
          <w:rFonts w:ascii="Times New Roman" w:eastAsia="方正仿宋_GBK" w:hAnsi="Times New Roman" w:cs="Times New Roman"/>
          <w:sz w:val="32"/>
          <w:szCs w:val="32"/>
        </w:rPr>
        <w:t>从严查处噪音扰民。沙坝派出所要对大排量摩托车飙车炫技、非法改装噪音扰民，要联合农业服务中心、平安办等部门实施</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销售改</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窝点专案打击，依法严查严处</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三无</w:t>
      </w:r>
      <w:r w:rsidRPr="00953200">
        <w:rPr>
          <w:rFonts w:ascii="Times New Roman" w:eastAsia="方正仿宋_GBK" w:hAnsi="Times New Roman" w:cs="Times New Roman"/>
          <w:sz w:val="32"/>
          <w:szCs w:val="32"/>
        </w:rPr>
        <w:t>”</w:t>
      </w:r>
      <w:r w:rsidRPr="00953200">
        <w:rPr>
          <w:rFonts w:ascii="Times New Roman" w:eastAsia="方正仿宋_GBK" w:hAnsi="Times New Roman" w:cs="Times New Roman"/>
          <w:sz w:val="32"/>
          <w:szCs w:val="32"/>
        </w:rPr>
        <w:t>、改装、拼装、盗抢摩托车上路。</w:t>
      </w:r>
      <w:r w:rsidRPr="007D6FA2">
        <w:rPr>
          <w:rFonts w:ascii="Times New Roman" w:eastAsia="方正仿宋_GBK" w:hAnsi="Times New Roman" w:cs="Times New Roman"/>
          <w:b/>
          <w:sz w:val="32"/>
          <w:szCs w:val="32"/>
        </w:rPr>
        <w:t>四是</w:t>
      </w:r>
      <w:r w:rsidRPr="00953200">
        <w:rPr>
          <w:rFonts w:ascii="Times New Roman" w:eastAsia="方正仿宋_GBK" w:hAnsi="Times New Roman" w:cs="Times New Roman"/>
          <w:sz w:val="32"/>
          <w:szCs w:val="32"/>
        </w:rPr>
        <w:t>协同规范停车秩序。沙坝派出所对违法停车要会同镇规划环保办，对乱停车辆实施劝阻，对不服从指挥的依法处罚、拖移。</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t>（四）疏堵结合，强化综合治理。</w:t>
      </w:r>
      <w:r w:rsidRPr="00953200">
        <w:rPr>
          <w:rFonts w:ascii="Times New Roman" w:eastAsia="方正仿宋_GBK" w:hAnsi="Times New Roman" w:cs="Times New Roman"/>
          <w:sz w:val="32"/>
          <w:szCs w:val="32"/>
        </w:rPr>
        <w:t>规范设置停车区域。镇规</w:t>
      </w:r>
      <w:r w:rsidRPr="00953200">
        <w:rPr>
          <w:rFonts w:ascii="Times New Roman" w:eastAsia="方正仿宋_GBK" w:hAnsi="Times New Roman" w:cs="Times New Roman"/>
          <w:sz w:val="32"/>
          <w:szCs w:val="32"/>
        </w:rPr>
        <w:lastRenderedPageBreak/>
        <w:t>划环保办、十字社区、西泡村等单位，针对摩托车使用停放较为集中区域，在周边有条件的区域合理设置一批摩托车停车位，组织人员加强管理，切实规范停放秩序。</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t>（五）紧盯效果，开展专项督查。</w:t>
      </w:r>
      <w:r w:rsidRPr="00953200">
        <w:rPr>
          <w:rFonts w:ascii="Times New Roman" w:eastAsia="方正仿宋_GBK" w:hAnsi="Times New Roman" w:cs="Times New Roman"/>
          <w:sz w:val="32"/>
          <w:szCs w:val="32"/>
        </w:rPr>
        <w:t>一</w:t>
      </w:r>
      <w:r w:rsidRPr="007D6FA2">
        <w:rPr>
          <w:rFonts w:ascii="Times New Roman" w:eastAsia="方正仿宋_GBK" w:hAnsi="Times New Roman" w:cs="Times New Roman"/>
          <w:b/>
          <w:sz w:val="32"/>
          <w:szCs w:val="32"/>
        </w:rPr>
        <w:t>是</w:t>
      </w:r>
      <w:r w:rsidRPr="00953200">
        <w:rPr>
          <w:rFonts w:ascii="Times New Roman" w:eastAsia="方正仿宋_GBK" w:hAnsi="Times New Roman" w:cs="Times New Roman"/>
          <w:sz w:val="32"/>
          <w:szCs w:val="32"/>
        </w:rPr>
        <w:t>加强专项督查。镇政府将成立专项督导检查组，通过实地、视频等方式，重点对各地专项整治行动效果进行督查。</w:t>
      </w:r>
      <w:r w:rsidRPr="007D6FA2">
        <w:rPr>
          <w:rFonts w:ascii="Times New Roman" w:eastAsia="方正仿宋_GBK" w:hAnsi="Times New Roman" w:cs="Times New Roman"/>
          <w:b/>
          <w:sz w:val="32"/>
          <w:szCs w:val="32"/>
        </w:rPr>
        <w:t>二是</w:t>
      </w:r>
      <w:r w:rsidRPr="00953200">
        <w:rPr>
          <w:rFonts w:ascii="Times New Roman" w:eastAsia="方正仿宋_GBK" w:hAnsi="Times New Roman" w:cs="Times New Roman"/>
          <w:sz w:val="32"/>
          <w:szCs w:val="32"/>
        </w:rPr>
        <w:t>加强日常效果跟踪。各单位要建立内部督导检查和效果评价机制，整治办要对本辖区摩托车综合治理效果实行月考核、季通报，确保各项措施落实落地取得实效。</w:t>
      </w:r>
    </w:p>
    <w:p w:rsidR="009961D8" w:rsidRPr="00953200" w:rsidRDefault="009961D8" w:rsidP="0057280E">
      <w:pPr>
        <w:spacing w:line="594" w:lineRule="exact"/>
        <w:ind w:firstLineChars="200" w:firstLine="640"/>
        <w:rPr>
          <w:rFonts w:ascii="方正黑体_GBK" w:eastAsia="方正黑体_GBK" w:hAnsi="Times New Roman" w:cs="Times New Roman"/>
          <w:sz w:val="32"/>
          <w:szCs w:val="32"/>
        </w:rPr>
      </w:pPr>
      <w:r w:rsidRPr="00953200">
        <w:rPr>
          <w:rFonts w:ascii="方正黑体_GBK" w:eastAsia="方正黑体_GBK" w:hAnsi="Times New Roman" w:cs="Times New Roman"/>
          <w:sz w:val="32"/>
          <w:szCs w:val="32"/>
        </w:rPr>
        <w:t>五、工作要求</w:t>
      </w:r>
    </w:p>
    <w:p w:rsidR="009961D8" w:rsidRPr="002D2E12" w:rsidRDefault="009961D8" w:rsidP="0057280E">
      <w:pPr>
        <w:spacing w:line="594" w:lineRule="exact"/>
        <w:ind w:firstLineChars="200" w:firstLine="640"/>
        <w:rPr>
          <w:rFonts w:ascii="方正仿宋_GBK" w:eastAsia="方正仿宋_GBK" w:hAnsi="Times New Roman" w:cs="Times New Roman"/>
          <w:sz w:val="32"/>
          <w:szCs w:val="32"/>
        </w:rPr>
      </w:pPr>
      <w:r w:rsidRPr="002D2E12">
        <w:rPr>
          <w:rFonts w:ascii="方正楷体_GBK" w:eastAsia="方正楷体_GBK" w:hAnsi="Times New Roman" w:cs="Times New Roman"/>
          <w:sz w:val="32"/>
          <w:szCs w:val="32"/>
        </w:rPr>
        <w:t>（一）提高认识，加强组织领导。</w:t>
      </w:r>
      <w:r w:rsidRPr="00953200">
        <w:rPr>
          <w:rFonts w:ascii="Times New Roman" w:eastAsia="方正仿宋_GBK" w:hAnsi="Times New Roman" w:cs="Times New Roman"/>
          <w:sz w:val="32"/>
          <w:szCs w:val="32"/>
        </w:rPr>
        <w:t>各单位务必认清此次摩托车整治工作对于解决我镇历史顽疾和提升集镇形象具有的重要意义，高度重视、加强领导，主要领导要亲自抓，亲自部署，制定工</w:t>
      </w:r>
      <w:r w:rsidRPr="002D2E12">
        <w:rPr>
          <w:rFonts w:ascii="方正仿宋_GBK" w:eastAsia="方正仿宋_GBK" w:hAnsi="Times New Roman" w:cs="Times New Roman" w:hint="eastAsia"/>
          <w:sz w:val="32"/>
          <w:szCs w:val="32"/>
        </w:rPr>
        <w:t>作方案，明确工作任务，保障工作经费，形成工作合力，确保摩托车治理工作取得实效。</w:t>
      </w:r>
    </w:p>
    <w:p w:rsidR="009961D8"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t>（二）部门联动，合力共管共治。</w:t>
      </w:r>
      <w:r w:rsidRPr="00953200">
        <w:rPr>
          <w:rFonts w:ascii="Times New Roman" w:eastAsia="方正仿宋_GBK" w:hAnsi="Times New Roman" w:cs="Times New Roman"/>
          <w:sz w:val="32"/>
          <w:szCs w:val="32"/>
        </w:rPr>
        <w:t>各责任单位要根据沙坝镇摩托车综合治理行动方案开展工作，及时协调解决工作中出现的问题，密切配合，整体推进各项工作，确保加强管理及阶段性工作取得实效。各单位要加强正面宣传与舆论引导，充分发动群众参与综合治理行动，积极争取群众支持，实现群防群治。</w:t>
      </w:r>
    </w:p>
    <w:p w:rsidR="00CB0764" w:rsidRPr="00953200" w:rsidRDefault="009961D8" w:rsidP="0057280E">
      <w:pPr>
        <w:spacing w:line="594" w:lineRule="exact"/>
        <w:ind w:firstLineChars="200" w:firstLine="640"/>
        <w:rPr>
          <w:rFonts w:ascii="Times New Roman" w:eastAsia="方正仿宋_GBK" w:hAnsi="Times New Roman" w:cs="Times New Roman"/>
          <w:sz w:val="32"/>
          <w:szCs w:val="32"/>
        </w:rPr>
      </w:pPr>
      <w:r w:rsidRPr="002D2E12">
        <w:rPr>
          <w:rFonts w:ascii="方正楷体_GBK" w:eastAsia="方正楷体_GBK" w:hAnsi="Times New Roman" w:cs="Times New Roman"/>
          <w:sz w:val="32"/>
          <w:szCs w:val="32"/>
        </w:rPr>
        <w:t>（三）压实责任，强化督导问效。</w:t>
      </w:r>
      <w:r w:rsidRPr="00953200">
        <w:rPr>
          <w:rFonts w:ascii="Times New Roman" w:eastAsia="方正仿宋_GBK" w:hAnsi="Times New Roman" w:cs="Times New Roman"/>
          <w:sz w:val="32"/>
          <w:szCs w:val="32"/>
        </w:rPr>
        <w:t>整治期间，镇政府将不定</w:t>
      </w:r>
      <w:r w:rsidRPr="00953200">
        <w:rPr>
          <w:rFonts w:ascii="Times New Roman" w:eastAsia="方正仿宋_GBK" w:hAnsi="Times New Roman" w:cs="Times New Roman"/>
          <w:sz w:val="32"/>
          <w:szCs w:val="32"/>
        </w:rPr>
        <w:lastRenderedPageBreak/>
        <w:t>期地组织力量深入一线进行督促检查，及时解决工作中的难点和问题，坚决查处不作为、慢作为、乱作为现象；对落实不力的单位，将通过约谈通报、挂牌督办等方式督促限期整改；因工作不力导致发生事故的，严肃追责问责</w:t>
      </w:r>
      <w:r w:rsidR="00870852">
        <w:rPr>
          <w:rFonts w:ascii="Times New Roman" w:eastAsia="方正仿宋_GBK" w:hAnsi="Times New Roman" w:cs="Times New Roman" w:hint="eastAsia"/>
          <w:sz w:val="32"/>
          <w:szCs w:val="32"/>
        </w:rPr>
        <w:t>。</w:t>
      </w:r>
    </w:p>
    <w:p w:rsidR="009961D8" w:rsidRPr="00953200" w:rsidRDefault="009961D8" w:rsidP="008A5FAE">
      <w:pPr>
        <w:spacing w:line="594" w:lineRule="exact"/>
        <w:ind w:firstLineChars="200" w:firstLine="640"/>
        <w:rPr>
          <w:rFonts w:ascii="Times New Roman" w:eastAsia="方正仿宋_GBK" w:hAnsi="Times New Roman" w:cs="Times New Roman"/>
          <w:sz w:val="32"/>
          <w:szCs w:val="32"/>
        </w:rPr>
      </w:pPr>
    </w:p>
    <w:p w:rsidR="009961D8" w:rsidRPr="00953200" w:rsidRDefault="009961D8" w:rsidP="008A5FAE">
      <w:pPr>
        <w:spacing w:line="594" w:lineRule="exact"/>
        <w:ind w:firstLineChars="200" w:firstLine="640"/>
        <w:rPr>
          <w:rFonts w:ascii="Times New Roman" w:eastAsia="方正仿宋_GBK" w:hAnsi="Times New Roman" w:cs="Times New Roman"/>
          <w:sz w:val="32"/>
          <w:szCs w:val="32"/>
        </w:rPr>
      </w:pPr>
    </w:p>
    <w:p w:rsidR="009961D8" w:rsidRPr="00953200" w:rsidRDefault="009961D8" w:rsidP="008A5FAE">
      <w:pPr>
        <w:spacing w:line="594" w:lineRule="exact"/>
        <w:ind w:firstLineChars="200" w:firstLine="640"/>
        <w:rPr>
          <w:rFonts w:ascii="Times New Roman" w:eastAsia="方正仿宋_GBK" w:hAnsi="Times New Roman" w:cs="Times New Roman"/>
          <w:sz w:val="32"/>
          <w:szCs w:val="32"/>
        </w:rPr>
      </w:pPr>
    </w:p>
    <w:p w:rsidR="009961D8" w:rsidRPr="00953200" w:rsidRDefault="009961D8" w:rsidP="008A5FAE">
      <w:pPr>
        <w:spacing w:line="594" w:lineRule="exact"/>
        <w:ind w:firstLineChars="200" w:firstLine="640"/>
        <w:rPr>
          <w:rFonts w:ascii="Times New Roman" w:eastAsia="方正仿宋_GBK" w:hAnsi="Times New Roman" w:cs="Times New Roman"/>
          <w:sz w:val="32"/>
          <w:szCs w:val="32"/>
        </w:rPr>
      </w:pPr>
    </w:p>
    <w:p w:rsidR="009961D8" w:rsidRDefault="009961D8"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8A5FAE">
      <w:pPr>
        <w:spacing w:line="594" w:lineRule="exact"/>
        <w:ind w:firstLineChars="200" w:firstLine="640"/>
        <w:rPr>
          <w:rFonts w:ascii="Times New Roman" w:eastAsia="方正仿宋_GBK" w:hAnsi="Times New Roman" w:cs="Times New Roman"/>
          <w:sz w:val="32"/>
          <w:szCs w:val="32"/>
        </w:rPr>
      </w:pPr>
    </w:p>
    <w:p w:rsidR="007916DB" w:rsidRDefault="007916DB" w:rsidP="00FC05D6">
      <w:pPr>
        <w:spacing w:line="160" w:lineRule="exact"/>
        <w:ind w:firstLineChars="200" w:firstLine="640"/>
        <w:rPr>
          <w:rFonts w:ascii="Times New Roman" w:eastAsia="方正仿宋_GBK" w:hAnsi="Times New Roman" w:cs="Times New Roman"/>
          <w:sz w:val="32"/>
          <w:szCs w:val="32"/>
        </w:rPr>
      </w:pPr>
    </w:p>
    <w:p w:rsidR="00FC05D6" w:rsidRDefault="00FC05D6" w:rsidP="00FC05D6">
      <w:pPr>
        <w:spacing w:line="160" w:lineRule="exact"/>
        <w:ind w:firstLineChars="200" w:firstLine="640"/>
        <w:rPr>
          <w:rFonts w:ascii="Times New Roman" w:eastAsia="方正仿宋_GBK" w:hAnsi="Times New Roman" w:cs="Times New Roman" w:hint="eastAsia"/>
          <w:sz w:val="32"/>
          <w:szCs w:val="32"/>
        </w:rPr>
      </w:pPr>
    </w:p>
    <w:p w:rsidR="00C45BC0" w:rsidRDefault="00C45BC0" w:rsidP="00FC05D6">
      <w:pPr>
        <w:spacing w:line="160" w:lineRule="exact"/>
        <w:ind w:firstLineChars="200" w:firstLine="640"/>
        <w:rPr>
          <w:rFonts w:ascii="Times New Roman" w:eastAsia="方正仿宋_GBK" w:hAnsi="Times New Roman" w:cs="Times New Roman" w:hint="eastAsia"/>
          <w:sz w:val="32"/>
          <w:szCs w:val="32"/>
        </w:rPr>
      </w:pPr>
    </w:p>
    <w:p w:rsidR="00C45BC0" w:rsidRDefault="00C45BC0" w:rsidP="00FC05D6">
      <w:pPr>
        <w:spacing w:line="160" w:lineRule="exact"/>
        <w:ind w:firstLineChars="200" w:firstLine="640"/>
        <w:rPr>
          <w:rFonts w:ascii="Times New Roman" w:eastAsia="方正仿宋_GBK" w:hAnsi="Times New Roman" w:cs="Times New Roman" w:hint="eastAsia"/>
          <w:sz w:val="32"/>
          <w:szCs w:val="32"/>
        </w:rPr>
      </w:pPr>
    </w:p>
    <w:p w:rsidR="00C45BC0" w:rsidRDefault="00C45BC0" w:rsidP="00FC05D6">
      <w:pPr>
        <w:spacing w:line="160" w:lineRule="exact"/>
        <w:ind w:firstLineChars="200" w:firstLine="640"/>
        <w:rPr>
          <w:rFonts w:ascii="Times New Roman" w:eastAsia="方正仿宋_GBK" w:hAnsi="Times New Roman" w:cs="Times New Roman" w:hint="eastAsia"/>
          <w:sz w:val="32"/>
          <w:szCs w:val="32"/>
        </w:rPr>
      </w:pPr>
    </w:p>
    <w:p w:rsidR="00C45BC0" w:rsidRDefault="00C45BC0" w:rsidP="00FC05D6">
      <w:pPr>
        <w:spacing w:line="160" w:lineRule="exact"/>
        <w:ind w:firstLineChars="200" w:firstLine="640"/>
        <w:rPr>
          <w:rFonts w:ascii="Times New Roman" w:eastAsia="方正仿宋_GBK" w:hAnsi="Times New Roman" w:cs="Times New Roman"/>
          <w:sz w:val="32"/>
          <w:szCs w:val="32"/>
        </w:rPr>
      </w:pPr>
    </w:p>
    <w:p w:rsidR="00FC05D6" w:rsidRDefault="00FC05D6" w:rsidP="00FC05D6">
      <w:pPr>
        <w:spacing w:line="160" w:lineRule="exact"/>
        <w:ind w:firstLineChars="200" w:firstLine="640"/>
        <w:rPr>
          <w:rFonts w:ascii="Times New Roman" w:eastAsia="方正仿宋_GBK" w:hAnsi="Times New Roman" w:cs="Times New Roman"/>
          <w:sz w:val="32"/>
          <w:szCs w:val="32"/>
        </w:rPr>
      </w:pPr>
    </w:p>
    <w:p w:rsidR="00FC05D6" w:rsidRDefault="00FC05D6" w:rsidP="00FC05D6">
      <w:pPr>
        <w:spacing w:line="160" w:lineRule="exact"/>
        <w:ind w:firstLineChars="200" w:firstLine="640"/>
        <w:rPr>
          <w:rFonts w:ascii="Times New Roman" w:eastAsia="方正仿宋_GBK" w:hAnsi="Times New Roman" w:cs="Times New Roman"/>
          <w:sz w:val="32"/>
          <w:szCs w:val="32"/>
        </w:rPr>
      </w:pPr>
    </w:p>
    <w:p w:rsidR="007916DB" w:rsidRPr="00953200" w:rsidRDefault="007916DB" w:rsidP="00FC05D6">
      <w:pPr>
        <w:spacing w:line="160" w:lineRule="exact"/>
        <w:rPr>
          <w:rFonts w:ascii="Times New Roman" w:eastAsia="方正仿宋_GBK" w:hAnsi="Times New Roman" w:cs="Times New Roman"/>
          <w:sz w:val="32"/>
          <w:szCs w:val="32"/>
        </w:rPr>
      </w:pPr>
    </w:p>
    <w:p w:rsidR="00C20A38" w:rsidRPr="00953200" w:rsidRDefault="000A55D9" w:rsidP="007916DB">
      <w:pPr>
        <w:pBdr>
          <w:top w:val="single" w:sz="4" w:space="0" w:color="auto"/>
          <w:bottom w:val="single" w:sz="4" w:space="0" w:color="auto"/>
        </w:pBdr>
        <w:spacing w:line="400" w:lineRule="exact"/>
        <w:ind w:firstLineChars="100" w:firstLine="280"/>
        <w:rPr>
          <w:rFonts w:ascii="Times New Roman" w:eastAsia="方正仿宋_GBK" w:hAnsi="Times New Roman" w:cs="Times New Roman"/>
          <w:szCs w:val="32"/>
        </w:rPr>
      </w:pPr>
      <w:r w:rsidRPr="00953200">
        <w:rPr>
          <w:rFonts w:ascii="Times New Roman" w:eastAsia="方正仿宋_GBK" w:hAnsi="Times New Roman" w:cs="Times New Roman"/>
          <w:sz w:val="28"/>
          <w:szCs w:val="28"/>
        </w:rPr>
        <w:t>黔江区沙坝镇党政办公室</w:t>
      </w:r>
      <w:r w:rsidR="00710799" w:rsidRPr="00953200">
        <w:rPr>
          <w:rFonts w:ascii="Times New Roman" w:eastAsia="方正仿宋_GBK" w:hAnsi="Times New Roman" w:cs="Times New Roman"/>
          <w:sz w:val="28"/>
          <w:szCs w:val="28"/>
        </w:rPr>
        <w:t xml:space="preserve">             </w:t>
      </w:r>
      <w:r w:rsidRPr="00953200">
        <w:rPr>
          <w:rFonts w:ascii="Times New Roman" w:eastAsia="方正仿宋_GBK" w:hAnsi="Times New Roman" w:cs="Times New Roman"/>
          <w:sz w:val="28"/>
          <w:szCs w:val="28"/>
        </w:rPr>
        <w:t xml:space="preserve">    2022</w:t>
      </w:r>
      <w:r w:rsidRPr="00953200">
        <w:rPr>
          <w:rFonts w:ascii="Times New Roman" w:eastAsia="方正仿宋_GBK" w:hAnsi="Times New Roman" w:cs="Times New Roman"/>
          <w:sz w:val="28"/>
          <w:szCs w:val="28"/>
        </w:rPr>
        <w:t>年</w:t>
      </w:r>
      <w:r w:rsidR="00710799" w:rsidRPr="00953200">
        <w:rPr>
          <w:rFonts w:ascii="Times New Roman" w:eastAsia="方正仿宋_GBK" w:hAnsi="Times New Roman" w:cs="Times New Roman"/>
          <w:sz w:val="28"/>
          <w:szCs w:val="28"/>
        </w:rPr>
        <w:t>6</w:t>
      </w:r>
      <w:r w:rsidRPr="00953200">
        <w:rPr>
          <w:rFonts w:ascii="Times New Roman" w:eastAsia="方正仿宋_GBK" w:hAnsi="Times New Roman" w:cs="Times New Roman"/>
          <w:sz w:val="28"/>
          <w:szCs w:val="28"/>
        </w:rPr>
        <w:t>月</w:t>
      </w:r>
      <w:r w:rsidR="00E92E54" w:rsidRPr="00953200">
        <w:rPr>
          <w:rFonts w:ascii="Times New Roman" w:eastAsia="方正仿宋_GBK" w:hAnsi="Times New Roman" w:cs="Times New Roman"/>
          <w:color w:val="000000" w:themeColor="text1"/>
          <w:sz w:val="28"/>
          <w:szCs w:val="28"/>
        </w:rPr>
        <w:t>2</w:t>
      </w:r>
      <w:r w:rsidR="007916DB">
        <w:rPr>
          <w:rFonts w:ascii="Times New Roman" w:eastAsia="方正仿宋_GBK" w:hAnsi="Times New Roman" w:cs="Times New Roman" w:hint="eastAsia"/>
          <w:color w:val="000000" w:themeColor="text1"/>
          <w:sz w:val="28"/>
          <w:szCs w:val="28"/>
        </w:rPr>
        <w:t>9</w:t>
      </w:r>
      <w:r w:rsidRPr="00953200">
        <w:rPr>
          <w:rFonts w:ascii="Times New Roman" w:eastAsia="方正仿宋_GBK" w:hAnsi="Times New Roman" w:cs="Times New Roman"/>
          <w:sz w:val="28"/>
          <w:szCs w:val="28"/>
        </w:rPr>
        <w:t>日印发</w:t>
      </w:r>
    </w:p>
    <w:sectPr w:rsidR="00C20A38" w:rsidRPr="00953200" w:rsidSect="00D36B69">
      <w:footerReference w:type="even" r:id="rId6"/>
      <w:footerReference w:type="default" r:id="rId7"/>
      <w:pgSz w:w="11906" w:h="16838"/>
      <w:pgMar w:top="2098" w:right="1474" w:bottom="1985" w:left="1588" w:header="851" w:footer="1559"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D84" w:rsidRPr="00C64109" w:rsidRDefault="00C65D84" w:rsidP="00723520">
      <w:pPr>
        <w:rPr>
          <w:rFonts w:ascii="Arial" w:hAnsi="Arial" w:cs="Arial"/>
          <w:szCs w:val="20"/>
        </w:rPr>
      </w:pPr>
      <w:r>
        <w:separator/>
      </w:r>
    </w:p>
  </w:endnote>
  <w:endnote w:type="continuationSeparator" w:id="0">
    <w:p w:rsidR="00C65D84" w:rsidRPr="00C64109" w:rsidRDefault="00C65D84" w:rsidP="00723520">
      <w:pPr>
        <w:rPr>
          <w:rFonts w:ascii="Arial" w:hAnsi="Arial" w:cs="Arial"/>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T Extra">
    <w:panose1 w:val="05050102010205020202"/>
    <w:charset w:val="02"/>
    <w:family w:val="roman"/>
    <w:pitch w:val="variable"/>
    <w:sig w:usb0="8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方正黑体简体">
    <w:altName w:val="方正兰亭超细黑简体"/>
    <w:charset w:val="86"/>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410246"/>
      <w:docPartObj>
        <w:docPartGallery w:val="Page Numbers (Bottom of Page)"/>
        <w:docPartUnique/>
      </w:docPartObj>
    </w:sdtPr>
    <w:sdtEndPr>
      <w:rPr>
        <w:rFonts w:asciiTheme="majorEastAsia" w:eastAsiaTheme="majorEastAsia" w:hAnsiTheme="majorEastAsia"/>
        <w:sz w:val="28"/>
        <w:szCs w:val="28"/>
      </w:rPr>
    </w:sdtEndPr>
    <w:sdtContent>
      <w:p w:rsidR="00C41CC5" w:rsidRPr="00D36B69" w:rsidRDefault="00D96ADA" w:rsidP="00C41CC5">
        <w:pPr>
          <w:pStyle w:val="a6"/>
          <w:rPr>
            <w:rFonts w:asciiTheme="majorEastAsia" w:eastAsiaTheme="majorEastAsia" w:hAnsiTheme="majorEastAsia"/>
            <w:sz w:val="28"/>
            <w:szCs w:val="28"/>
          </w:rPr>
        </w:pPr>
        <w:r w:rsidRPr="00D36B69">
          <w:rPr>
            <w:rFonts w:asciiTheme="majorEastAsia" w:eastAsiaTheme="majorEastAsia" w:hAnsiTheme="majorEastAsia"/>
            <w:sz w:val="28"/>
            <w:szCs w:val="28"/>
          </w:rPr>
          <w:fldChar w:fldCharType="begin"/>
        </w:r>
        <w:r w:rsidR="00C41CC5" w:rsidRPr="00D36B69">
          <w:rPr>
            <w:rFonts w:asciiTheme="majorEastAsia" w:eastAsiaTheme="majorEastAsia" w:hAnsiTheme="majorEastAsia"/>
            <w:sz w:val="28"/>
            <w:szCs w:val="28"/>
          </w:rPr>
          <w:instrText xml:space="preserve"> PAGE   \* MERGEFORMAT </w:instrText>
        </w:r>
        <w:r w:rsidRPr="00D36B69">
          <w:rPr>
            <w:rFonts w:asciiTheme="majorEastAsia" w:eastAsiaTheme="majorEastAsia" w:hAnsiTheme="majorEastAsia"/>
            <w:sz w:val="28"/>
            <w:szCs w:val="28"/>
          </w:rPr>
          <w:fldChar w:fldCharType="separate"/>
        </w:r>
        <w:r w:rsidR="00C45BC0" w:rsidRPr="00C45BC0">
          <w:rPr>
            <w:rFonts w:asciiTheme="majorEastAsia" w:eastAsiaTheme="majorEastAsia" w:hAnsiTheme="majorEastAsia"/>
            <w:noProof/>
            <w:sz w:val="28"/>
            <w:szCs w:val="28"/>
            <w:lang w:val="zh-CN"/>
          </w:rPr>
          <w:t>-</w:t>
        </w:r>
        <w:r w:rsidR="00C45BC0">
          <w:rPr>
            <w:rFonts w:asciiTheme="majorEastAsia" w:eastAsiaTheme="majorEastAsia" w:hAnsiTheme="majorEastAsia"/>
            <w:noProof/>
            <w:sz w:val="28"/>
            <w:szCs w:val="28"/>
          </w:rPr>
          <w:t xml:space="preserve"> 2 -</w:t>
        </w:r>
        <w:r w:rsidRPr="00D36B69">
          <w:rPr>
            <w:rFonts w:asciiTheme="majorEastAsia" w:eastAsiaTheme="majorEastAsia" w:hAnsiTheme="majorEastAsia"/>
            <w:sz w:val="28"/>
            <w:szCs w:val="28"/>
          </w:rPr>
          <w:fldChar w:fldCharType="end"/>
        </w:r>
      </w:p>
    </w:sdtContent>
  </w:sdt>
  <w:p w:rsidR="00D36B69" w:rsidRDefault="00D36B69">
    <w:pPr>
      <w:pStyle w:val="a6"/>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410243"/>
      <w:docPartObj>
        <w:docPartGallery w:val="Page Numbers (Bottom of Page)"/>
        <w:docPartUnique/>
      </w:docPartObj>
    </w:sdtPr>
    <w:sdtEndPr>
      <w:rPr>
        <w:rFonts w:asciiTheme="majorEastAsia" w:eastAsiaTheme="majorEastAsia" w:hAnsiTheme="majorEastAsia"/>
        <w:sz w:val="28"/>
        <w:szCs w:val="28"/>
      </w:rPr>
    </w:sdtEndPr>
    <w:sdtContent>
      <w:p w:rsidR="00D36B69" w:rsidRPr="00D36B69" w:rsidRDefault="00D96ADA">
        <w:pPr>
          <w:pStyle w:val="a6"/>
          <w:jc w:val="right"/>
          <w:rPr>
            <w:rFonts w:asciiTheme="majorEastAsia" w:eastAsiaTheme="majorEastAsia" w:hAnsiTheme="majorEastAsia"/>
            <w:sz w:val="28"/>
            <w:szCs w:val="28"/>
          </w:rPr>
        </w:pPr>
        <w:r w:rsidRPr="00D36B69">
          <w:rPr>
            <w:rFonts w:asciiTheme="majorEastAsia" w:eastAsiaTheme="majorEastAsia" w:hAnsiTheme="majorEastAsia"/>
            <w:sz w:val="28"/>
            <w:szCs w:val="28"/>
          </w:rPr>
          <w:fldChar w:fldCharType="begin"/>
        </w:r>
        <w:r w:rsidR="00D36B69" w:rsidRPr="00D36B69">
          <w:rPr>
            <w:rFonts w:asciiTheme="majorEastAsia" w:eastAsiaTheme="majorEastAsia" w:hAnsiTheme="majorEastAsia"/>
            <w:sz w:val="28"/>
            <w:szCs w:val="28"/>
          </w:rPr>
          <w:instrText xml:space="preserve"> PAGE   \* MERGEFORMAT </w:instrText>
        </w:r>
        <w:r w:rsidRPr="00D36B69">
          <w:rPr>
            <w:rFonts w:asciiTheme="majorEastAsia" w:eastAsiaTheme="majorEastAsia" w:hAnsiTheme="majorEastAsia"/>
            <w:sz w:val="28"/>
            <w:szCs w:val="28"/>
          </w:rPr>
          <w:fldChar w:fldCharType="separate"/>
        </w:r>
        <w:r w:rsidR="00C45BC0" w:rsidRPr="00C45BC0">
          <w:rPr>
            <w:rFonts w:asciiTheme="majorEastAsia" w:eastAsiaTheme="majorEastAsia" w:hAnsiTheme="majorEastAsia"/>
            <w:noProof/>
            <w:sz w:val="28"/>
            <w:szCs w:val="28"/>
            <w:lang w:val="zh-CN"/>
          </w:rPr>
          <w:t>-</w:t>
        </w:r>
        <w:r w:rsidR="00C45BC0">
          <w:rPr>
            <w:rFonts w:asciiTheme="majorEastAsia" w:eastAsiaTheme="majorEastAsia" w:hAnsiTheme="majorEastAsia"/>
            <w:noProof/>
            <w:sz w:val="28"/>
            <w:szCs w:val="28"/>
          </w:rPr>
          <w:t xml:space="preserve"> 1 -</w:t>
        </w:r>
        <w:r w:rsidRPr="00D36B69">
          <w:rPr>
            <w:rFonts w:asciiTheme="majorEastAsia" w:eastAsiaTheme="majorEastAsia" w:hAnsiTheme="majorEastAsia"/>
            <w:sz w:val="28"/>
            <w:szCs w:val="28"/>
          </w:rPr>
          <w:fldChar w:fldCharType="end"/>
        </w:r>
      </w:p>
    </w:sdtContent>
  </w:sdt>
  <w:p w:rsidR="00D36B69" w:rsidRDefault="00D36B69">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D84" w:rsidRPr="00C64109" w:rsidRDefault="00C65D84" w:rsidP="00723520">
      <w:pPr>
        <w:rPr>
          <w:rFonts w:ascii="Arial" w:hAnsi="Arial" w:cs="Arial"/>
          <w:szCs w:val="20"/>
        </w:rPr>
      </w:pPr>
      <w:r>
        <w:separator/>
      </w:r>
    </w:p>
  </w:footnote>
  <w:footnote w:type="continuationSeparator" w:id="0">
    <w:p w:rsidR="00C65D84" w:rsidRPr="00C64109" w:rsidRDefault="00C65D84" w:rsidP="00723520">
      <w:pPr>
        <w:rPr>
          <w:rFonts w:ascii="Arial" w:hAnsi="Arial" w:cs="Arial"/>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U5YmI2YjM4NDM2ZjBkNjJmZDU3NzNhZTc3Y2Q5MGIifQ=="/>
  </w:docVars>
  <w:rsids>
    <w:rsidRoot w:val="3D6E3115"/>
    <w:rsid w:val="000A0965"/>
    <w:rsid w:val="000A55D9"/>
    <w:rsid w:val="000F5C98"/>
    <w:rsid w:val="00113D0F"/>
    <w:rsid w:val="00120752"/>
    <w:rsid w:val="00131500"/>
    <w:rsid w:val="00131507"/>
    <w:rsid w:val="00132308"/>
    <w:rsid w:val="001336ED"/>
    <w:rsid w:val="00135C74"/>
    <w:rsid w:val="00136980"/>
    <w:rsid w:val="00137E7D"/>
    <w:rsid w:val="001514AB"/>
    <w:rsid w:val="001707EB"/>
    <w:rsid w:val="00172DE6"/>
    <w:rsid w:val="00181215"/>
    <w:rsid w:val="001C3CD9"/>
    <w:rsid w:val="001C7C6C"/>
    <w:rsid w:val="00207E5B"/>
    <w:rsid w:val="002427B5"/>
    <w:rsid w:val="00247F58"/>
    <w:rsid w:val="002559CE"/>
    <w:rsid w:val="00293359"/>
    <w:rsid w:val="002B07DF"/>
    <w:rsid w:val="002D2E12"/>
    <w:rsid w:val="002E1639"/>
    <w:rsid w:val="002E74B7"/>
    <w:rsid w:val="003713FC"/>
    <w:rsid w:val="003E32A1"/>
    <w:rsid w:val="00426692"/>
    <w:rsid w:val="00445116"/>
    <w:rsid w:val="00460422"/>
    <w:rsid w:val="00464B04"/>
    <w:rsid w:val="005173D4"/>
    <w:rsid w:val="00520D57"/>
    <w:rsid w:val="00521334"/>
    <w:rsid w:val="00542ACB"/>
    <w:rsid w:val="00543CE3"/>
    <w:rsid w:val="0057280E"/>
    <w:rsid w:val="005B69EE"/>
    <w:rsid w:val="006209BE"/>
    <w:rsid w:val="00635E31"/>
    <w:rsid w:val="00663A22"/>
    <w:rsid w:val="006866F0"/>
    <w:rsid w:val="006903BE"/>
    <w:rsid w:val="006C38DA"/>
    <w:rsid w:val="007021E5"/>
    <w:rsid w:val="00710799"/>
    <w:rsid w:val="0071660D"/>
    <w:rsid w:val="00723520"/>
    <w:rsid w:val="007321F5"/>
    <w:rsid w:val="0075441E"/>
    <w:rsid w:val="00766A52"/>
    <w:rsid w:val="007916DB"/>
    <w:rsid w:val="007A53B7"/>
    <w:rsid w:val="007C2AA5"/>
    <w:rsid w:val="007D0E72"/>
    <w:rsid w:val="007D6FA2"/>
    <w:rsid w:val="007F6896"/>
    <w:rsid w:val="0080391A"/>
    <w:rsid w:val="00806248"/>
    <w:rsid w:val="0082002D"/>
    <w:rsid w:val="0085061C"/>
    <w:rsid w:val="00870852"/>
    <w:rsid w:val="00871C02"/>
    <w:rsid w:val="00894389"/>
    <w:rsid w:val="00896ED0"/>
    <w:rsid w:val="008A5FAE"/>
    <w:rsid w:val="008C5EC1"/>
    <w:rsid w:val="009218E7"/>
    <w:rsid w:val="009351B6"/>
    <w:rsid w:val="00953200"/>
    <w:rsid w:val="009961D8"/>
    <w:rsid w:val="009D3C07"/>
    <w:rsid w:val="009F4657"/>
    <w:rsid w:val="009F61CE"/>
    <w:rsid w:val="00AC6060"/>
    <w:rsid w:val="00B03FEC"/>
    <w:rsid w:val="00B26E1E"/>
    <w:rsid w:val="00B43BE6"/>
    <w:rsid w:val="00BA1A1A"/>
    <w:rsid w:val="00C20A38"/>
    <w:rsid w:val="00C40566"/>
    <w:rsid w:val="00C41CC5"/>
    <w:rsid w:val="00C43427"/>
    <w:rsid w:val="00C45BC0"/>
    <w:rsid w:val="00C65D84"/>
    <w:rsid w:val="00C67EA9"/>
    <w:rsid w:val="00C67F74"/>
    <w:rsid w:val="00C70275"/>
    <w:rsid w:val="00CA37B2"/>
    <w:rsid w:val="00CB0764"/>
    <w:rsid w:val="00D0621E"/>
    <w:rsid w:val="00D20AAD"/>
    <w:rsid w:val="00D34583"/>
    <w:rsid w:val="00D36B69"/>
    <w:rsid w:val="00D96ADA"/>
    <w:rsid w:val="00E92E54"/>
    <w:rsid w:val="00E93CE2"/>
    <w:rsid w:val="00F30880"/>
    <w:rsid w:val="00F3615A"/>
    <w:rsid w:val="00F4173B"/>
    <w:rsid w:val="00F47D3A"/>
    <w:rsid w:val="00F54A13"/>
    <w:rsid w:val="00F80A56"/>
    <w:rsid w:val="00FB6400"/>
    <w:rsid w:val="00FC05D6"/>
    <w:rsid w:val="01396786"/>
    <w:rsid w:val="2EF06608"/>
    <w:rsid w:val="3D6E3115"/>
    <w:rsid w:val="5188247A"/>
    <w:rsid w:val="624B60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A38"/>
    <w:pPr>
      <w:widowControl w:val="0"/>
      <w:jc w:val="both"/>
    </w:pPr>
    <w:rPr>
      <w:rFonts w:ascii="宋体" w:eastAsia="宋体" w:hAnsi="MT Extra" w:cs="MT Extr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20A38"/>
    <w:pPr>
      <w:jc w:val="left"/>
    </w:pPr>
    <w:rPr>
      <w:rFonts w:cs="Times New Roman"/>
      <w:kern w:val="0"/>
      <w:sz w:val="24"/>
    </w:rPr>
  </w:style>
  <w:style w:type="character" w:styleId="a4">
    <w:name w:val="Strong"/>
    <w:basedOn w:val="a0"/>
    <w:qFormat/>
    <w:rsid w:val="00C20A38"/>
    <w:rPr>
      <w:b/>
    </w:rPr>
  </w:style>
  <w:style w:type="paragraph" w:styleId="a5">
    <w:name w:val="header"/>
    <w:basedOn w:val="a"/>
    <w:link w:val="Char"/>
    <w:rsid w:val="00723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23520"/>
    <w:rPr>
      <w:rFonts w:ascii="宋体" w:eastAsia="宋体" w:hAnsi="MT Extra" w:cs="MT Extra"/>
      <w:kern w:val="2"/>
      <w:sz w:val="18"/>
      <w:szCs w:val="18"/>
    </w:rPr>
  </w:style>
  <w:style w:type="paragraph" w:styleId="a6">
    <w:name w:val="footer"/>
    <w:basedOn w:val="a"/>
    <w:link w:val="Char0"/>
    <w:uiPriority w:val="99"/>
    <w:rsid w:val="00723520"/>
    <w:pPr>
      <w:tabs>
        <w:tab w:val="center" w:pos="4153"/>
        <w:tab w:val="right" w:pos="8306"/>
      </w:tabs>
      <w:snapToGrid w:val="0"/>
      <w:jc w:val="left"/>
    </w:pPr>
    <w:rPr>
      <w:sz w:val="18"/>
      <w:szCs w:val="18"/>
    </w:rPr>
  </w:style>
  <w:style w:type="character" w:customStyle="1" w:styleId="Char0">
    <w:name w:val="页脚 Char"/>
    <w:basedOn w:val="a0"/>
    <w:link w:val="a6"/>
    <w:uiPriority w:val="99"/>
    <w:rsid w:val="00723520"/>
    <w:rPr>
      <w:rFonts w:ascii="宋体" w:eastAsia="宋体" w:hAnsi="MT Extra" w:cs="MT Extra"/>
      <w:kern w:val="2"/>
      <w:sz w:val="18"/>
      <w:szCs w:val="18"/>
    </w:rPr>
  </w:style>
  <w:style w:type="paragraph" w:styleId="a7">
    <w:name w:val="Date"/>
    <w:basedOn w:val="a"/>
    <w:next w:val="a"/>
    <w:link w:val="Char1"/>
    <w:rsid w:val="000A55D9"/>
    <w:pPr>
      <w:ind w:leftChars="2500" w:left="100"/>
    </w:pPr>
  </w:style>
  <w:style w:type="character" w:customStyle="1" w:styleId="Char1">
    <w:name w:val="日期 Char"/>
    <w:basedOn w:val="a0"/>
    <w:link w:val="a7"/>
    <w:rsid w:val="000A55D9"/>
    <w:rPr>
      <w:rFonts w:ascii="宋体" w:eastAsia="宋体" w:hAnsi="MT Extra" w:cs="MT Extra"/>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514</Words>
  <Characters>2932</Characters>
  <Application>Microsoft Office Word</Application>
  <DocSecurity>0</DocSecurity>
  <Lines>24</Lines>
  <Paragraphs>6</Paragraphs>
  <ScaleCrop>false</ScaleCrop>
  <Company>微软中国</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沙坝一徐继良</dc:creator>
  <cp:lastModifiedBy>党政办</cp:lastModifiedBy>
  <cp:revision>20</cp:revision>
  <cp:lastPrinted>2022-06-29T08:38:00Z</cp:lastPrinted>
  <dcterms:created xsi:type="dcterms:W3CDTF">2022-06-29T08:20:00Z</dcterms:created>
  <dcterms:modified xsi:type="dcterms:W3CDTF">2022-07-29T02:07:00Z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50182C046D2D4EB78A0B7C265BD62584</vt:lpwstr>
  </property>
</Properties>
</file>