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/>
        </w:rPr>
      </w:pPr>
    </w:p>
    <w:p>
      <w:pPr>
        <w:spacing w:line="594" w:lineRule="exact"/>
        <w:jc w:val="center"/>
        <w:rPr>
          <w:rFonts w:ascii="Times New Roman" w:hAnsi="Times New Roman"/>
        </w:rPr>
      </w:pPr>
    </w:p>
    <w:p>
      <w:pPr>
        <w:spacing w:line="594" w:lineRule="exact"/>
        <w:jc w:val="center"/>
        <w:rPr>
          <w:rFonts w:ascii="Times New Roman" w:hAnsi="Times New Roman"/>
        </w:rPr>
      </w:pPr>
    </w:p>
    <w:p>
      <w:pPr>
        <w:pStyle w:val="3"/>
        <w:spacing w:line="594" w:lineRule="exact"/>
        <w:ind w:firstLine="640"/>
      </w:pPr>
    </w:p>
    <w:p>
      <w:pPr>
        <w:spacing w:line="594" w:lineRule="exact"/>
        <w:jc w:val="center"/>
        <w:rPr>
          <w:rFonts w:ascii="Times New Roman" w:hAnsi="Times New Roman"/>
        </w:rPr>
      </w:pPr>
    </w:p>
    <w:p>
      <w:pPr>
        <w:spacing w:line="594" w:lineRule="exact"/>
        <w:rPr>
          <w:rFonts w:ascii="Times New Roman" w:hAnsi="Times New Roman"/>
        </w:rPr>
      </w:pPr>
    </w:p>
    <w:p>
      <w:pPr>
        <w:spacing w:line="594" w:lineRule="exact"/>
        <w:jc w:val="center"/>
        <w:rPr>
          <w:rFonts w:ascii="Times New Roman" w:hAnsi="Times New Roman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沙坝府发〔2022〕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139</w:t>
      </w:r>
      <w:r>
        <w:rPr>
          <w:rFonts w:ascii="Times New Roman" w:hAnsi="Times New Roman" w:eastAsia="方正仿宋_GBK"/>
          <w:kern w:val="0"/>
          <w:sz w:val="32"/>
          <w:szCs w:val="32"/>
        </w:rPr>
        <w:t>号</w:t>
      </w:r>
    </w:p>
    <w:p>
      <w:pPr>
        <w:spacing w:line="594" w:lineRule="exact"/>
        <w:jc w:val="center"/>
        <w:rPr>
          <w:rFonts w:ascii="Times New Roman" w:hAnsi="Times New Roman"/>
        </w:rPr>
      </w:pPr>
    </w:p>
    <w:p>
      <w:pPr>
        <w:spacing w:line="594" w:lineRule="exact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黔江区沙坝镇人民政府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关于第三季度沙坝镇集镇管理及卫生评比结果的通报</w:t>
      </w:r>
    </w:p>
    <w:p>
      <w:pPr>
        <w:pStyle w:val="2"/>
        <w:spacing w:before="0" w:after="0"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各村（社区），各办、站、所、中心，镇级各部门：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2022年10月12日，沙坝镇人民政府按照《沙坝镇集镇管理工作方案的通知》和《沙坝镇“门前三包”工作实施方案的通知》的要求组织相关科室、十字社区居民委员会、7个网格工作组人员、集镇管理队、保洁员和部分集镇住户代表对集镇管理、卫生保洁、“门前三包”情况进行了评比和公示，现将结果通报如下：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一、优秀集镇管理队员（1人）：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钟士兵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二、优秀集镇保洁员（1人）：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陈孝碧</w:t>
      </w:r>
    </w:p>
    <w:p>
      <w:pPr>
        <w:spacing w:line="594" w:lineRule="exact"/>
        <w:ind w:firstLine="320" w:firstLineChars="100"/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三、集镇星级卫生户（35户）：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1网格：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李素芝、邓思林、刘明华、刘志洪、李家文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2网格：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龚节远、周学会、刘大滔、邱登文、邱登祥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网格：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邱登红、满维合、庞益杨、庞军、万长礼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4网格：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向国庆、石邦恒、高可均、庞家明、邓文元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5网格：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庞茂祥、高长禄、李奎、刘承江、李运康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6网格：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龚明云、龚节楷、徐家胜、陈宪江、冉春芳</w:t>
      </w:r>
    </w:p>
    <w:p>
      <w:pPr>
        <w:spacing w:line="594" w:lineRule="exact"/>
        <w:ind w:firstLine="320" w:firstLineChars="1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7网格：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庞一甫、邓光前、满一朋、龚节林、龚节腾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本次评比结果作为集镇管理队和保洁队兑现季度奖惩的依据。“门前三包”责任评比结果，作为评选年度星级卫生户和文明（商）户的主要依据。</w:t>
      </w: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spacing w:before="0" w:after="0" w:line="594" w:lineRule="exact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 xml:space="preserve">                                 黔江区沙坝镇人民政府</w:t>
      </w:r>
    </w:p>
    <w:p>
      <w:pPr>
        <w:tabs>
          <w:tab w:val="left" w:pos="5376"/>
        </w:tabs>
        <w:spacing w:line="594" w:lineRule="exact"/>
        <w:jc w:val="left"/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</w:rPr>
        <w:tab/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333333"/>
          <w:sz w:val="32"/>
          <w:szCs w:val="32"/>
          <w:shd w:val="clear" w:color="auto" w:fill="FFFFFF"/>
        </w:rPr>
        <w:t>2022年10月13日</w:t>
      </w:r>
    </w:p>
    <w:p>
      <w:pPr>
        <w:pStyle w:val="2"/>
        <w:ind w:firstLine="640" w:firstLineChars="200"/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  <w:lang w:eastAsia="zh-CN"/>
        </w:rPr>
        <w:t>（此件公开发布）</w:t>
      </w:r>
    </w:p>
    <w:p>
      <w:bookmarkStart w:id="0" w:name="_GoBack"/>
      <w:bookmarkEnd w:id="0"/>
    </w:p>
    <w:p>
      <w:pPr>
        <w:rPr>
          <w:rFonts w:ascii="Times New Roman" w:hAnsi="Times New Roman"/>
        </w:rPr>
      </w:pPr>
    </w:p>
    <w:p>
      <w:pPr>
        <w:pBdr>
          <w:top w:val="single" w:color="auto" w:sz="4" w:space="0"/>
          <w:bottom w:val="single" w:color="auto" w:sz="4" w:space="0"/>
        </w:pBdr>
        <w:spacing w:line="400" w:lineRule="exact"/>
        <w:ind w:firstLine="280" w:firstLineChars="100"/>
        <w:jc w:val="left"/>
        <w:rPr>
          <w:rFonts w:ascii="Times New Roman" w:hAnsi="Times New Roman" w:eastAsia="方正仿宋_GBK"/>
          <w:color w:val="000000"/>
          <w:sz w:val="28"/>
          <w:szCs w:val="28"/>
          <w:u w:val="single"/>
        </w:rPr>
      </w:pPr>
      <w:r>
        <w:rPr>
          <w:rFonts w:ascii="Times New Roman" w:hAnsi="Times New Roman" w:eastAsia="方正仿宋_GBK"/>
          <w:sz w:val="28"/>
          <w:szCs w:val="28"/>
        </w:rPr>
        <w:t>黔江区沙坝镇党政办公室                 2022年10月13日印发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B22"/>
    <w:rsid w:val="00005DF9"/>
    <w:rsid w:val="00221B22"/>
    <w:rsid w:val="005C25B9"/>
    <w:rsid w:val="005E743A"/>
    <w:rsid w:val="00670050"/>
    <w:rsid w:val="00924D3E"/>
    <w:rsid w:val="009348C9"/>
    <w:rsid w:val="00A818B5"/>
    <w:rsid w:val="00BE07C3"/>
    <w:rsid w:val="00DD2AF0"/>
    <w:rsid w:val="00E1530E"/>
    <w:rsid w:val="00F63C37"/>
    <w:rsid w:val="5CD4F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0"/>
    <w:pPr>
      <w:spacing w:before="280" w:after="290" w:line="376" w:lineRule="auto"/>
      <w:outlineLvl w:val="3"/>
    </w:pPr>
    <w:rPr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方正仿宋_GBK"/>
      <w:kern w:val="0"/>
      <w:sz w:val="32"/>
      <w:szCs w:val="32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4 Char"/>
    <w:basedOn w:val="8"/>
    <w:link w:val="2"/>
    <w:qFormat/>
    <w:uiPriority w:val="0"/>
    <w:rPr>
      <w:rFonts w:ascii="Calibri" w:hAnsi="Calibri" w:eastAsia="宋体" w:cs="Times New Roman"/>
      <w:sz w:val="28"/>
      <w:szCs w:val="28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529</Characters>
  <Lines>4</Lines>
  <Paragraphs>1</Paragraphs>
  <TotalTime>1</TotalTime>
  <ScaleCrop>false</ScaleCrop>
  <LinksUpToDate>false</LinksUpToDate>
  <CharactersWithSpaces>620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2022-10-24T16:47:00Z</dcterms:created>
  <dc:creator>党政办</dc:creator>
  <cp:lastModifiedBy>kylin</cp:lastModifiedBy>
  <dcterms:modified xsi:type="dcterms:W3CDTF">2023-10-26T12:32:56Z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