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</w:rPr>
      </w:pPr>
    </w:p>
    <w:p>
      <w:pPr>
        <w:pStyle w:val="3"/>
        <w:jc w:val="center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20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年度普法工作计划申报表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630" w:firstLineChars="300"/>
        <w:textAlignment w:val="auto"/>
        <w:rPr>
          <w:rFonts w:hint="default" w:ascii="Times New Roman" w:hAnsi="Times New Roman" w:eastAsia="方正小标宋_GBK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olor w:val="auto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申报单位：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>黔江区水田乡人民政府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联 系 人：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 xml:space="preserve"> 张  勋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 联系电话：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 xml:space="preserve"> 15223948708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重庆市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黔江区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普法工作办公室 制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74" w:bottom="2098" w:left="1587" w:header="851" w:footer="1474" w:gutter="0"/>
          <w:pgNumType w:fmt="numberInDash"/>
          <w:cols w:space="0" w:num="1"/>
          <w:rtlGutter w:val="0"/>
          <w:docGrid w:type="lines" w:linePitch="600" w:charSpace="0"/>
        </w:sectPr>
      </w:pPr>
    </w:p>
    <w:tbl>
      <w:tblPr>
        <w:tblStyle w:val="8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普及的法律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-2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习近平法治思想、宪法、民法典、反有组织犯罪法、党章、中国共产党政法工作条例及其他相关党内法规、消费者权益保护法、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人民调解法、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中华人民共和国反电信网络诈骗法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信访工作条例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重庆市社会治安综合治理条例、重庆市文明行为促进条例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等法律法规。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重点普及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全体干部职工、村居干部、村居小组长、辖区群众、易受骗中小学生、老年群体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社区矫正对象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普法目标</w:t>
            </w:r>
          </w:p>
        </w:tc>
        <w:tc>
          <w:tcPr>
            <w:tcW w:w="7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1.全体机关干部职工、村居两委干部、村居小组长、各中小学生、老年群体等普法覆盖率达100%；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2.辖区其他群众普法率达90%以上；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3.普法形式多样，内容丰富，具有创新精神；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4.经普法知识宣传，辖区内法律知识知晓率90%以上。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深入学习贯彻党的二十大精神，学习宣传习近平法治思想，学习宣传宪法、民法典等，持续提升法治建设能力水平，推进“法治水田”建设。（长期开展）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结合新时代文明实践活动，持续开展扫黑除恶、国家安全、消防安全、道路交通安全、防邪禁毒、食品药品安全、生态环境保护、防范电信诈骗等法治宣传教育活动。（长期开展）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加强村社干部学法用法工作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，巩固民主法治示范村（社区）复核工作，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提升党员、居民代表、村社两委干部的法治意识和守法观念。（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长期开展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加强以案释法的宣传教育工作。收集建立“以案释法”典型案例库，通过召开群众会、院坝会等多种形式进村入户，以案例为切入点，深入开展普法教育工作。（长期坚持）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年开展大型法治主题宣传活动3次，一是“三月法治宣传月”活动；二是“6.26”禁毒日宣传活动；三是“12.4”宪法日宣传活动。联合平安办、应急办、司法所、派出所、民政社事办等，以发放宣传资料、悬挂标语、设置法律咨询台等形式开展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（长期开展）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开展多种形式的法治教育，组织专题学习，举办法治讲座和培训班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创新工作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“学习强国”APP、“两微一端”转载推送宪法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民法典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长江保护法相关法律法规和以案释法典型案例，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开展视频、音频、图文并茂式普法，增强普法的趣味性和影响力；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2.联合村居两委积极开展村居院坝会，驻村领导主动宣讲；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3.结合“三会一课”、书记讲党课、志愿服务活动、各重要节假日等加大法治宣传力度。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普法办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28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  <w:t>备  注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</w:tc>
      </w:tr>
    </w:tbl>
    <w:p>
      <w:pPr>
        <w:pStyle w:val="1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color w:val="auto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1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2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2024年度普法责任清单</w:t>
      </w:r>
    </w:p>
    <w:tbl>
      <w:tblPr>
        <w:tblStyle w:val="8"/>
        <w:tblW w:w="1474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66"/>
        <w:gridCol w:w="5789"/>
        <w:gridCol w:w="1986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序号</w:t>
            </w:r>
          </w:p>
        </w:tc>
        <w:tc>
          <w:tcPr>
            <w:tcW w:w="14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责任单位</w:t>
            </w:r>
          </w:p>
        </w:tc>
        <w:tc>
          <w:tcPr>
            <w:tcW w:w="578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重点普法内容</w:t>
            </w:r>
          </w:p>
        </w:tc>
        <w:tc>
          <w:tcPr>
            <w:tcW w:w="19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重点普法对象</w:t>
            </w:r>
          </w:p>
        </w:tc>
        <w:tc>
          <w:tcPr>
            <w:tcW w:w="47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水田乡人民政府</w:t>
            </w:r>
          </w:p>
        </w:tc>
        <w:tc>
          <w:tcPr>
            <w:tcW w:w="5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习近平法治思想、宪法、民法典、反有组织犯罪法、党章、中国共产党政法工作条例及其他相关党内法规、消费者权益保护法、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人民调解法、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中华人民共和国反电信网络诈骗法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信访工作条例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重庆市社会治安综合治理条例、重庆市文明行为促进条例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等法律法规。</w:t>
            </w:r>
          </w:p>
        </w:tc>
        <w:tc>
          <w:tcPr>
            <w:tcW w:w="19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全体干部职工、村居干部、村居小组长、辖区群众、易受骗中小学生、老年群体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“学习强国”APP、“两微一端”转载推送宪法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民法典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相关法律法规和以案释法典型案例，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开展视频、音频、图文并茂式普法，增强普法的趣味性和影响力；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2.联合村居两委积极开展村居院坝会，驻村领导主动宣讲；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3.结合“三会一课”、书记讲党课、志愿服务活动、各重要节假日等加大法治宣传力度。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br w:type="page"/>
      </w:r>
    </w:p>
    <w:p>
      <w:pPr>
        <w:pStyle w:val="12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2024年度精准化普法工作任务清单</w:t>
      </w:r>
    </w:p>
    <w:tbl>
      <w:tblPr>
        <w:tblStyle w:val="8"/>
        <w:tblW w:w="14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50"/>
        <w:gridCol w:w="1755"/>
        <w:gridCol w:w="3085"/>
        <w:gridCol w:w="4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普法内容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责任分工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习近平法治思想、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党章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中国共产党政法工作条例及其他相关党内法规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党政办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乡村两级干部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讲党课，日常，100人次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中华人民共和国民法典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中华人民共和国宪法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反有组织犯罪法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会议培训、赶集宣传，长期坚持，1000人次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中华人民共和国反电信网络诈骗法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平安办、派出所、司法所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辖区全体干群、学校师生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会议培训、赶集宣传、入校宣传、入户宣传、反面例子，长期坚持，1000人次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重庆市信访条例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平安办、司法所、派出所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会议传达、赶集宣传、入户宣传，长期坚持，1000人次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重庆市社会治安综合治理条例、重庆市文明行为促进条例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平安办、司法所、派出所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辖区全体干群、学校师生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会议传达、赶集宣传、入户宣传，长期坚持，1000人次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平安办、司法所、派出所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组织人民调解组织定期排查、宣传调解相关法律知识。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，长期坚持，1000人次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消费者权益保护法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平安办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辖区食品经营户、群众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赶集天集中宣传、培训、检查督查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，长期坚持，1000人次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领导干部应知应会党内法规和国家法律清单中的其他法律法规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平安办、司法所、派出所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乡村两级干部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会议，日常，100人次</w:t>
            </w:r>
          </w:p>
        </w:tc>
      </w:tr>
    </w:tbl>
    <w:p>
      <w:pP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12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3AF89-DEDF-43BE-AFFB-0945607D53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30240A-3787-4381-8A79-A92F6F41BBA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7B9705A-18D0-41BD-9954-98DA9E391B0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AE11F3-1AE5-4736-8836-8052D93264D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3FC0EE0-AFAA-4FC4-9981-50E21FD5414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3D3C714F-381B-4882-970E-5CB2112223C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24E6C494-CD15-4C54-BC9C-C8FA607F37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B9D6F"/>
    <w:multiLevelType w:val="singleLevel"/>
    <w:tmpl w:val="8A6B9D6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OWY4YmRjYWNmODYxM2U3NTNkOWQwODYwZmRmOGMifQ=="/>
  </w:docVars>
  <w:rsids>
    <w:rsidRoot w:val="7C2830B9"/>
    <w:rsid w:val="088D58AC"/>
    <w:rsid w:val="0AA605B1"/>
    <w:rsid w:val="0DCE08EE"/>
    <w:rsid w:val="0DDF5790"/>
    <w:rsid w:val="0F2A7E41"/>
    <w:rsid w:val="144D48E2"/>
    <w:rsid w:val="147835E4"/>
    <w:rsid w:val="171159A9"/>
    <w:rsid w:val="17FC61F9"/>
    <w:rsid w:val="18240656"/>
    <w:rsid w:val="1A064EB4"/>
    <w:rsid w:val="1EDA14F4"/>
    <w:rsid w:val="23F35846"/>
    <w:rsid w:val="2B672FE0"/>
    <w:rsid w:val="30093313"/>
    <w:rsid w:val="30FD6F01"/>
    <w:rsid w:val="33CF72A2"/>
    <w:rsid w:val="379A511F"/>
    <w:rsid w:val="37A43C96"/>
    <w:rsid w:val="3885236D"/>
    <w:rsid w:val="39ED01CA"/>
    <w:rsid w:val="3A8D1DA7"/>
    <w:rsid w:val="3DF700A1"/>
    <w:rsid w:val="3FCE184E"/>
    <w:rsid w:val="406805AA"/>
    <w:rsid w:val="42916E76"/>
    <w:rsid w:val="46C73B51"/>
    <w:rsid w:val="482F1ACB"/>
    <w:rsid w:val="48435459"/>
    <w:rsid w:val="502532D0"/>
    <w:rsid w:val="503D72AD"/>
    <w:rsid w:val="55086229"/>
    <w:rsid w:val="5DF9688E"/>
    <w:rsid w:val="5EB016E9"/>
    <w:rsid w:val="5ED52E57"/>
    <w:rsid w:val="61E348F6"/>
    <w:rsid w:val="65FA2C9B"/>
    <w:rsid w:val="677B0BCB"/>
    <w:rsid w:val="70681EDD"/>
    <w:rsid w:val="756C4C97"/>
    <w:rsid w:val="760674AE"/>
    <w:rsid w:val="791B2CB9"/>
    <w:rsid w:val="7C2830B9"/>
    <w:rsid w:val="7CEF64B6"/>
    <w:rsid w:val="7EA2289B"/>
    <w:rsid w:val="7F912955"/>
    <w:rsid w:val="7FE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Chars="100" w:rightChars="100"/>
    </w:pPr>
    <w:rPr>
      <w:rFonts w:ascii="Calibri" w:hAnsi="Calibri" w:eastAsia="宋体"/>
      <w:sz w:val="21"/>
      <w:szCs w:val="24"/>
    </w:rPr>
  </w:style>
  <w:style w:type="paragraph" w:customStyle="1" w:styleId="3">
    <w:name w:val="默认"/>
    <w:qFormat/>
    <w:uiPriority w:val="0"/>
    <w:rPr>
      <w:rFonts w:ascii="Helvetica" w:hAnsi="Helvetica" w:eastAsia="Times New Roman" w:cs="Times New Roman"/>
      <w:color w:val="000000"/>
      <w:sz w:val="22"/>
      <w:szCs w:val="22"/>
      <w:lang w:val="en-US" w:eastAsia="zh-CN"/>
    </w:rPr>
  </w:style>
  <w:style w:type="paragraph" w:styleId="4">
    <w:name w:val="Body Text Indent"/>
    <w:basedOn w:val="1"/>
    <w:qFormat/>
    <w:uiPriority w:val="0"/>
    <w:pPr>
      <w:ind w:left="640"/>
    </w:pPr>
    <w:rPr>
      <w:rFonts w:ascii="仿宋_GB2312" w:hAnsi="Helvetica" w:eastAsia="仿宋_GB2312" w:cs="Helvetica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CC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2330</Characters>
  <Lines>0</Lines>
  <Paragraphs>0</Paragraphs>
  <TotalTime>3</TotalTime>
  <ScaleCrop>false</ScaleCrop>
  <LinksUpToDate>false</LinksUpToDate>
  <CharactersWithSpaces>2642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2021-10-28T04:53:00Z</dcterms:created>
  <dc:creator>普法与依法治...</dc:creator>
  <cp:lastModifiedBy>138----1932</cp:lastModifiedBy>
  <cp:lastPrinted>2024-01-26T02:55:00Z</cp:lastPrinted>
  <dcterms:modified xsi:type="dcterms:W3CDTF">2024-01-30T07:50:05Z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CBCE88B05DBE4B8997B8FB28289CC061_13</vt:lpwstr>
  </property>
</Properties>
</file>