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3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7DDB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5C60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3D1D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30D6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27B9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</w:p>
    <w:p w14:paraId="5624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BC81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水田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发〔202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  <w:bookmarkEnd w:id="0"/>
    </w:p>
    <w:p w14:paraId="177F29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0284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黔江区水田乡人民政府</w:t>
      </w:r>
    </w:p>
    <w:p w14:paraId="77A2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关于调整燃气油气安全专项整治工作领导小组的通知</w:t>
      </w:r>
    </w:p>
    <w:p w14:paraId="3DBA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69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各村（社区），各办、站、所、中心，乡级各部门：</w:t>
      </w:r>
    </w:p>
    <w:p w14:paraId="1E43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为深入贯彻落实《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重庆市黔江区经济和信息化委员会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关于迅速开展全区燃气及油气行业安全隐患大排查大整治的通知》《重庆市黔江区经济和信息化委员会关于印发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黔江区燃气安全专项整治“回头看”工作方案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的通知》等文件精神，切实做好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我乡燃气油气安全专项整治工作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研究决定，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调整水田乡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燃气油气安全专项整治工作领导小组成员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，成员名单如下：</w:t>
      </w:r>
    </w:p>
    <w:p w14:paraId="078E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长：徐  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乡党委书记</w:t>
      </w:r>
    </w:p>
    <w:p w14:paraId="23EA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长：刘绍银  党委委员、人大主席</w:t>
      </w:r>
    </w:p>
    <w:p w14:paraId="1502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庞春齐  党委委员、专职副书记</w:t>
      </w:r>
    </w:p>
    <w:p w14:paraId="657A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陈许坤  党委委员、政法委员</w:t>
      </w:r>
    </w:p>
    <w:p w14:paraId="0FA5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石柳波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副乡长</w:t>
      </w:r>
    </w:p>
    <w:p w14:paraId="4A989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  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党委委员、宣统委员</w:t>
      </w:r>
    </w:p>
    <w:p w14:paraId="4DB4B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姚妮娜  党委委员、纪委书记</w:t>
      </w:r>
    </w:p>
    <w:p w14:paraId="6749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郑  和  党委委员、副乡长</w:t>
      </w:r>
    </w:p>
    <w:p w14:paraId="5EB6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陈  骏  党委委员、组织委员、工会主席</w:t>
      </w:r>
    </w:p>
    <w:p w14:paraId="4629F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李吉忠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平安法治办负责人</w:t>
      </w:r>
    </w:p>
    <w:p w14:paraId="584E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王元舟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经济发展办公室负责人</w:t>
      </w:r>
    </w:p>
    <w:p w14:paraId="398A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冉庭元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产业发展服务中心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负责人</w:t>
      </w:r>
    </w:p>
    <w:p w14:paraId="2EAD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田胜尧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综合执法大队队长</w:t>
      </w:r>
    </w:p>
    <w:p w14:paraId="4190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王孝红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水田社区党总支书记</w:t>
      </w:r>
    </w:p>
    <w:p w14:paraId="3286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张保全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龙桥村委书记</w:t>
      </w:r>
    </w:p>
    <w:p w14:paraId="71F5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刘鹏程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大塘村委书记</w:t>
      </w:r>
    </w:p>
    <w:p w14:paraId="2994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张贵泽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石郎村委书记</w:t>
      </w:r>
    </w:p>
    <w:p w14:paraId="3E14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领导小组下设办公室在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平安法治办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，由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李吉忠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任办公室主任，负责统筹辖区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燃气油气安全专项整治工作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。</w:t>
      </w:r>
    </w:p>
    <w:p w14:paraId="1540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水田乡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燃气油气安全专项整治工作领导小组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通讯录</w:t>
      </w:r>
    </w:p>
    <w:p w14:paraId="5CBE108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</w:pPr>
    </w:p>
    <w:p w14:paraId="0E7B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CEC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黔江区水田乡人民政府</w:t>
      </w:r>
    </w:p>
    <w:p w14:paraId="55710B4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rPr>
          <w:rFonts w:hint="eastAsia" w:ascii="黑体" w:hAnsi="宋体" w:eastAsia="黑体" w:cs="宋体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2026年3月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1E41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both"/>
        <w:textAlignment w:val="auto"/>
        <w:rPr>
          <w:rFonts w:eastAsia="方正仿宋_GBK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</w:p>
    <w:p w14:paraId="61740AB5">
      <w:pPr>
        <w:pStyle w:val="21"/>
        <w:rPr>
          <w:rFonts w:hint="eastAsia" w:ascii="宋体" w:hAnsi="宋体" w:eastAsia="宋体" w:cs="宋体"/>
          <w:snapToGrid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color w:val="auto"/>
          <w:sz w:val="32"/>
          <w:szCs w:val="32"/>
        </w:rPr>
        <w:t>附件：</w:t>
      </w:r>
    </w:p>
    <w:p w14:paraId="74250810">
      <w:pPr>
        <w:pStyle w:val="21"/>
        <w:jc w:val="center"/>
        <w:rPr>
          <w:rFonts w:hint="default" w:ascii="Times New Roman" w:hAnsi="Times New Roman" w:eastAsia="方正黑体_GBK" w:cs="Times New Roman"/>
          <w:snapToGrid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44"/>
          <w:szCs w:val="44"/>
          <w:lang w:val="en-US" w:eastAsia="zh-CN"/>
        </w:rPr>
        <w:t>水田乡</w:t>
      </w:r>
      <w:r>
        <w:rPr>
          <w:rFonts w:hint="default" w:ascii="Times New Roman" w:hAnsi="Times New Roman" w:eastAsia="方正黑体_GBK" w:cs="Times New Roman"/>
          <w:snapToGrid w:val="0"/>
          <w:color w:val="auto"/>
          <w:sz w:val="44"/>
          <w:szCs w:val="44"/>
        </w:rPr>
        <w:t>燃气油气安全专项整治工作领导小组</w:t>
      </w:r>
      <w:r>
        <w:rPr>
          <w:rFonts w:hint="default" w:ascii="Times New Roman" w:hAnsi="Times New Roman" w:eastAsia="方正黑体_GBK" w:cs="Times New Roman"/>
          <w:snapToGrid w:val="0"/>
          <w:color w:val="auto"/>
          <w:sz w:val="44"/>
          <w:szCs w:val="44"/>
          <w:lang w:val="en-US" w:eastAsia="zh-CN"/>
        </w:rPr>
        <w:t>通讯录</w:t>
      </w:r>
    </w:p>
    <w:tbl>
      <w:tblPr>
        <w:tblStyle w:val="14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00"/>
        <w:gridCol w:w="4617"/>
        <w:gridCol w:w="1850"/>
        <w:gridCol w:w="2733"/>
        <w:gridCol w:w="2817"/>
      </w:tblGrid>
      <w:tr w14:paraId="6665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7A3095C9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07FAEA1F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617" w:type="dxa"/>
            <w:vAlign w:val="center"/>
          </w:tcPr>
          <w:p w14:paraId="19EBE65C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50" w:type="dxa"/>
            <w:vAlign w:val="center"/>
          </w:tcPr>
          <w:p w14:paraId="52F7D4ED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2733" w:type="dxa"/>
            <w:vAlign w:val="center"/>
          </w:tcPr>
          <w:p w14:paraId="38BCE36A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17" w:type="dxa"/>
            <w:vAlign w:val="center"/>
          </w:tcPr>
          <w:p w14:paraId="571AEFED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C4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2A411F2E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71261DA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徐  刚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4936164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党委书记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7848E76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09EA577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13996908816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710F2D07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B3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04AD8C2C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5F774CDC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刘绍银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682A0C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党委委员、人大主席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10985FE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0AD93F65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15310203889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1DABF75E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65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46F3C1A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0A7B68C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庞春齐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000D88C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党委委员、专职副书记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4F69548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2AEC0A41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13996128829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22D58ED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52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2FBC1FA4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278285D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陈许坤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5545C83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党委委员、政法委员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261752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2C9C3C4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13896461649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696BDE2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5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1D343C33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5FF76D2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姚妮娜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3D1EA7D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党委委员、纪委书记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6E951B6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4EA6B0EF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13908273109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50F7164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0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615B0061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47AD3DE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张  江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16E4636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党委委员、宣统委员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2CF3E16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45CEE32D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13996947579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2393F5D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1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3361200C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15F26F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石柳波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0B0CD2E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副乡长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0BEB8E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068C96DA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13996907179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6E221DB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10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2206B47F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26CF8E3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郑和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25ED70D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党委委员、副乡长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2C48ED9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2F55D2F5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13983687443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38F33C46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05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30B783F1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244E60A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陈骏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0349065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党委委员、组织委员、工会主席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2DC206A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3343CF2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15320950505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7972D971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86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7EA3EC45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4D25464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李吉忠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478267A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平安法治办负责人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04E3A87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645019BF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13896832264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7C748289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7C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382D737E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2BC221D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王元舟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72D2E8D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经济发展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办负责人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68F7A7F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5A7843CE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18183192922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2BE68BC9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8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496CDB4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9B6AC6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冉庭元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062A156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产业发展服务中心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7B8EB73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11439916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19936238910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34F94FE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10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44592A35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323168F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田胜尧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06AF5A3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综合执法大队队长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25BFAD5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69747A49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13996985216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48A7031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6C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697E1046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0C52D8D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张保全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11A6290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龙桥村委书记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1F83B98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64E75ADA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15923612621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7D7B4BC6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59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6E37C1CB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5283259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王孝红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699F3A5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水田社区党总支书记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1CBB0BE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46A65E90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13996964608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17E52F2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12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13919BBB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579BC9E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刘鹏程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4BE5A1C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大塘村委书记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4FE41C8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4A733F02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13637898388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32735AC4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66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273B673D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vAlign w:val="center"/>
          </w:tcPr>
          <w:p w14:paraId="07503BD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张贵泽</w:t>
            </w:r>
          </w:p>
        </w:tc>
        <w:tc>
          <w:tcPr>
            <w:tcW w:w="4617" w:type="dxa"/>
            <w:tcBorders>
              <w:left w:val="single" w:color="auto" w:sz="4" w:space="0"/>
            </w:tcBorders>
            <w:vAlign w:val="center"/>
          </w:tcPr>
          <w:p w14:paraId="2B12070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石郎村委书记</w:t>
            </w:r>
          </w:p>
        </w:tc>
        <w:tc>
          <w:tcPr>
            <w:tcW w:w="1850" w:type="dxa"/>
            <w:tcBorders>
              <w:left w:val="single" w:color="auto" w:sz="4" w:space="0"/>
            </w:tcBorders>
            <w:vAlign w:val="center"/>
          </w:tcPr>
          <w:p w14:paraId="5186DF2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成员</w:t>
            </w:r>
          </w:p>
        </w:tc>
        <w:tc>
          <w:tcPr>
            <w:tcW w:w="2733" w:type="dxa"/>
            <w:tcBorders>
              <w:left w:val="single" w:color="auto" w:sz="4" w:space="0"/>
            </w:tcBorders>
            <w:vAlign w:val="center"/>
          </w:tcPr>
          <w:p w14:paraId="02D16548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  <w:t>15023565988</w:t>
            </w:r>
          </w:p>
        </w:tc>
        <w:tc>
          <w:tcPr>
            <w:tcW w:w="2817" w:type="dxa"/>
            <w:tcBorders>
              <w:left w:val="single" w:color="auto" w:sz="4" w:space="0"/>
            </w:tcBorders>
            <w:vAlign w:val="center"/>
          </w:tcPr>
          <w:p w14:paraId="73A6D524">
            <w:pPr>
              <w:pStyle w:val="21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AD678C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5ECB8204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5EDC27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6A0A25F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BBBCD1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3C67C8EE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3B7AF8FF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5AA97904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4CCF440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4593FA7B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4148BDB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2D7C3B99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25CF64BD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5D9C96AF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79E1BD94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58D04556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5349548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67BAE089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051A9015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0034A537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680C5F5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0A289E87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30BF764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4C2801E8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09F90668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43059D1D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30CDC659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39332D5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69B85D7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0B30580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25A03C9A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68528B8F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42D5D81F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23F4B4E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D529186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1E40F7B3">
      <w:pPr>
        <w:pStyle w:val="21"/>
        <w:jc w:val="left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</w:p>
    <w:p w14:paraId="05AF9D79"/>
    <w:p w14:paraId="6C796891">
      <w:pPr>
        <w:pBdr>
          <w:top w:val="single" w:color="auto" w:sz="12" w:space="0"/>
          <w:bottom w:val="single" w:color="auto" w:sz="12" w:space="1"/>
          <w:between w:val="single" w:color="auto" w:sz="6" w:space="1"/>
        </w:pBdr>
        <w:adjustRightInd w:val="0"/>
        <w:snapToGrid w:val="0"/>
        <w:spacing w:line="600" w:lineRule="exact"/>
        <w:ind w:firstLine="140" w:firstLineChars="50"/>
        <w:rPr>
          <w:rFonts w:ascii="方正仿宋_GBK" w:hAnsi="方正仿宋_GBK" w:eastAsia="方正仿宋_GBK" w:cs="方正仿宋_GBK"/>
          <w:snapToGrid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黔江区水田乡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基层治理综合指挥室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202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1984" w:right="1446" w:bottom="1644" w:left="1446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570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288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60B4C79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RU+NtYAAAADAQAADwAAAAAAAAABACAAAAAiAAAAZHJzL2Rvd25y&#10;ZXYueG1sUEsBAhQAFAAAAAgAh07iQDfI01o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60B4C79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Q1ZmFhNmM5ZWY1MjViMmE5ODFhYjgwNDgwM2FlMTgifQ=="/>
  </w:docVars>
  <w:rsids>
    <w:rsidRoot w:val="00000000"/>
    <w:rsid w:val="3B0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20"/>
    <w:qFormat/>
    <w:uiPriority w:val="0"/>
    <w:pPr>
      <w:spacing w:before="280" w:after="290" w:line="377" w:lineRule="auto"/>
      <w:outlineLvl w:val="3"/>
    </w:pPr>
    <w:rPr>
      <w:sz w:val="28"/>
      <w:szCs w:val="28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lang w:val="en-US" w:eastAsia="zh-CN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9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/>
      <w:sz w:val="21"/>
    </w:rPr>
  </w:style>
  <w:style w:type="paragraph" w:styleId="10">
    <w:name w:val="Body Text"/>
    <w:basedOn w:val="1"/>
    <w:next w:val="1"/>
    <w:qFormat/>
    <w:uiPriority w:val="0"/>
    <w:pPr>
      <w:widowControl w:val="0"/>
      <w:spacing w:after="120"/>
    </w:pPr>
    <w:rPr>
      <w:rFonts w:ascii="Times New Roman" w:hAnsi="Times New Roman"/>
    </w:rPr>
  </w:style>
  <w:style w:type="paragraph" w:styleId="11">
    <w:name w:val="Plain Text"/>
    <w:basedOn w:val="1"/>
    <w:qFormat/>
    <w:uiPriority w:val="0"/>
    <w:pPr>
      <w:adjustRightInd/>
    </w:pPr>
    <w:rPr>
      <w:rFonts w:hAnsi="Courier New" w:eastAsia="宋体" w:cs="Courier New"/>
      <w:sz w:val="32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page number"/>
    <w:basedOn w:val="15"/>
    <w:qFormat/>
    <w:uiPriority w:val="0"/>
  </w:style>
  <w:style w:type="character" w:customStyle="1" w:styleId="17">
    <w:name w:val="heading 1 Char"/>
    <w:basedOn w:val="15"/>
    <w:link w:val="5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6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7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heading 4 Char"/>
    <w:basedOn w:val="15"/>
    <w:link w:val="8"/>
    <w:uiPriority w:val="0"/>
    <w:rPr>
      <w:rFonts w:ascii="Calibri" w:hAnsi="Calibri" w:eastAsia="宋体" w:cs="Arial"/>
      <w:kern w:val="2"/>
      <w:sz w:val="28"/>
      <w:szCs w:val="28"/>
      <w:lang w:val="en-US" w:eastAsia="zh-CN" w:bidi="ar-SA"/>
    </w:rPr>
  </w:style>
  <w:style w:type="paragraph" w:customStyle="1" w:styleId="21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1E823-782F-4959-92C4-F8AA5D32A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827</Words>
  <Characters>1016</Characters>
  <Lines>0</Lines>
  <Paragraphs>64</Paragraphs>
  <TotalTime>1</TotalTime>
  <ScaleCrop>false</ScaleCrop>
  <LinksUpToDate>false</LinksUpToDate>
  <CharactersWithSpaces>1140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2023-07-27T02:47:00Z</dcterms:created>
  <dc:creator>Administrator.2016-20171218SY</dc:creator>
  <cp:lastModifiedBy>王练琼</cp:lastModifiedBy>
  <cp:lastPrinted>2026-03-25T07:55:02Z</cp:lastPrinted>
  <dcterms:modified xsi:type="dcterms:W3CDTF">2026-03-25T07:56:12Z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76314A9C25E8428E9B4DD3A669A86818_13</vt:lpwstr>
  </property>
  <property fmtid="{D5CDD505-2E9C-101B-9397-08002B2CF9AE}" pid="4" name="KSOTemplateDocerSaveRecord">
    <vt:lpwstr>eyJoZGlkIjoiNjM0ZjMwNjU4Mjc0NTYyNGFmNjE0NzdkZjdkY2IxODQiLCJ1c2VySWQiOiI2NDk3MTg4NjEifQ==</vt:lpwstr>
  </property>
</Properties>
</file>