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新华委发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〔2025〕29号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bCs/>
          <w:color w:val="000000"/>
          <w:w w:val="93"/>
          <w:sz w:val="44"/>
          <w:szCs w:val="44"/>
          <w:lang w:eastAsia="zh-CN"/>
        </w:rPr>
      </w:pPr>
      <w:r>
        <w:rPr>
          <w:rFonts w:hint="eastAsia" w:eastAsia="方正小标宋_GBK"/>
          <w:bCs/>
          <w:color w:val="000000"/>
          <w:w w:val="93"/>
          <w:sz w:val="44"/>
          <w:szCs w:val="44"/>
          <w:lang w:eastAsia="zh-CN"/>
        </w:rPr>
        <w:t>中共黔江区新华乡委员会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jc w:val="center"/>
        <w:textAlignment w:val="auto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黔江区新华乡人民政府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lang w:eastAsia="zh-CN"/>
        </w:rPr>
      </w:pPr>
      <w:r>
        <w:rPr>
          <w:rFonts w:eastAsia="方正小标宋_GBK"/>
          <w:bCs/>
          <w:color w:val="000000"/>
          <w:sz w:val="44"/>
          <w:szCs w:val="44"/>
        </w:rPr>
        <w:t>关于</w:t>
      </w: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调整乡班子成员工作</w:t>
      </w:r>
      <w:r>
        <w:rPr>
          <w:rFonts w:eastAsia="方正小标宋_GBK"/>
          <w:bCs/>
          <w:color w:val="000000"/>
          <w:sz w:val="44"/>
          <w:szCs w:val="44"/>
        </w:rPr>
        <w:t>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各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村</w:t>
      </w:r>
      <w:r>
        <w:rPr>
          <w:rFonts w:eastAsia="方正仿宋_GBK"/>
          <w:bCs/>
          <w:color w:val="000000"/>
          <w:sz w:val="32"/>
          <w:szCs w:val="32"/>
        </w:rPr>
        <w:t>社区，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乡级</w:t>
      </w:r>
      <w:r>
        <w:rPr>
          <w:rFonts w:eastAsia="方正仿宋_GBK"/>
          <w:bCs/>
          <w:color w:val="000000"/>
          <w:sz w:val="32"/>
          <w:szCs w:val="32"/>
        </w:rPr>
        <w:t>各部门，各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室、</w:t>
      </w:r>
      <w:r>
        <w:rPr>
          <w:rFonts w:eastAsia="方正仿宋_GBK"/>
          <w:bCs/>
          <w:color w:val="000000"/>
          <w:sz w:val="32"/>
          <w:szCs w:val="32"/>
        </w:rPr>
        <w:t>办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、</w:t>
      </w:r>
      <w:r>
        <w:rPr>
          <w:rFonts w:eastAsia="方正仿宋_GBK"/>
          <w:bCs/>
          <w:color w:val="000000"/>
          <w:sz w:val="32"/>
          <w:szCs w:val="32"/>
        </w:rPr>
        <w:t>中心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、大队</w:t>
      </w:r>
      <w:r>
        <w:rPr>
          <w:rFonts w:eastAsia="方正仿宋_GBK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根据工作需要</w:t>
      </w:r>
      <w:r>
        <w:rPr>
          <w:rFonts w:eastAsia="方正仿宋_GBK"/>
          <w:color w:val="000000"/>
          <w:sz w:val="32"/>
          <w:szCs w:val="32"/>
        </w:rPr>
        <w:t>，经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党委会议研究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议定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现将调整后的《乡班子成员工作分工》印发给你们。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735" w:rightChars="350" w:firstLine="594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w w:val="93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735" w:rightChars="350" w:firstLine="594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w w:val="93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w w:val="93"/>
          <w:sz w:val="32"/>
          <w:szCs w:val="32"/>
          <w:highlight w:val="none"/>
          <w:lang w:eastAsia="zh-CN"/>
        </w:rPr>
        <w:t>中共黔江区新华乡委员会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735" w:rightChars="35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黔江区新华乡人民政府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eastAsia="方正小标宋_GBK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2025年9月3日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center"/>
        <w:textAlignment w:val="auto"/>
        <w:outlineLvl w:val="9"/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乡班子成员工作</w:t>
      </w:r>
      <w:r>
        <w:rPr>
          <w:rFonts w:eastAsia="方正小标宋_GBK"/>
          <w:bCs/>
          <w:color w:val="000000"/>
          <w:sz w:val="44"/>
          <w:szCs w:val="44"/>
        </w:rPr>
        <w:t>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</w:pP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党委</w:t>
      </w:r>
      <w:r>
        <w:rPr>
          <w:rFonts w:hint="default" w:eastAsia="方正黑体"/>
          <w:color w:val="000000"/>
          <w:sz w:val="32"/>
          <w:szCs w:val="32"/>
          <w:highlight w:val="none"/>
        </w:rPr>
        <w:t>书记</w:t>
      </w: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余明方</w:t>
      </w:r>
      <w:r>
        <w:rPr>
          <w:rFonts w:hint="default" w:eastAsia="方正黑体"/>
          <w:color w:val="000000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主持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党委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全面工作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，联系人大、武装工作。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基层智治指挥中心指挥长，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党的建设板块A岗领导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党委</w:t>
      </w:r>
      <w:r>
        <w:rPr>
          <w:rFonts w:hint="default" w:eastAsia="方正黑体"/>
          <w:color w:val="000000"/>
          <w:sz w:val="32"/>
          <w:szCs w:val="32"/>
          <w:highlight w:val="none"/>
        </w:rPr>
        <w:t>副书记、</w:t>
      </w:r>
      <w:r>
        <w:rPr>
          <w:rFonts w:hint="eastAsia" w:eastAsia="方正黑体"/>
          <w:color w:val="000000"/>
          <w:sz w:val="32"/>
          <w:szCs w:val="32"/>
          <w:highlight w:val="none"/>
          <w:u w:val="none"/>
          <w:lang w:eastAsia="zh-CN"/>
        </w:rPr>
        <w:t>乡长</w:t>
      </w:r>
      <w:r>
        <w:rPr>
          <w:rFonts w:hint="eastAsia" w:eastAsia="方正黑体"/>
          <w:color w:val="000000"/>
          <w:sz w:val="32"/>
          <w:szCs w:val="32"/>
          <w:highlight w:val="none"/>
          <w:lang w:val="en-US" w:eastAsia="zh-CN"/>
        </w:rPr>
        <w:t>邹炜</w:t>
      </w:r>
      <w:r>
        <w:rPr>
          <w:rFonts w:hint="default" w:eastAsia="方正黑体"/>
          <w:color w:val="000000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主持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全面工作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，重点联系财政、审计、金融、产业发展工作。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基层智治指挥中心常务副指挥长，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经济发展板块A岗领导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党委</w:t>
      </w:r>
      <w:r>
        <w:rPr>
          <w:rFonts w:hint="eastAsia" w:eastAsia="方正黑体"/>
          <w:color w:val="000000"/>
          <w:sz w:val="32"/>
          <w:szCs w:val="32"/>
          <w:highlight w:val="none"/>
        </w:rPr>
        <w:t>委员、</w:t>
      </w:r>
      <w:r>
        <w:rPr>
          <w:rFonts w:hint="eastAsia" w:eastAsia="方正黑体"/>
          <w:color w:val="000000"/>
          <w:sz w:val="32"/>
          <w:szCs w:val="32"/>
          <w:highlight w:val="none"/>
          <w:u w:val="none"/>
        </w:rPr>
        <w:t>人大</w:t>
      </w:r>
      <w:r>
        <w:rPr>
          <w:rFonts w:hint="eastAsia" w:eastAsia="方正黑体"/>
          <w:color w:val="000000"/>
          <w:sz w:val="32"/>
          <w:szCs w:val="32"/>
          <w:highlight w:val="none"/>
          <w:u w:val="none"/>
          <w:lang w:eastAsia="zh-CN"/>
        </w:rPr>
        <w:t>主席</w:t>
      </w:r>
      <w:r>
        <w:rPr>
          <w:rFonts w:hint="eastAsia" w:eastAsia="方正黑体"/>
          <w:color w:val="000000"/>
          <w:sz w:val="32"/>
          <w:szCs w:val="32"/>
          <w:highlight w:val="none"/>
          <w:u w:val="none"/>
          <w:lang w:val="en-US" w:eastAsia="zh-CN"/>
        </w:rPr>
        <w:t>杨洁</w:t>
      </w:r>
      <w:r>
        <w:rPr>
          <w:rFonts w:hint="default" w:eastAsia="方正黑体"/>
          <w:color w:val="000000"/>
          <w:sz w:val="32"/>
          <w:szCs w:val="32"/>
          <w:highlight w:val="none"/>
        </w:rPr>
        <w:t>：</w:t>
      </w:r>
      <w:r>
        <w:rPr>
          <w:rFonts w:eastAsia="方正仿宋_GBK"/>
          <w:color w:val="000000"/>
          <w:sz w:val="32"/>
          <w:szCs w:val="32"/>
        </w:rPr>
        <w:t>主持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人大全面工作。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基层智治指挥中心副指挥长，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民生服务板块A岗领导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经济发展办公室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村镇建设、市政公用、市容环境、规划自然资源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耕地保护、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生态环境、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旧房整治工作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。完成党委、政府交办工作。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eastAsia="zh-CN"/>
        </w:rPr>
      </w:pP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党委</w:t>
      </w:r>
      <w:r>
        <w:rPr>
          <w:rFonts w:hint="default" w:eastAsia="方正黑体"/>
          <w:color w:val="000000"/>
          <w:sz w:val="32"/>
          <w:szCs w:val="32"/>
          <w:highlight w:val="none"/>
          <w:lang w:eastAsia="zh-CN"/>
        </w:rPr>
        <w:t>副书记</w:t>
      </w:r>
      <w:r>
        <w:rPr>
          <w:rFonts w:hint="eastAsia" w:eastAsia="方正黑体"/>
          <w:color w:val="000000"/>
          <w:sz w:val="32"/>
          <w:szCs w:val="32"/>
          <w:highlight w:val="none"/>
          <w:lang w:val="en-US" w:eastAsia="zh-CN"/>
        </w:rPr>
        <w:t>龚节华</w:t>
      </w:r>
      <w:r>
        <w:rPr>
          <w:rFonts w:hint="default" w:eastAsia="方正黑体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心副指挥长，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平安法治板块A岗领导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，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党的建设板块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、经济发展板块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B岗领导，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协助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党委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书记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抓好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党的建设工作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统筹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数字重庆建设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基层治理综合指挥室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改革、督查、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lang w:eastAsia="zh-CN"/>
        </w:rPr>
        <w:t>数字重庆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/>
          <w:sz w:val="32"/>
          <w:szCs w:val="32"/>
        </w:rPr>
        <w:t>审计整改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等工作，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党的建设办公室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民调、社会工作。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产业发展服务中心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粮食安全、农业服务、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水利林业、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产业发展、集体经济、烤烟工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。分管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经济发展办公室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供销、科技工作。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完成党委、政府交办工作。负责乡工会工作。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联系烟点；驻石钟村。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  <w:highlight w:val="none"/>
        </w:rPr>
      </w:pP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党委</w:t>
      </w:r>
      <w:r>
        <w:rPr>
          <w:rFonts w:hint="default" w:eastAsia="方正黑体"/>
          <w:color w:val="000000"/>
          <w:sz w:val="32"/>
          <w:szCs w:val="32"/>
          <w:highlight w:val="none"/>
        </w:rPr>
        <w:t>委员、纪委书记</w:t>
      </w: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罗应涛</w:t>
      </w:r>
      <w:r>
        <w:rPr>
          <w:rFonts w:hint="default" w:eastAsia="方正黑体"/>
          <w:color w:val="00000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主持纪委全面工作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基层智治指挥中心成员，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党的建设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板块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B岗领导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党的建设办公室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纪检监察、考核等工作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完成党委、政府交办工作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钟溪村</w:t>
      </w:r>
      <w:r>
        <w:rPr>
          <w:rFonts w:eastAsia="方正仿宋_GBK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黑体"/>
          <w:color w:val="000000"/>
          <w:sz w:val="32"/>
          <w:szCs w:val="32"/>
        </w:rPr>
      </w:pPr>
      <w:r>
        <w:rPr>
          <w:rFonts w:hint="eastAsia" w:eastAsia="方正黑体"/>
          <w:color w:val="000000"/>
          <w:sz w:val="32"/>
          <w:szCs w:val="32"/>
          <w:lang w:eastAsia="zh-CN"/>
        </w:rPr>
        <w:t>党委</w:t>
      </w:r>
      <w:r>
        <w:rPr>
          <w:rFonts w:hint="eastAsia" w:eastAsia="方正黑体"/>
          <w:color w:val="000000"/>
          <w:sz w:val="32"/>
          <w:szCs w:val="32"/>
        </w:rPr>
        <w:t>委员、政法委员</w:t>
      </w:r>
      <w:r>
        <w:rPr>
          <w:rFonts w:hint="eastAsia" w:eastAsia="方正黑体"/>
          <w:color w:val="000000"/>
          <w:sz w:val="32"/>
          <w:szCs w:val="32"/>
          <w:lang w:eastAsia="zh-CN"/>
        </w:rPr>
        <w:t>、副乡长冉彪</w:t>
      </w:r>
      <w:r>
        <w:rPr>
          <w:rFonts w:eastAsia="方正黑体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基层智治指挥中心成员，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highlight w:val="none"/>
          <w:lang w:eastAsia="zh-CN"/>
        </w:rPr>
        <w:t>平安法治板块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highlight w:val="none"/>
          <w:lang w:val="en-US" w:eastAsia="zh-CN"/>
        </w:rPr>
        <w:t>B岗领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分管</w:t>
      </w: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行政</w:t>
      </w: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执法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大队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工作、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平安法治办公室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工作，农村公路养护工作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完成党委、政府交办工作。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联系派出所、司法所；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中安村</w:t>
      </w:r>
      <w:r>
        <w:rPr>
          <w:rFonts w:eastAsia="方正仿宋_GBK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党委</w:t>
      </w:r>
      <w:r>
        <w:rPr>
          <w:rFonts w:hint="default" w:eastAsia="方正黑体"/>
          <w:color w:val="000000"/>
          <w:sz w:val="32"/>
          <w:szCs w:val="32"/>
          <w:highlight w:val="none"/>
        </w:rPr>
        <w:t>委员、组织委员</w:t>
      </w: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、人大副主席（兼）严伟</w:t>
      </w:r>
      <w:r>
        <w:rPr>
          <w:rFonts w:hint="default" w:eastAsia="方正黑体"/>
          <w:color w:val="00000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基层智治指挥中心成员，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党的建设板块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B岗领导，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经济发展板块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B岗领导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分管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基层治理综合指挥室</w:t>
      </w:r>
      <w:r>
        <w:rPr>
          <w:rFonts w:hint="eastAsia" w:eastAsia="方正仿宋_GBK"/>
          <w:color w:val="000000"/>
          <w:sz w:val="32"/>
          <w:szCs w:val="32"/>
          <w:u w:val="none"/>
          <w:lang w:eastAsia="zh-CN"/>
        </w:rPr>
        <w:t>机关管理、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141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”基层智治体系工作、综合协调、办文办会、文秘工作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党的建设办公室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、人事、群团工作，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共青团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经济发展办公室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财务管理工作。完成党委、政府交办工作。</w:t>
      </w:r>
      <w:r>
        <w:rPr>
          <w:rFonts w:eastAsia="方正仿宋_GBK"/>
          <w:color w:val="000000"/>
          <w:sz w:val="32"/>
          <w:szCs w:val="32"/>
          <w:highlight w:val="none"/>
        </w:rPr>
        <w:t>联系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邮政储蓄、农商行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驻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新华村</w:t>
      </w:r>
      <w:r>
        <w:rPr>
          <w:rFonts w:eastAsia="方正仿宋_GBK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  <w:highlight w:val="none"/>
        </w:rPr>
      </w:pP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党委</w:t>
      </w:r>
      <w:r>
        <w:rPr>
          <w:rFonts w:hint="default" w:eastAsia="方正黑体"/>
          <w:color w:val="000000"/>
          <w:sz w:val="32"/>
          <w:szCs w:val="32"/>
          <w:highlight w:val="none"/>
        </w:rPr>
        <w:t>委员、</w:t>
      </w: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宣传统战</w:t>
      </w:r>
      <w:r>
        <w:rPr>
          <w:rFonts w:hint="default" w:eastAsia="方正黑体"/>
          <w:color w:val="000000"/>
          <w:sz w:val="32"/>
          <w:szCs w:val="32"/>
          <w:highlight w:val="none"/>
        </w:rPr>
        <w:t>委员</w:t>
      </w: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孙文春</w:t>
      </w:r>
      <w:r>
        <w:rPr>
          <w:rFonts w:hint="default" w:eastAsia="方正黑体"/>
          <w:color w:val="00000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基层智治指挥中心成员，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党的建设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板块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B岗领导，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民生服务板块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B岗领导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党的建设办公室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宣传、统战、政协联络、意识形态工作。分管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民生服务办公室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文化、卫生健康工作。分管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新时代文明实践服务中心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工作。分管蚕桑工作。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完成党委、政府交办工作。</w:t>
      </w:r>
      <w:r>
        <w:rPr>
          <w:rFonts w:eastAsia="方正仿宋_GBK"/>
          <w:color w:val="000000"/>
          <w:sz w:val="32"/>
          <w:szCs w:val="32"/>
          <w:highlight w:val="none"/>
        </w:rPr>
        <w:t>联系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乡商会、卫生院、蚕茧站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驻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梨子村</w:t>
      </w:r>
      <w:r>
        <w:rPr>
          <w:rFonts w:eastAsia="方正仿宋_GBK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</w:rPr>
      </w:pP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党委</w:t>
      </w:r>
      <w:r>
        <w:rPr>
          <w:rFonts w:hint="default" w:eastAsia="方正黑体"/>
          <w:color w:val="000000"/>
          <w:sz w:val="32"/>
          <w:szCs w:val="32"/>
          <w:highlight w:val="none"/>
        </w:rPr>
        <w:t>委员、武装部长、副</w:t>
      </w: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乡长彭雄刚</w:t>
      </w:r>
      <w:r>
        <w:rPr>
          <w:rFonts w:hint="default" w:eastAsia="方正黑体"/>
          <w:color w:val="000000"/>
          <w:sz w:val="32"/>
          <w:szCs w:val="32"/>
          <w:highlight w:val="none"/>
        </w:rPr>
        <w:t>：</w:t>
      </w:r>
      <w:r>
        <w:rPr>
          <w:rFonts w:eastAsia="方正仿宋_GBK"/>
          <w:color w:val="000000"/>
          <w:sz w:val="32"/>
          <w:szCs w:val="32"/>
        </w:rPr>
        <w:t>主持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人民武装部工作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基层智治指挥中心成员，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党的建设板块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B岗领导，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民生服务板块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B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岗领导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平安法治办公室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武装工作。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民生服务办公室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民政、劳动就业、社会保障、退役军人服务工作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便民服务中心（退役军人服务站）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工作。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分管残联工作。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完成党委、政府交办工作。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驻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艾子村</w:t>
      </w:r>
      <w:r>
        <w:rPr>
          <w:rFonts w:eastAsia="方正仿宋_GBK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highlight w:val="none"/>
        </w:rPr>
      </w:pPr>
      <w:r>
        <w:rPr>
          <w:rFonts w:hint="eastAsia" w:eastAsia="方正黑体"/>
          <w:color w:val="000000"/>
          <w:sz w:val="32"/>
          <w:szCs w:val="32"/>
          <w:highlight w:val="none"/>
        </w:rPr>
        <w:t>副</w:t>
      </w:r>
      <w:r>
        <w:rPr>
          <w:rFonts w:hint="eastAsia" w:eastAsia="方正黑体"/>
          <w:color w:val="000000"/>
          <w:sz w:val="32"/>
          <w:szCs w:val="32"/>
          <w:highlight w:val="none"/>
          <w:lang w:eastAsia="zh-CN"/>
        </w:rPr>
        <w:t>乡长刘丽</w:t>
      </w:r>
      <w:r>
        <w:rPr>
          <w:rFonts w:eastAsia="方正黑体"/>
          <w:color w:val="00000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基层智治指挥中心成员，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经济发展板块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B岗领导，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民生服务板块B岗领导。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经济发展办公室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经济发展</w:t>
      </w:r>
      <w:r>
        <w:rPr>
          <w:rFonts w:hint="default" w:eastAsia="方正仿宋_GBK"/>
          <w:color w:val="000000"/>
          <w:sz w:val="32"/>
          <w:szCs w:val="32"/>
          <w:highlight w:val="none"/>
        </w:rPr>
        <w:t>、乡村振兴、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统计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、招商引资、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通信（讯）、电力、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项目建设、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工商业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等工作。分管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民生服务办公室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教育工作。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负责乡妇联工作。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完成党委、政府交办工作。</w:t>
      </w:r>
      <w:r>
        <w:rPr>
          <w:rFonts w:eastAsia="方正仿宋_GBK"/>
          <w:color w:val="000000"/>
          <w:sz w:val="32"/>
          <w:szCs w:val="32"/>
          <w:highlight w:val="none"/>
        </w:rPr>
        <w:t>联系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新华乡中心小学校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驻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大田</w:t>
      </w:r>
      <w:r>
        <w:rPr>
          <w:rFonts w:eastAsia="方正仿宋_GBK"/>
          <w:color w:val="000000"/>
          <w:sz w:val="32"/>
          <w:szCs w:val="32"/>
          <w:highlight w:val="none"/>
        </w:rPr>
        <w:t>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班子成员按照分工，负责各自分管领域数字重庆中的“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885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”工作体系、“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141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”基层智治体系等相关工作。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以上分工涉及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全面从严治党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、意识形态、党风廉政建设、安全生产、信访维稳、生态环境保护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、保密、防范化解重大风险等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工作，实行“一岗双责”责任制。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领导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实行AB角协作如下：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A      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280" w:firstLineChars="4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余明方  邹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280" w:firstLineChars="4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杨  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龚节华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280" w:firstLineChars="4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罗应涛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冉  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280" w:firstLineChars="4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孙文春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1280" w:firstLineChars="4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彭雄刚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刘  丽  </w:t>
      </w:r>
    </w:p>
    <w:tbl>
      <w:tblPr>
        <w:tblStyle w:val="10"/>
        <w:tblpPr w:leftFromText="180" w:rightFromText="180" w:vertAnchor="text" w:horzAnchor="page" w:tblpX="1402" w:tblpY="1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  <w:lang w:eastAsia="zh-CN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>送：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  <w:lang w:eastAsia="zh-CN"/>
              </w:rPr>
              <w:t>各村社区，乡级各部门，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>乡领导班子成员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>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  <w:lang w:eastAsia="zh-CN"/>
              </w:rPr>
              <w:t>室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>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  <w:lang w:eastAsia="zh-CN"/>
              </w:rPr>
              <w:t>中心大队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>黔江区新华乡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  <w:lang w:eastAsia="zh-CN"/>
              </w:rPr>
              <w:t>基层治理综合指挥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 xml:space="preserve">室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  2025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u w:val="none" w:color="auto"/>
                <w:shd w:val="clear" w:color="auto" w:fil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u w:val="none" w:color="auto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u w:val="none" w:color="auto"/>
                <w:shd w:val="clear" w:color="auto" w:fill="auto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DgwMTgzMWI4MDk0YmZkY2ZlNWNjNTA3NWJiNDYifQ=="/>
  </w:docVars>
  <w:rsids>
    <w:rsidRoot w:val="330715FF"/>
    <w:rsid w:val="00E96BAB"/>
    <w:rsid w:val="011338CE"/>
    <w:rsid w:val="01B256E7"/>
    <w:rsid w:val="01E42D7D"/>
    <w:rsid w:val="0257027C"/>
    <w:rsid w:val="02693F4C"/>
    <w:rsid w:val="02B26E16"/>
    <w:rsid w:val="030631F0"/>
    <w:rsid w:val="03DD56B2"/>
    <w:rsid w:val="04176E89"/>
    <w:rsid w:val="05685D5E"/>
    <w:rsid w:val="05901748"/>
    <w:rsid w:val="061B2F96"/>
    <w:rsid w:val="064E3A3D"/>
    <w:rsid w:val="06F02D1E"/>
    <w:rsid w:val="07A45A02"/>
    <w:rsid w:val="0898078B"/>
    <w:rsid w:val="08D77648"/>
    <w:rsid w:val="08DD7A6A"/>
    <w:rsid w:val="092C2C66"/>
    <w:rsid w:val="09DE7204"/>
    <w:rsid w:val="09F3412D"/>
    <w:rsid w:val="0A4D4DC2"/>
    <w:rsid w:val="0AFB53A8"/>
    <w:rsid w:val="0B540C39"/>
    <w:rsid w:val="0B664CB3"/>
    <w:rsid w:val="0BAF665A"/>
    <w:rsid w:val="0BB74A01"/>
    <w:rsid w:val="0C122BBF"/>
    <w:rsid w:val="0C1B4AB7"/>
    <w:rsid w:val="0C437339"/>
    <w:rsid w:val="0C692CAD"/>
    <w:rsid w:val="0C931778"/>
    <w:rsid w:val="0C9E00B9"/>
    <w:rsid w:val="0CC455FF"/>
    <w:rsid w:val="0D244447"/>
    <w:rsid w:val="0D396EF5"/>
    <w:rsid w:val="0D4D42E1"/>
    <w:rsid w:val="0D94113F"/>
    <w:rsid w:val="0E4A72BF"/>
    <w:rsid w:val="0E903782"/>
    <w:rsid w:val="0FC3657E"/>
    <w:rsid w:val="0FFF1961"/>
    <w:rsid w:val="103A4EB4"/>
    <w:rsid w:val="10E66AE6"/>
    <w:rsid w:val="11641C95"/>
    <w:rsid w:val="11E27480"/>
    <w:rsid w:val="129069DF"/>
    <w:rsid w:val="12BA007E"/>
    <w:rsid w:val="12C10B29"/>
    <w:rsid w:val="12CC0268"/>
    <w:rsid w:val="12D3241D"/>
    <w:rsid w:val="12E11AAF"/>
    <w:rsid w:val="134C46E4"/>
    <w:rsid w:val="13763A05"/>
    <w:rsid w:val="13CF2EFC"/>
    <w:rsid w:val="144370E0"/>
    <w:rsid w:val="146E106E"/>
    <w:rsid w:val="14D527DD"/>
    <w:rsid w:val="1501325E"/>
    <w:rsid w:val="15217DD2"/>
    <w:rsid w:val="15515AEE"/>
    <w:rsid w:val="15932F4B"/>
    <w:rsid w:val="15AB4072"/>
    <w:rsid w:val="16101FCD"/>
    <w:rsid w:val="16B1640D"/>
    <w:rsid w:val="16B9038D"/>
    <w:rsid w:val="17323873"/>
    <w:rsid w:val="17847D61"/>
    <w:rsid w:val="17890BDB"/>
    <w:rsid w:val="17C95C9E"/>
    <w:rsid w:val="1827690B"/>
    <w:rsid w:val="184C6AB9"/>
    <w:rsid w:val="18AB0382"/>
    <w:rsid w:val="191367FD"/>
    <w:rsid w:val="197B7BFA"/>
    <w:rsid w:val="1A6C49FD"/>
    <w:rsid w:val="1B1956BB"/>
    <w:rsid w:val="1BA42DD8"/>
    <w:rsid w:val="1BB06EC6"/>
    <w:rsid w:val="1C2121EA"/>
    <w:rsid w:val="1C341194"/>
    <w:rsid w:val="1C7E23B9"/>
    <w:rsid w:val="1D2E2A0F"/>
    <w:rsid w:val="1E825A4F"/>
    <w:rsid w:val="1E8676E7"/>
    <w:rsid w:val="1E9C168A"/>
    <w:rsid w:val="1EC04F99"/>
    <w:rsid w:val="1F324F10"/>
    <w:rsid w:val="1F7F413E"/>
    <w:rsid w:val="1FE62472"/>
    <w:rsid w:val="201D01BE"/>
    <w:rsid w:val="203E24C4"/>
    <w:rsid w:val="207F0699"/>
    <w:rsid w:val="20C22718"/>
    <w:rsid w:val="20EA3F64"/>
    <w:rsid w:val="214A4C6F"/>
    <w:rsid w:val="21674E89"/>
    <w:rsid w:val="21843BDA"/>
    <w:rsid w:val="224067A0"/>
    <w:rsid w:val="22415207"/>
    <w:rsid w:val="2305495A"/>
    <w:rsid w:val="230C0356"/>
    <w:rsid w:val="2316268E"/>
    <w:rsid w:val="232F3B74"/>
    <w:rsid w:val="23333275"/>
    <w:rsid w:val="23703422"/>
    <w:rsid w:val="23A5707D"/>
    <w:rsid w:val="23B97F2F"/>
    <w:rsid w:val="23C85DE8"/>
    <w:rsid w:val="23EB2232"/>
    <w:rsid w:val="24123574"/>
    <w:rsid w:val="24BC2F7A"/>
    <w:rsid w:val="24D65B0B"/>
    <w:rsid w:val="24FA751E"/>
    <w:rsid w:val="252A6035"/>
    <w:rsid w:val="26796AD9"/>
    <w:rsid w:val="275D4054"/>
    <w:rsid w:val="276E0FAC"/>
    <w:rsid w:val="27B821DE"/>
    <w:rsid w:val="28143EAA"/>
    <w:rsid w:val="29541CA7"/>
    <w:rsid w:val="2966788D"/>
    <w:rsid w:val="29B05E14"/>
    <w:rsid w:val="2AF7102C"/>
    <w:rsid w:val="2B597F39"/>
    <w:rsid w:val="2BF32ED0"/>
    <w:rsid w:val="2BF841E9"/>
    <w:rsid w:val="2C69434F"/>
    <w:rsid w:val="2CFF04D2"/>
    <w:rsid w:val="2D31729D"/>
    <w:rsid w:val="2D8234C5"/>
    <w:rsid w:val="2D93340F"/>
    <w:rsid w:val="2DD71914"/>
    <w:rsid w:val="2E092A2F"/>
    <w:rsid w:val="2E14006B"/>
    <w:rsid w:val="2E18685F"/>
    <w:rsid w:val="2E334A71"/>
    <w:rsid w:val="2ECA32D0"/>
    <w:rsid w:val="2EF911FF"/>
    <w:rsid w:val="2EFF5BD6"/>
    <w:rsid w:val="2F1C3736"/>
    <w:rsid w:val="2FC93595"/>
    <w:rsid w:val="2FF5E5C3"/>
    <w:rsid w:val="300F050E"/>
    <w:rsid w:val="30115E65"/>
    <w:rsid w:val="30837E46"/>
    <w:rsid w:val="31497EA4"/>
    <w:rsid w:val="31B54860"/>
    <w:rsid w:val="320D2C67"/>
    <w:rsid w:val="32435182"/>
    <w:rsid w:val="325C7A73"/>
    <w:rsid w:val="32B311A3"/>
    <w:rsid w:val="32B75F83"/>
    <w:rsid w:val="32BB0533"/>
    <w:rsid w:val="32E5474C"/>
    <w:rsid w:val="32F07DCD"/>
    <w:rsid w:val="330715FF"/>
    <w:rsid w:val="339A4192"/>
    <w:rsid w:val="33C32811"/>
    <w:rsid w:val="33E52207"/>
    <w:rsid w:val="33E83C08"/>
    <w:rsid w:val="34124853"/>
    <w:rsid w:val="347612BB"/>
    <w:rsid w:val="34CC75C2"/>
    <w:rsid w:val="35035F55"/>
    <w:rsid w:val="357A4911"/>
    <w:rsid w:val="35C3290F"/>
    <w:rsid w:val="35CC4B52"/>
    <w:rsid w:val="35CD0292"/>
    <w:rsid w:val="35E11383"/>
    <w:rsid w:val="35EF3749"/>
    <w:rsid w:val="35F17F53"/>
    <w:rsid w:val="364B7585"/>
    <w:rsid w:val="372F1CCC"/>
    <w:rsid w:val="37741487"/>
    <w:rsid w:val="37C16C4A"/>
    <w:rsid w:val="37CA41FC"/>
    <w:rsid w:val="37CF4A1E"/>
    <w:rsid w:val="37DD4DA4"/>
    <w:rsid w:val="37DF17C6"/>
    <w:rsid w:val="37F61729"/>
    <w:rsid w:val="38682DEF"/>
    <w:rsid w:val="389B75B6"/>
    <w:rsid w:val="38D951BF"/>
    <w:rsid w:val="39722DB1"/>
    <w:rsid w:val="39C16023"/>
    <w:rsid w:val="3A815480"/>
    <w:rsid w:val="3A9908F1"/>
    <w:rsid w:val="3AC67EFC"/>
    <w:rsid w:val="3AE262AF"/>
    <w:rsid w:val="3BE25C70"/>
    <w:rsid w:val="3BFB2C06"/>
    <w:rsid w:val="3C104EBA"/>
    <w:rsid w:val="3C2E1AB1"/>
    <w:rsid w:val="3C35110A"/>
    <w:rsid w:val="3C673B13"/>
    <w:rsid w:val="3C7E6845"/>
    <w:rsid w:val="3CD57ED0"/>
    <w:rsid w:val="3CF23C33"/>
    <w:rsid w:val="3DE418E4"/>
    <w:rsid w:val="3E762DAD"/>
    <w:rsid w:val="3E9E0A59"/>
    <w:rsid w:val="3F01423E"/>
    <w:rsid w:val="3F1414E7"/>
    <w:rsid w:val="3F191D0C"/>
    <w:rsid w:val="3F3727DB"/>
    <w:rsid w:val="3F5362B6"/>
    <w:rsid w:val="410D4CAE"/>
    <w:rsid w:val="412C3D56"/>
    <w:rsid w:val="42582978"/>
    <w:rsid w:val="42932D88"/>
    <w:rsid w:val="42F0704F"/>
    <w:rsid w:val="43206EB8"/>
    <w:rsid w:val="434B3CD0"/>
    <w:rsid w:val="437102A3"/>
    <w:rsid w:val="440436B8"/>
    <w:rsid w:val="440E669E"/>
    <w:rsid w:val="4450468A"/>
    <w:rsid w:val="446572A2"/>
    <w:rsid w:val="44DC50C3"/>
    <w:rsid w:val="44F83837"/>
    <w:rsid w:val="450A5E1F"/>
    <w:rsid w:val="455947F7"/>
    <w:rsid w:val="45863FA2"/>
    <w:rsid w:val="45F71759"/>
    <w:rsid w:val="460B4B9B"/>
    <w:rsid w:val="460C0623"/>
    <w:rsid w:val="467F664E"/>
    <w:rsid w:val="46C84C01"/>
    <w:rsid w:val="46DB66D1"/>
    <w:rsid w:val="474F0AF4"/>
    <w:rsid w:val="475F0922"/>
    <w:rsid w:val="476B0FA4"/>
    <w:rsid w:val="47FD4282"/>
    <w:rsid w:val="482D1D3E"/>
    <w:rsid w:val="484B00C0"/>
    <w:rsid w:val="48BB4137"/>
    <w:rsid w:val="48BD2693"/>
    <w:rsid w:val="48C93BB0"/>
    <w:rsid w:val="48FF2578"/>
    <w:rsid w:val="498506CA"/>
    <w:rsid w:val="498D5E85"/>
    <w:rsid w:val="4A0A49DE"/>
    <w:rsid w:val="4A2B592A"/>
    <w:rsid w:val="4B05287C"/>
    <w:rsid w:val="4B6D47CF"/>
    <w:rsid w:val="4B7C6690"/>
    <w:rsid w:val="4B807EE3"/>
    <w:rsid w:val="4C5E5A98"/>
    <w:rsid w:val="4CC06CDF"/>
    <w:rsid w:val="4CD46386"/>
    <w:rsid w:val="4D38680D"/>
    <w:rsid w:val="4D9F5838"/>
    <w:rsid w:val="4DB16419"/>
    <w:rsid w:val="4DB54617"/>
    <w:rsid w:val="4DD21759"/>
    <w:rsid w:val="4E68657E"/>
    <w:rsid w:val="4F3A5234"/>
    <w:rsid w:val="500C480D"/>
    <w:rsid w:val="5019541D"/>
    <w:rsid w:val="50291268"/>
    <w:rsid w:val="50380F28"/>
    <w:rsid w:val="5039194E"/>
    <w:rsid w:val="50646E7B"/>
    <w:rsid w:val="506C774D"/>
    <w:rsid w:val="509B6394"/>
    <w:rsid w:val="51276CFD"/>
    <w:rsid w:val="51CF185E"/>
    <w:rsid w:val="51DD0ED6"/>
    <w:rsid w:val="52722F3A"/>
    <w:rsid w:val="529B6E67"/>
    <w:rsid w:val="53564A0C"/>
    <w:rsid w:val="53915715"/>
    <w:rsid w:val="53BC5FAF"/>
    <w:rsid w:val="53EA1056"/>
    <w:rsid w:val="5417272A"/>
    <w:rsid w:val="548E4C25"/>
    <w:rsid w:val="54D062C6"/>
    <w:rsid w:val="552351FB"/>
    <w:rsid w:val="553F3B78"/>
    <w:rsid w:val="555B53C6"/>
    <w:rsid w:val="558728C2"/>
    <w:rsid w:val="55C3638E"/>
    <w:rsid w:val="56010E2D"/>
    <w:rsid w:val="563113CF"/>
    <w:rsid w:val="5694103E"/>
    <w:rsid w:val="56EE7EC8"/>
    <w:rsid w:val="56F046A7"/>
    <w:rsid w:val="572442E5"/>
    <w:rsid w:val="5727641F"/>
    <w:rsid w:val="57790B1A"/>
    <w:rsid w:val="57B5641A"/>
    <w:rsid w:val="58460E1B"/>
    <w:rsid w:val="592B0FDE"/>
    <w:rsid w:val="597660D0"/>
    <w:rsid w:val="5AB3406D"/>
    <w:rsid w:val="5AED4F5E"/>
    <w:rsid w:val="5B1453E2"/>
    <w:rsid w:val="5BA57159"/>
    <w:rsid w:val="5BB9618F"/>
    <w:rsid w:val="5BDA1022"/>
    <w:rsid w:val="5BE66FBF"/>
    <w:rsid w:val="5C141AAC"/>
    <w:rsid w:val="5C241E2C"/>
    <w:rsid w:val="5C5B5926"/>
    <w:rsid w:val="5CF379B2"/>
    <w:rsid w:val="5EA770A4"/>
    <w:rsid w:val="60375C67"/>
    <w:rsid w:val="60643591"/>
    <w:rsid w:val="60B513EE"/>
    <w:rsid w:val="60F711C7"/>
    <w:rsid w:val="61700C15"/>
    <w:rsid w:val="617D78E9"/>
    <w:rsid w:val="618819D7"/>
    <w:rsid w:val="61AC4293"/>
    <w:rsid w:val="61BC1D23"/>
    <w:rsid w:val="622B0C1D"/>
    <w:rsid w:val="623362D7"/>
    <w:rsid w:val="63553E5A"/>
    <w:rsid w:val="63F6705E"/>
    <w:rsid w:val="649B0450"/>
    <w:rsid w:val="655C4F57"/>
    <w:rsid w:val="6576351E"/>
    <w:rsid w:val="661975EA"/>
    <w:rsid w:val="66390E22"/>
    <w:rsid w:val="663919F1"/>
    <w:rsid w:val="6674570A"/>
    <w:rsid w:val="66D14033"/>
    <w:rsid w:val="66E5573C"/>
    <w:rsid w:val="67857EF2"/>
    <w:rsid w:val="679322E5"/>
    <w:rsid w:val="68DB0FCE"/>
    <w:rsid w:val="68F95891"/>
    <w:rsid w:val="690D7229"/>
    <w:rsid w:val="692D5C6A"/>
    <w:rsid w:val="694A12E5"/>
    <w:rsid w:val="6A085A7F"/>
    <w:rsid w:val="6A586D80"/>
    <w:rsid w:val="6A72227F"/>
    <w:rsid w:val="6A8665C4"/>
    <w:rsid w:val="6B7548C8"/>
    <w:rsid w:val="6C0B24F9"/>
    <w:rsid w:val="6C75092B"/>
    <w:rsid w:val="6C8E38DE"/>
    <w:rsid w:val="6D4E31D4"/>
    <w:rsid w:val="6D7210B8"/>
    <w:rsid w:val="6DFF0C57"/>
    <w:rsid w:val="6E060177"/>
    <w:rsid w:val="6E570145"/>
    <w:rsid w:val="6E960C45"/>
    <w:rsid w:val="6F982984"/>
    <w:rsid w:val="6FDB75A0"/>
    <w:rsid w:val="705D50C8"/>
    <w:rsid w:val="706B638B"/>
    <w:rsid w:val="711E3BE2"/>
    <w:rsid w:val="71B44AE7"/>
    <w:rsid w:val="729D673D"/>
    <w:rsid w:val="72DA2A8A"/>
    <w:rsid w:val="73122325"/>
    <w:rsid w:val="731A5A5D"/>
    <w:rsid w:val="73BF0E77"/>
    <w:rsid w:val="73C60B68"/>
    <w:rsid w:val="74CA5072"/>
    <w:rsid w:val="756B9F65"/>
    <w:rsid w:val="76245755"/>
    <w:rsid w:val="7662434E"/>
    <w:rsid w:val="76A45E81"/>
    <w:rsid w:val="77085BF2"/>
    <w:rsid w:val="77265EFD"/>
    <w:rsid w:val="774F3CB7"/>
    <w:rsid w:val="78EF331E"/>
    <w:rsid w:val="7903435B"/>
    <w:rsid w:val="79103D80"/>
    <w:rsid w:val="7A42446A"/>
    <w:rsid w:val="7A49013C"/>
    <w:rsid w:val="7A7715B2"/>
    <w:rsid w:val="7A85352B"/>
    <w:rsid w:val="7AD22F1E"/>
    <w:rsid w:val="7C141051"/>
    <w:rsid w:val="7C6B04FF"/>
    <w:rsid w:val="7C966B8C"/>
    <w:rsid w:val="7C982923"/>
    <w:rsid w:val="7D11388E"/>
    <w:rsid w:val="7D307E08"/>
    <w:rsid w:val="7D787377"/>
    <w:rsid w:val="7EBB23B0"/>
    <w:rsid w:val="7EDC1B88"/>
    <w:rsid w:val="7EEFFB10"/>
    <w:rsid w:val="7F2B3B6F"/>
    <w:rsid w:val="7F65D122"/>
    <w:rsid w:val="7FD5608B"/>
    <w:rsid w:val="7FF43965"/>
    <w:rsid w:val="BFB5021D"/>
    <w:rsid w:val="D79FD8A0"/>
    <w:rsid w:val="DE3F2B1D"/>
    <w:rsid w:val="E9FF22BC"/>
    <w:rsid w:val="EBFF8414"/>
    <w:rsid w:val="FDD36665"/>
    <w:rsid w:val="FDE7183F"/>
    <w:rsid w:val="FE76A7A1"/>
    <w:rsid w:val="FEEB5CC5"/>
    <w:rsid w:val="FEFBD32F"/>
    <w:rsid w:val="FFDB5DFD"/>
    <w:rsid w:val="FFF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Cambria" w:hAnsi="Cambria" w:eastAsia="宋体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Text"/>
    <w:basedOn w:val="1"/>
    <w:qFormat/>
    <w:uiPriority w:val="0"/>
    <w:pPr>
      <w:widowControl/>
      <w:textAlignment w:val="baseline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1570</Words>
  <Characters>1587</Characters>
  <Lines>0</Lines>
  <Paragraphs>0</Paragraphs>
  <TotalTime>0</TotalTime>
  <ScaleCrop>false</ScaleCrop>
  <LinksUpToDate>false</LinksUpToDate>
  <CharactersWithSpaces>1636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2024-09-30T19:32:00Z</dcterms:created>
  <dc:creator>何勇</dc:creator>
  <cp:lastModifiedBy>kylin</cp:lastModifiedBy>
  <cp:lastPrinted>2025-09-04T22:57:00Z</cp:lastPrinted>
  <dcterms:modified xsi:type="dcterms:W3CDTF">2025-09-08T17:02:32Z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962FA139593646F5AB9C6DCF187D72FD_11</vt:lpwstr>
  </property>
</Properties>
</file>