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36" w:lineRule="exact"/>
        <w:jc w:val="center"/>
        <w:rPr>
          <w:rFonts w:ascii="方正小标宋_GBK" w:hAnsi="方正小标宋_GBK" w:eastAsia="方正小标宋_GBK" w:cs="方正小标宋_GBK"/>
          <w:sz w:val="44"/>
          <w:szCs w:val="44"/>
        </w:rPr>
      </w:pPr>
    </w:p>
    <w:p>
      <w:pPr>
        <w:spacing w:line="636" w:lineRule="exact"/>
        <w:jc w:val="center"/>
        <w:rPr>
          <w:rFonts w:ascii="方正小标宋_GBK" w:hAnsi="方正小标宋_GBK" w:eastAsia="方正小标宋_GBK" w:cs="方正小标宋_GBK"/>
          <w:sz w:val="44"/>
          <w:szCs w:val="44"/>
        </w:rPr>
      </w:pPr>
    </w:p>
    <w:p>
      <w:pPr>
        <w:spacing w:line="636" w:lineRule="exact"/>
        <w:jc w:val="center"/>
        <w:rPr>
          <w:rFonts w:ascii="方正小标宋_GBK" w:hAnsi="方正小标宋_GBK" w:eastAsia="方正小标宋_GBK" w:cs="方正小标宋_GBK"/>
          <w:sz w:val="44"/>
          <w:szCs w:val="44"/>
        </w:rPr>
      </w:pPr>
    </w:p>
    <w:p>
      <w:pPr>
        <w:spacing w:line="636" w:lineRule="exact"/>
        <w:jc w:val="center"/>
        <w:rPr>
          <w:rFonts w:ascii="方正小标宋_GBK" w:hAnsi="方正小标宋_GBK" w:eastAsia="方正小标宋_GBK" w:cs="方正小标宋_GBK"/>
          <w:sz w:val="44"/>
          <w:szCs w:val="44"/>
        </w:rPr>
      </w:pPr>
    </w:p>
    <w:p>
      <w:pPr>
        <w:spacing w:line="636" w:lineRule="exact"/>
        <w:jc w:val="center"/>
        <w:rPr>
          <w:rFonts w:ascii="方正小标宋_GBK" w:hAnsi="方正小标宋_GBK" w:eastAsia="方正小标宋_GBK" w:cs="方正小标宋_GBK"/>
          <w:sz w:val="44"/>
          <w:szCs w:val="44"/>
        </w:rPr>
      </w:pPr>
    </w:p>
    <w:p>
      <w:pPr>
        <w:spacing w:line="636" w:lineRule="exact"/>
        <w:jc w:val="center"/>
        <w:rPr>
          <w:rFonts w:ascii="方正小标宋_GBK" w:hAnsi="方正小标宋_GBK" w:eastAsia="方正小标宋_GBK" w:cs="方正小标宋_GBK"/>
          <w:sz w:val="44"/>
          <w:szCs w:val="44"/>
        </w:rPr>
      </w:pPr>
    </w:p>
    <w:p>
      <w:pPr>
        <w:spacing w:line="636" w:lineRule="exact"/>
        <w:jc w:val="center"/>
        <w:rPr>
          <w:rFonts w:ascii="方正小标宋_GBK" w:hAnsi="方正小标宋_GBK" w:eastAsia="方正小标宋_GBK" w:cs="方正小标宋_GBK"/>
          <w:sz w:val="44"/>
          <w:szCs w:val="44"/>
        </w:rPr>
      </w:pPr>
    </w:p>
    <w:p>
      <w:pPr>
        <w:spacing w:line="600" w:lineRule="exact"/>
        <w:jc w:val="center"/>
        <w:rPr>
          <w:rFonts w:ascii="方正仿宋_GBK" w:hAnsi="方正小标宋_GBK" w:eastAsia="方正仿宋_GBK" w:cs="方正小标宋_GBK"/>
          <w:sz w:val="32"/>
          <w:szCs w:val="32"/>
        </w:rPr>
      </w:pPr>
      <w:r>
        <w:rPr>
          <w:rFonts w:hint="eastAsia" w:ascii="方正仿宋_GBK" w:hAnsi="方正小标宋_GBK" w:eastAsia="方正仿宋_GBK" w:cs="方正小标宋_GBK"/>
          <w:sz w:val="32"/>
          <w:szCs w:val="32"/>
        </w:rPr>
        <w:t>正阳办事处发〔2021〕1</w:t>
      </w:r>
      <w:r>
        <w:rPr>
          <w:rFonts w:hint="eastAsia" w:ascii="方正仿宋_GBK" w:hAnsi="方正小标宋_GBK" w:eastAsia="方正仿宋_GBK" w:cs="方正小标宋_GBK"/>
          <w:sz w:val="32"/>
          <w:szCs w:val="32"/>
          <w:lang w:val="en-US" w:eastAsia="zh-CN"/>
        </w:rPr>
        <w:t>19</w:t>
      </w:r>
      <w:bookmarkStart w:id="0" w:name="_GoBack"/>
      <w:bookmarkEnd w:id="0"/>
      <w:r>
        <w:rPr>
          <w:rFonts w:hint="eastAsia" w:ascii="方正仿宋_GBK" w:hAnsi="方正小标宋_GBK" w:eastAsia="方正仿宋_GBK" w:cs="方正小标宋_GBK"/>
          <w:sz w:val="32"/>
          <w:szCs w:val="32"/>
        </w:rPr>
        <w:t>号</w:t>
      </w: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黔江区人民政府正阳街道办事处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_GBK" w:hAnsi="方正小标宋_GBK" w:eastAsia="方正小标宋_GBK" w:cs="方正小标宋_GBK"/>
          <w:bCs/>
          <w:w w:val="96"/>
          <w:kern w:val="0"/>
          <w:sz w:val="44"/>
          <w:szCs w:val="44"/>
        </w:rPr>
      </w:pPr>
      <w:r>
        <w:rPr>
          <w:rFonts w:hint="eastAsia" w:ascii="方正小标宋_GBK" w:hAnsi="方正小标宋_GBK" w:eastAsia="方正小标宋_GBK" w:cs="方正小标宋_GBK"/>
          <w:bCs/>
          <w:kern w:val="0"/>
          <w:sz w:val="44"/>
          <w:szCs w:val="44"/>
        </w:rPr>
        <w:t>关于</w:t>
      </w:r>
      <w:r>
        <w:rPr>
          <w:rFonts w:hint="eastAsia" w:ascii="方正小标宋_GBK" w:hAnsi="方正小标宋_GBK" w:eastAsia="方正小标宋_GBK" w:cs="方正小标宋_GBK"/>
          <w:bCs/>
          <w:kern w:val="0"/>
          <w:sz w:val="44"/>
          <w:szCs w:val="44"/>
          <w:lang w:eastAsia="zh-CN"/>
        </w:rPr>
        <w:t>公布</w:t>
      </w:r>
      <w:r>
        <w:rPr>
          <w:rFonts w:hint="eastAsia" w:ascii="方正小标宋_GBK" w:hAnsi="方正小标宋_GBK" w:eastAsia="方正小标宋_GBK" w:cs="方正小标宋_GBK"/>
          <w:bCs/>
          <w:kern w:val="0"/>
          <w:sz w:val="44"/>
          <w:szCs w:val="44"/>
          <w:lang w:val="en-US" w:eastAsia="zh-CN"/>
        </w:rPr>
        <w:t>正阳街道政务服务社区便民代办事项清单（2021年）</w:t>
      </w:r>
      <w:r>
        <w:rPr>
          <w:rFonts w:hint="eastAsia" w:ascii="方正小标宋_GBK" w:hAnsi="方正小标宋_GBK" w:eastAsia="方正小标宋_GBK" w:cs="方正小标宋_GBK"/>
          <w:bCs/>
          <w:kern w:val="0"/>
          <w:sz w:val="44"/>
          <w:szCs w:val="44"/>
          <w:lang w:eastAsia="zh-CN"/>
        </w:rPr>
        <w:t>的通知</w:t>
      </w:r>
    </w:p>
    <w:p>
      <w:pPr>
        <w:pStyle w:val="3"/>
        <w:keepNext w:val="0"/>
        <w:keepLines w:val="0"/>
        <w:pageBreakBefore w:val="0"/>
        <w:widowControl w:val="0"/>
        <w:kinsoku/>
        <w:wordWrap/>
        <w:overflowPunct/>
        <w:topLinePunct w:val="0"/>
        <w:bidi w:val="0"/>
        <w:snapToGrid/>
        <w:spacing w:line="480" w:lineRule="exact"/>
        <w:textAlignment w:val="auto"/>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各社区居委会，街道各部门、科室（中心、站、所）: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auto"/>
          <w:sz w:val="32"/>
          <w:szCs w:val="32"/>
          <w:lang w:eastAsia="zh-CN"/>
        </w:rPr>
        <w:t>根据《</w:t>
      </w:r>
      <w:r>
        <w:rPr>
          <w:rFonts w:hint="eastAsia" w:ascii="Times New Roman" w:hAnsi="Times New Roman" w:eastAsia="方正仿宋_GBK" w:cs="Times New Roman"/>
          <w:color w:val="auto"/>
          <w:sz w:val="32"/>
          <w:szCs w:val="32"/>
          <w:lang w:val="en-US" w:eastAsia="zh-CN"/>
        </w:rPr>
        <w:t>2021年重庆市黔江区政务服务工作要点</w:t>
      </w:r>
      <w:r>
        <w:rPr>
          <w:rFonts w:hint="eastAsia" w:ascii="Times New Roman" w:hAnsi="Times New Roman" w:eastAsia="方正仿宋_GBK" w:cs="Times New Roman"/>
          <w:color w:val="auto"/>
          <w:sz w:val="32"/>
          <w:szCs w:val="32"/>
          <w:lang w:eastAsia="zh-CN"/>
        </w:rPr>
        <w:t>》（黔江府办发〔20</w:t>
      </w:r>
      <w:r>
        <w:rPr>
          <w:rFonts w:hint="eastAsia" w:ascii="Times New Roman" w:hAnsi="Times New Roman" w:eastAsia="方正仿宋_GBK" w:cs="Times New Roman"/>
          <w:color w:val="auto"/>
          <w:sz w:val="32"/>
          <w:szCs w:val="32"/>
          <w:lang w:val="en-US" w:eastAsia="zh-CN"/>
        </w:rPr>
        <w:t>21</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13</w:t>
      </w:r>
      <w:r>
        <w:rPr>
          <w:rFonts w:hint="eastAsia" w:ascii="Times New Roman" w:hAnsi="Times New Roman" w:eastAsia="方正仿宋_GBK" w:cs="Times New Roman"/>
          <w:color w:val="auto"/>
          <w:sz w:val="32"/>
          <w:szCs w:val="32"/>
          <w:lang w:eastAsia="zh-CN"/>
        </w:rPr>
        <w:t>号）要求，为契合群众办事“少跑腿”的实际需要，持续优化街道面向群众、管理更为方便有效的服务事项，实现三级政务服务体系建设有序推进的任务目标，现将</w:t>
      </w:r>
      <w:r>
        <w:rPr>
          <w:rFonts w:hint="eastAsia" w:ascii="Times New Roman" w:hAnsi="Times New Roman" w:eastAsia="方正仿宋_GBK" w:cs="Times New Roman"/>
          <w:color w:val="auto"/>
          <w:sz w:val="32"/>
          <w:szCs w:val="32"/>
          <w:lang w:val="en-US" w:eastAsia="zh-CN"/>
        </w:rPr>
        <w:t>《正阳街道政务服务社区便民代办事项清单（2021年）》印发给你们，请按照</w:t>
      </w:r>
      <w:r>
        <w:rPr>
          <w:rFonts w:hint="eastAsia" w:ascii="Times New Roman" w:hAnsi="Times New Roman" w:eastAsia="方正仿宋_GBK" w:cs="Times New Roman"/>
          <w:color w:val="auto"/>
          <w:sz w:val="32"/>
          <w:szCs w:val="32"/>
          <w:lang w:eastAsia="zh-CN"/>
        </w:rPr>
        <w:t>黔江府办〔20</w:t>
      </w:r>
      <w:r>
        <w:rPr>
          <w:rFonts w:hint="eastAsia"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34</w:t>
      </w:r>
      <w:r>
        <w:rPr>
          <w:rFonts w:hint="eastAsia" w:ascii="Times New Roman" w:hAnsi="Times New Roman" w:eastAsia="方正仿宋_GBK" w:cs="Times New Roman"/>
          <w:color w:val="auto"/>
          <w:sz w:val="32"/>
          <w:szCs w:val="32"/>
          <w:lang w:eastAsia="zh-CN"/>
        </w:rPr>
        <w:t>号文件规定的代办程序认真贯彻执行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000000"/>
          <w:kern w:val="2"/>
          <w:sz w:val="32"/>
          <w:szCs w:val="32"/>
          <w:lang w:val="en-US" w:eastAsia="zh-CN" w:bidi="ar-SA"/>
        </w:rPr>
        <w:t xml:space="preserve">   </w:t>
      </w:r>
    </w:p>
    <w:p>
      <w:pPr>
        <w:pStyle w:val="2"/>
        <w:keepNext w:val="0"/>
        <w:keepLines w:val="0"/>
        <w:pageBreakBefore w:val="0"/>
        <w:widowControl w:val="0"/>
        <w:kinsoku/>
        <w:wordWrap/>
        <w:overflowPunct/>
        <w:topLinePunct w:val="0"/>
        <w:bidi w:val="0"/>
        <w:snapToGrid/>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（此页无正文）</w:t>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000000"/>
          <w:kern w:val="2"/>
          <w:sz w:val="32"/>
          <w:szCs w:val="32"/>
          <w:lang w:val="en-US" w:eastAsia="zh-CN" w:bidi="ar-SA"/>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黔江区人民政府</w:t>
      </w:r>
      <w:r>
        <w:rPr>
          <w:rFonts w:hint="eastAsia" w:ascii="Times New Roman" w:hAnsi="Times New Roman" w:cs="Times New Roman"/>
          <w:color w:val="000000"/>
          <w:kern w:val="2"/>
          <w:sz w:val="32"/>
          <w:szCs w:val="32"/>
          <w:lang w:val="en-US" w:eastAsia="zh-CN" w:bidi="ar-SA"/>
        </w:rPr>
        <w:t>正阳</w:t>
      </w:r>
      <w:r>
        <w:rPr>
          <w:rFonts w:hint="default" w:ascii="Times New Roman" w:hAnsi="Times New Roman" w:eastAsia="方正仿宋_GBK" w:cs="Times New Roman"/>
          <w:color w:val="000000"/>
          <w:kern w:val="2"/>
          <w:sz w:val="32"/>
          <w:szCs w:val="32"/>
          <w:lang w:val="en-US" w:eastAsia="zh-CN" w:bidi="ar-SA"/>
        </w:rPr>
        <w:t>街道办事处</w:t>
      </w:r>
    </w:p>
    <w:p>
      <w:pPr>
        <w:keepNext w:val="0"/>
        <w:keepLines w:val="0"/>
        <w:pageBreakBefore w:val="0"/>
        <w:widowControl w:val="0"/>
        <w:kinsoku/>
        <w:wordWrap/>
        <w:overflowPunct/>
        <w:topLinePunct w:val="0"/>
        <w:autoSpaceDE/>
        <w:autoSpaceDN/>
        <w:bidi w:val="0"/>
        <w:adjustRightInd/>
        <w:snapToGrid/>
        <w:spacing w:line="594" w:lineRule="exact"/>
        <w:ind w:right="840" w:rightChars="400" w:firstLine="0" w:firstLineChars="0"/>
        <w:jc w:val="right"/>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color w:val="000000"/>
          <w:kern w:val="2"/>
          <w:sz w:val="32"/>
          <w:szCs w:val="32"/>
          <w:lang w:val="en-US" w:eastAsia="zh-CN" w:bidi="ar-SA"/>
        </w:rPr>
        <w:t>2021年12月</w:t>
      </w:r>
      <w:r>
        <w:rPr>
          <w:rFonts w:hint="eastAsia" w:ascii="Times New Roman" w:hAnsi="Times New Roman" w:cs="Times New Roman"/>
          <w:color w:val="000000"/>
          <w:kern w:val="2"/>
          <w:sz w:val="32"/>
          <w:szCs w:val="32"/>
          <w:lang w:val="en-US" w:eastAsia="zh-CN" w:bidi="ar-SA"/>
        </w:rPr>
        <w:t>16</w:t>
      </w:r>
      <w:r>
        <w:rPr>
          <w:rFonts w:hint="default" w:ascii="Times New Roman" w:hAnsi="Times New Roman" w:eastAsia="方正仿宋_GBK" w:cs="Times New Roman"/>
          <w:color w:val="000000"/>
          <w:kern w:val="2"/>
          <w:sz w:val="32"/>
          <w:szCs w:val="32"/>
          <w:lang w:val="en-US" w:eastAsia="zh-CN" w:bidi="ar-SA"/>
        </w:rPr>
        <w:t>日</w:t>
      </w:r>
    </w:p>
    <w:p>
      <w:pPr>
        <w:pStyle w:val="12"/>
        <w:keepNext w:val="0"/>
        <w:keepLines w:val="0"/>
        <w:pageBreakBefore w:val="0"/>
        <w:widowControl w:val="0"/>
        <w:tabs>
          <w:tab w:val="left" w:pos="6765"/>
        </w:tabs>
        <w:kinsoku/>
        <w:wordWrap/>
        <w:overflowPunct/>
        <w:topLinePunct w:val="0"/>
        <w:bidi w:val="0"/>
        <w:snapToGrid/>
        <w:spacing w:line="594" w:lineRule="exact"/>
        <w:ind w:firstLine="640" w:firstLineChars="200"/>
        <w:jc w:val="both"/>
        <w:textAlignment w:val="auto"/>
        <w:rPr>
          <w:rFonts w:hint="eastAsia" w:ascii="Times New Roman" w:hAnsi="Times New Roman"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（此件公开发布</w:t>
      </w:r>
      <w:r>
        <w:rPr>
          <w:rFonts w:hint="eastAsia" w:ascii="Times New Roman" w:hAnsi="Times New Roman" w:cs="Times New Roman"/>
          <w:color w:val="000000"/>
          <w:kern w:val="2"/>
          <w:sz w:val="32"/>
          <w:szCs w:val="32"/>
          <w:lang w:val="en-US" w:eastAsia="zh-CN" w:bidi="ar-SA"/>
        </w:rPr>
        <w:t>）</w:t>
      </w: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
        <w:spacing w:line="579" w:lineRule="exact"/>
        <w:jc w:val="center"/>
        <w:rPr>
          <w:rFonts w:hint="eastAsia" w:ascii="方正小标宋_GBK" w:hAnsi="方正小标宋_GBK" w:eastAsia="方正小标宋_GBK" w:cs="方正小标宋_GBK"/>
          <w:spacing w:val="-11"/>
          <w:sz w:val="44"/>
          <w:szCs w:val="44"/>
        </w:rPr>
      </w:pPr>
    </w:p>
    <w:p>
      <w:pPr>
        <w:pStyle w:val="21"/>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正阳街道政务服务社区便民代办事项清单（2021年）</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32"/>
          <w:szCs w:val="32"/>
          <w:lang w:eastAsia="zh-CN"/>
        </w:rPr>
      </w:pPr>
    </w:p>
    <w:tbl>
      <w:tblPr>
        <w:tblStyle w:val="11"/>
        <w:tblW w:w="9069" w:type="dxa"/>
        <w:jc w:val="center"/>
        <w:tblInd w:w="2016" w:type="dxa"/>
        <w:tblLayout w:type="fixed"/>
        <w:tblCellMar>
          <w:top w:w="0" w:type="dxa"/>
          <w:left w:w="0" w:type="dxa"/>
          <w:bottom w:w="0" w:type="dxa"/>
          <w:right w:w="0" w:type="dxa"/>
        </w:tblCellMar>
      </w:tblPr>
      <w:tblGrid>
        <w:gridCol w:w="690"/>
        <w:gridCol w:w="3849"/>
        <w:gridCol w:w="2017"/>
        <w:gridCol w:w="2513"/>
      </w:tblGrid>
      <w:tr>
        <w:tblPrEx>
          <w:tblLayout w:type="fixed"/>
          <w:tblCellMar>
            <w:top w:w="0" w:type="dxa"/>
            <w:left w:w="0" w:type="dxa"/>
            <w:bottom w:w="0" w:type="dxa"/>
            <w:right w:w="0" w:type="dxa"/>
          </w:tblCellMar>
        </w:tblPrEx>
        <w:trPr>
          <w:cantSplit/>
          <w:trHeight w:val="579" w:hRule="atLeast"/>
          <w:tblHeader/>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序号</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事项名称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权力类型</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乡村建设规划许可证核发-农村村民住宅</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在公路增设或改造平面交叉道口审批</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设置非公路标志审批</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公路建筑控制区内埋设管线、电缆等设施许可</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动物检疫合格证明核发（动物）</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动物检疫合格证明核发（动物产品）</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再生育审批</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对生活确有困难残疾人的救助</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行政给付</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人民调解员补贴发放</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行政给付</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扑救森林火灾负伤、致残、牺牲的救济</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行政给付</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就业援助对象确认</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行政确认</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乡镇自用船登记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行政确认</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独生子女父母光荣证</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行政确认</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为建档立卡贫困户出具证明</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行政确认</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1</w:t>
            </w:r>
            <w:r>
              <w:rPr>
                <w:rFonts w:hint="default" w:ascii="Times New Roman" w:hAnsi="Times New Roman" w:cs="Times New Roman"/>
                <w:i w:val="0"/>
                <w:color w:val="000000"/>
                <w:kern w:val="0"/>
                <w:sz w:val="24"/>
                <w:szCs w:val="24"/>
                <w:u w:val="none"/>
                <w:lang w:val="en-US" w:eastAsia="zh-CN" w:bidi="ar"/>
              </w:rPr>
              <w:t>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林木林地权属争议处理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行政裁决</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土地权属争议调处</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行政裁决</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父母及其他监护人未依照规定送适龄儿童、少年入学接受义务教育的处理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教育、协助</w:t>
            </w: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捕杀狂犬、野犬</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民间纠纷调解</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查询、核对申请家庭或者已获得社会救助的家庭收入状况、财产状况</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对养老服务收费项目和标准进行监督管理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对获得最低生活保障家庭的人口、收入、财产和消费支出状况进行定期核查</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村民自治章程、村规民约备案</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村级上报</w:t>
            </w: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村民小组的设立、撤销、范围调整</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破坏村民委员会选举的处理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城市居民最低生活保障待遇申请初审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因自然灾害受损的居民住房恢复重建补助对象的审核</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城乡居民最低生活保障的初审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对不满16周岁的未成年的父母或者其他监护人允许其被用人单位非法招用的批评教育</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教育、协助</w:t>
            </w: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国企困难下岗分流人员社保缴费补贴审核</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国企部分困难双解人员社会保险补贴初审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制止和报告畜禽养殖环境污染行为</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教育、协助</w:t>
            </w: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物业管理纠纷调解</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对不按照规定召开业主大会临时会议的处理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罢免业主委员会成员的业主大会的处理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组织业主委员会换届选举</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前期物业服务合同签订后、房屋交付使用前的物业档案接收</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负责限额以下村镇建设工程的质量安全监管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39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廉租住房保障资格初审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土地承包经营的纠纷调解</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417"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农村集体经济组织侵权纠纷调解</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农村土地承包经营权证申请、变更、补发的初审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对强迫农民以资代劳的处理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教育、协助</w:t>
            </w: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对实行招标、拍卖、公开协商等方式的农村土地承包经营权颁证的初审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换发、补发农村土地承包经营权证的审核</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设立健身气功站点初审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未按规定如实提供流动人口信息的处理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教育、协助</w:t>
            </w: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病残儿鉴定初审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49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贫困户动态管理和监测</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小额担保贷款资格初审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城乡居民养老保险参保登记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个人基本信息变更</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养老保险待遇发放账户维护申请</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个人权益记录查询打印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城乡居民养老保险待遇申领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居民养老保险注销登记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w:t>
            </w:r>
            <w:r>
              <w:rPr>
                <w:rFonts w:hint="default" w:ascii="Times New Roman" w:hAnsi="Times New Roman" w:cs="Times New Roman"/>
                <w:i w:val="0"/>
                <w:color w:val="000000"/>
                <w:kern w:val="0"/>
                <w:sz w:val="24"/>
                <w:szCs w:val="24"/>
                <w:u w:val="none"/>
                <w:lang w:val="en-US" w:eastAsia="zh-CN" w:bidi="ar"/>
              </w:rPr>
              <w:t>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失业保险金申领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丧葬补助金和抚恤金申领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59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失业保险服务中的职业介绍补贴申领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代缴基本医疗保险费</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价格临时补贴申领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失业保险关系转移接续</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社会保障卡启用</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社会保障卡应用状态查询</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社会保障卡信息变更</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社会保障卡应用锁定与解锁</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社会保障卡密码修改与重置</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69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社会保障卡挂失与解挂</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社会保障卡补领、换领、换发</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社会保障卡注销</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职业介绍</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职业指导</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创业开业指导</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公共就业服务专项活动</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就业登记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《就业创业证》申领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创业补贴申领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79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创业担保贷款申请</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就业困难人员认定</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就业困难人员社会保险补贴申领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公益性岗位补贴申领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低保就业补贴</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岗位补贴</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求职创业补贴申领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高校毕业生社保补贴申领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生活费补贴申领</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劳动人事争议调解申请</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89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失业登记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物业专项维修资金使用审核</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91</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动物疫病防控技术推广</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92</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图书馆书刊借阅及互借互还服务</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93</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生育服务证登记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94</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婚育情况证明</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95</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城乡居民基本医疗保险参保登记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96</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以个人身份参加城镇职工基本医疗保险参保登记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97</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以个人身份参加城镇职工基本医疗保险暂停参保登记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98</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以个人身份参加城镇职工基本医疗保险续保登记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99</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城乡居民基本医疗保险参保信息变更登记</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r>
        <w:tblPrEx>
          <w:tblLayout w:type="fixed"/>
          <w:tblCellMar>
            <w:top w:w="0" w:type="dxa"/>
            <w:left w:w="0" w:type="dxa"/>
            <w:bottom w:w="0" w:type="dxa"/>
            <w:right w:w="0" w:type="dxa"/>
          </w:tblCellMar>
        </w:tblPrEx>
        <w:trPr>
          <w:cantSplit/>
          <w:trHeight w:val="260" w:hRule="atLeast"/>
          <w:jc w:val="center"/>
        </w:trPr>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100</w:t>
            </w:r>
          </w:p>
        </w:tc>
        <w:tc>
          <w:tcPr>
            <w:tcW w:w="3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基本医疗保险临时异地就医备案</w:t>
            </w:r>
          </w:p>
        </w:tc>
        <w:tc>
          <w:tcPr>
            <w:tcW w:w="2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bottom"/>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公共服务</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eastAsia="方正仿宋_GBK" w:cs="Times New Roman"/>
                <w:i w:val="0"/>
                <w:color w:val="000000"/>
                <w:sz w:val="28"/>
                <w:szCs w:val="28"/>
                <w:u w:val="none"/>
              </w:rPr>
            </w:pPr>
          </w:p>
        </w:tc>
      </w:tr>
    </w:tbl>
    <w:p>
      <w:pPr>
        <w:rPr>
          <w:rFonts w:hint="default"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bidi w:val="0"/>
        <w:adjustRightInd/>
        <w:snapToGrid/>
        <w:spacing w:line="579"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p>
    <w:p>
      <w:pPr>
        <w:rPr>
          <w:rFonts w:hint="default" w:ascii="Calibri" w:hAnsi="Calibri" w:eastAsia="宋体" w:cs="黑体"/>
          <w:kern w:val="2"/>
          <w:sz w:val="21"/>
          <w:szCs w:val="24"/>
          <w:lang w:val="en-US" w:eastAsia="zh-CN" w:bidi="ar-SA"/>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jc w:val="both"/>
        <w:rPr>
          <w:rFonts w:hint="default"/>
          <w:lang w:val="en-US" w:eastAsia="zh-CN"/>
        </w:rPr>
      </w:pPr>
    </w:p>
    <w:p>
      <w:pPr>
        <w:rPr>
          <w:rFonts w:hint="default"/>
          <w:lang w:val="en-US" w:eastAsia="zh-CN"/>
        </w:rPr>
      </w:pPr>
    </w:p>
    <w:p>
      <w:pPr>
        <w:rPr>
          <w:rFonts w:hint="default"/>
          <w:lang w:val="en-US" w:eastAsia="zh-CN"/>
        </w:rPr>
      </w:pPr>
    </w:p>
    <w:p>
      <w:pPr>
        <w:pStyle w:val="2"/>
        <w:jc w:val="both"/>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jc w:val="both"/>
        <w:rPr>
          <w:rFonts w:hint="default"/>
          <w:lang w:val="en-US" w:eastAsia="zh-CN"/>
        </w:rPr>
      </w:pP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210" w:leftChars="100" w:right="210" w:rightChars="100"/>
        <w:jc w:val="both"/>
        <w:textAlignment w:val="auto"/>
        <w:outlineLvl w:val="9"/>
        <w:rPr>
          <w:rFonts w:hint="default"/>
          <w:lang w:val="en-US" w:eastAsia="zh-CN"/>
        </w:rPr>
        <w:sectPr>
          <w:footerReference r:id="rId3" w:type="default"/>
          <w:pgSz w:w="11906" w:h="16838"/>
          <w:pgMar w:top="1984" w:right="1474" w:bottom="1644" w:left="1587" w:header="851" w:footer="992" w:gutter="0"/>
          <w:pgNumType w:fmt="numberInDash"/>
          <w:cols w:space="0" w:num="1"/>
          <w:rtlGutter w:val="0"/>
          <w:docGrid w:type="lines" w:linePitch="312" w:charSpace="0"/>
        </w:sectPr>
      </w:pPr>
      <w:r>
        <w:rPr>
          <w:rFonts w:hint="default" w:ascii="Times New Roman" w:hAnsi="Times New Roman" w:eastAsia="方正仿宋_GBK" w:cs="Times New Roman"/>
          <w:sz w:val="28"/>
          <w:szCs w:val="28"/>
        </w:rPr>
        <w:pict>
          <v:shape id="_x0000_s2052" o:spid="_x0000_s2052" o:spt="32" type="#_x0000_t32" style="position:absolute;left:0pt;margin-left:1.6pt;margin-top:31.25pt;height:0pt;width:438.75pt;z-index:1024;mso-width-relative:page;mso-height-relative:page;" o:connectortype="straight" filled="f" coordsize="21600,21600">
            <v:path arrowok="t"/>
            <v:fill on="f" focussize="0,0"/>
            <v:stroke miterlimit="2"/>
            <v:imagedata o:title=""/>
            <o:lock v:ext="edit"/>
          </v:shape>
        </w:pict>
      </w:r>
      <w:r>
        <w:rPr>
          <w:rFonts w:hint="default" w:ascii="Times New Roman" w:hAnsi="Times New Roman" w:eastAsia="方正仿宋_GBK" w:cs="Times New Roman"/>
          <w:sz w:val="28"/>
          <w:szCs w:val="28"/>
        </w:rPr>
        <w:pict>
          <v:shape id="_x0000_s2053" o:spid="_x0000_s2053" o:spt="32" type="#_x0000_t32" style="position:absolute;left:0pt;margin-left:1.6pt;margin-top:5pt;height:0pt;width:438.75pt;z-index:1024;mso-width-relative:page;mso-height-relative:page;" o:connectortype="straight" filled="f" coordsize="21600,21600">
            <v:path arrowok="t"/>
            <v:fill on="f" focussize="0,0"/>
            <v:stroke miterlimit="2"/>
            <v:imagedata o:title=""/>
            <o:lock v:ext="edit"/>
          </v:shape>
        </w:pict>
      </w:r>
      <w:r>
        <w:rPr>
          <w:rFonts w:hint="default" w:ascii="Times New Roman" w:hAnsi="Times New Roman" w:eastAsia="方正仿宋_GBK" w:cs="Times New Roman"/>
          <w:sz w:val="28"/>
          <w:szCs w:val="28"/>
        </w:rPr>
        <w:t xml:space="preserve">黔江区正阳街道办事处党政办公室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2021年1</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月</w:t>
      </w:r>
      <w:r>
        <w:rPr>
          <w:rFonts w:hint="eastAsia" w:ascii="Times New Roman" w:eastAsia="方正仿宋_GBK" w:cs="Times New Roman"/>
          <w:sz w:val="28"/>
          <w:szCs w:val="28"/>
          <w:lang w:val="en-US" w:eastAsia="zh-CN"/>
        </w:rPr>
        <w:t>16</w:t>
      </w:r>
      <w:r>
        <w:rPr>
          <w:rFonts w:hint="default" w:ascii="Times New Roman" w:hAnsi="Times New Roman" w:eastAsia="方正仿宋_GBK" w:cs="Times New Roman"/>
          <w:sz w:val="28"/>
          <w:szCs w:val="28"/>
        </w:rPr>
        <w:t>日印发</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right="210" w:rightChars="100"/>
        <w:jc w:val="both"/>
        <w:textAlignment w:val="auto"/>
        <w:outlineLvl w:val="9"/>
        <w:rPr>
          <w:rFonts w:hint="default" w:ascii="Times New Roman" w:hAnsi="Times New Roman" w:eastAsia="方正仿宋_GBK" w:cs="Times New Roman"/>
          <w:sz w:val="28"/>
          <w:szCs w:val="28"/>
        </w:rPr>
      </w:pPr>
    </w:p>
    <w:sectPr>
      <w:footerReference r:id="rId4" w:type="default"/>
      <w:footerReference r:id="rId5" w:type="even"/>
      <w:pgSz w:w="11906" w:h="16838"/>
      <w:pgMar w:top="1985" w:right="1474" w:bottom="164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
    <w:altName w:val="黑体"/>
    <w:panose1 w:val="00000000000000000000"/>
    <w:charset w:val="86"/>
    <w:family w:val="auto"/>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sz w:val="28"/>
      </w:rPr>
      <w:pict>
        <v:shape id="_x0000_s3075" o:spid="_x0000_s307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DC5"/>
    <w:rsid w:val="000566BD"/>
    <w:rsid w:val="001953C3"/>
    <w:rsid w:val="001C1F76"/>
    <w:rsid w:val="001D4F96"/>
    <w:rsid w:val="00301CC8"/>
    <w:rsid w:val="00345315"/>
    <w:rsid w:val="004B7E8C"/>
    <w:rsid w:val="005B2A3B"/>
    <w:rsid w:val="006E2EC4"/>
    <w:rsid w:val="00751C2D"/>
    <w:rsid w:val="008523C2"/>
    <w:rsid w:val="009C4A7E"/>
    <w:rsid w:val="00A82DC5"/>
    <w:rsid w:val="00BC6ADA"/>
    <w:rsid w:val="00CD4A18"/>
    <w:rsid w:val="00DA7FAC"/>
    <w:rsid w:val="00ED1732"/>
    <w:rsid w:val="00EF6E3F"/>
    <w:rsid w:val="00F06D99"/>
    <w:rsid w:val="00F15302"/>
    <w:rsid w:val="00F16CB4"/>
    <w:rsid w:val="00F77A26"/>
    <w:rsid w:val="17066D8A"/>
    <w:rsid w:val="191E7AB8"/>
    <w:rsid w:val="1D6D66CC"/>
    <w:rsid w:val="269B3CF9"/>
    <w:rsid w:val="29DF7AF0"/>
    <w:rsid w:val="328A7A37"/>
    <w:rsid w:val="383F4E8D"/>
    <w:rsid w:val="457039D2"/>
    <w:rsid w:val="56B34C0B"/>
    <w:rsid w:val="5A2517FA"/>
    <w:rsid w:val="5D9126C3"/>
    <w:rsid w:val="5E9D3612"/>
    <w:rsid w:val="71F055C7"/>
    <w:rsid w:val="79EA24B2"/>
    <w:rsid w:val="7D8F42C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jc w:val="center"/>
    </w:pPr>
    <w:rPr>
      <w:rFonts w:ascii="方正仿宋" w:eastAsia="方正仿宋"/>
      <w:sz w:val="36"/>
    </w:rPr>
  </w:style>
  <w:style w:type="paragraph" w:styleId="3">
    <w:name w:val="Normal Indent"/>
    <w:basedOn w:val="1"/>
    <w:next w:val="1"/>
    <w:unhideWhenUsed/>
    <w:qFormat/>
    <w:uiPriority w:val="99"/>
    <w:pPr>
      <w:ind w:firstLine="420" w:firstLineChars="200"/>
    </w:pPr>
  </w:style>
  <w:style w:type="paragraph" w:styleId="4">
    <w:name w:val="Date"/>
    <w:basedOn w:val="1"/>
    <w:next w:val="1"/>
    <w:link w:val="17"/>
    <w:qFormat/>
    <w:uiPriority w:val="0"/>
    <w:pPr>
      <w:ind w:left="100" w:leftChars="2500"/>
    </w:p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szCs w:val="24"/>
    </w:rPr>
  </w:style>
  <w:style w:type="character" w:styleId="9">
    <w:name w:val="Strong"/>
    <w:basedOn w:val="8"/>
    <w:qFormat/>
    <w:uiPriority w:val="22"/>
    <w:rPr>
      <w:b/>
    </w:rPr>
  </w:style>
  <w:style w:type="character" w:styleId="10">
    <w:name w:val="page number"/>
    <w:basedOn w:val="8"/>
    <w:qFormat/>
    <w:uiPriority w:val="0"/>
  </w:style>
  <w:style w:type="paragraph" w:customStyle="1" w:styleId="12">
    <w:name w:val="Default"/>
    <w:qFormat/>
    <w:uiPriority w:val="0"/>
    <w:pPr>
      <w:widowControl w:val="0"/>
      <w:autoSpaceDE w:val="0"/>
      <w:autoSpaceDN w:val="0"/>
      <w:adjustRightInd w:val="0"/>
    </w:pPr>
    <w:rPr>
      <w:rFonts w:ascii="方正楷体_GBK" w:hAnsi="Times New Roman" w:eastAsia="方正楷体_GBK" w:cs="方正楷体_GBK"/>
      <w:color w:val="000000"/>
      <w:sz w:val="24"/>
      <w:szCs w:val="24"/>
      <w:lang w:val="en-US" w:eastAsia="zh-CN" w:bidi="ar-SA"/>
    </w:rPr>
  </w:style>
  <w:style w:type="paragraph" w:customStyle="1" w:styleId="13">
    <w:name w:val="列出段落1"/>
    <w:basedOn w:val="1"/>
    <w:qFormat/>
    <w:uiPriority w:val="0"/>
    <w:pPr>
      <w:ind w:firstLine="420" w:firstLineChars="200"/>
    </w:pPr>
  </w:style>
  <w:style w:type="paragraph" w:customStyle="1" w:styleId="14">
    <w:name w:val="正文1"/>
    <w:basedOn w:val="1"/>
    <w:qFormat/>
    <w:uiPriority w:val="0"/>
    <w:pPr>
      <w:widowControl/>
    </w:pPr>
    <w:rPr>
      <w:rFonts w:cs="宋体"/>
    </w:rPr>
  </w:style>
  <w:style w:type="character" w:customStyle="1" w:styleId="15">
    <w:name w:val="15"/>
    <w:basedOn w:val="8"/>
    <w:qFormat/>
    <w:uiPriority w:val="0"/>
    <w:rPr>
      <w:rFonts w:hint="default" w:ascii="Times New Roman" w:hAnsi="Times New Roman" w:cs="Times New Roman"/>
      <w:color w:val="0000FF"/>
      <w:u w:val="single"/>
    </w:rPr>
  </w:style>
  <w:style w:type="character" w:customStyle="1" w:styleId="16">
    <w:name w:val="页眉 Char"/>
    <w:basedOn w:val="8"/>
    <w:link w:val="6"/>
    <w:qFormat/>
    <w:uiPriority w:val="0"/>
    <w:rPr>
      <w:rFonts w:ascii="Calibri" w:hAnsi="Calibri" w:cs="黑体"/>
      <w:kern w:val="2"/>
      <w:sz w:val="18"/>
      <w:szCs w:val="18"/>
    </w:rPr>
  </w:style>
  <w:style w:type="character" w:customStyle="1" w:styleId="17">
    <w:name w:val="日期 Char"/>
    <w:basedOn w:val="8"/>
    <w:link w:val="4"/>
    <w:qFormat/>
    <w:uiPriority w:val="0"/>
    <w:rPr>
      <w:rFonts w:ascii="Calibri" w:hAnsi="Calibri" w:cs="黑体"/>
      <w:kern w:val="2"/>
      <w:sz w:val="21"/>
      <w:szCs w:val="24"/>
    </w:rPr>
  </w:style>
  <w:style w:type="character" w:customStyle="1" w:styleId="18">
    <w:name w:val="页脚 Char"/>
    <w:basedOn w:val="8"/>
    <w:link w:val="5"/>
    <w:qFormat/>
    <w:uiPriority w:val="99"/>
    <w:rPr>
      <w:rFonts w:ascii="Calibri" w:hAnsi="Calibri" w:cs="黑体"/>
      <w:kern w:val="2"/>
      <w:sz w:val="18"/>
      <w:szCs w:val="18"/>
    </w:rPr>
  </w:style>
  <w:style w:type="paragraph" w:customStyle="1" w:styleId="19">
    <w:name w:val="索引 51"/>
    <w:basedOn w:val="1"/>
    <w:next w:val="1"/>
    <w:qFormat/>
    <w:uiPriority w:val="0"/>
    <w:pPr>
      <w:spacing w:before="100" w:beforeAutospacing="1" w:after="100" w:afterAutospacing="1"/>
      <w:ind w:left="1680"/>
    </w:pPr>
    <w:rPr>
      <w:rFonts w:ascii="Times New Roman" w:hAnsi="Times New Roman"/>
    </w:rPr>
  </w:style>
  <w:style w:type="paragraph" w:customStyle="1" w:styleId="20">
    <w:name w:val="List Paragraph"/>
    <w:basedOn w:val="1"/>
    <w:qFormat/>
    <w:uiPriority w:val="0"/>
    <w:pPr>
      <w:ind w:firstLine="420" w:firstLineChars="200"/>
    </w:pPr>
    <w:rPr>
      <w:rFonts w:ascii="Calibri" w:hAnsi="Calibri" w:eastAsia="宋体"/>
      <w:sz w:val="21"/>
      <w:szCs w:val="24"/>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3074" textRotate="1"/>
    <customShpInfo spid="_x0000_s3075"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2359</Words>
  <Characters>13448</Characters>
  <Lines>112</Lines>
  <Paragraphs>31</Paragraphs>
  <TotalTime>1</TotalTime>
  <ScaleCrop>false</ScaleCrop>
  <LinksUpToDate>false</LinksUpToDate>
  <CharactersWithSpaces>15776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2021-01-12T09:21:00Z</dcterms:created>
  <dc:creator>HP</dc:creator>
  <cp:lastModifiedBy>Administrator</cp:lastModifiedBy>
  <cp:lastPrinted>2021-12-15T02:43:00Z</cp:lastPrinted>
  <dcterms:modified xsi:type="dcterms:W3CDTF">2021-12-21T03:08:56Z</dcterms:modified>
  <dc:title>黔江区人民政府正阳街道办事处</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