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95" w:rsidRDefault="00816D95">
      <w:pPr>
        <w:spacing w:line="636" w:lineRule="exact"/>
        <w:jc w:val="center"/>
        <w:rPr>
          <w:rFonts w:ascii="方正小标宋_GBK" w:eastAsia="方正小标宋_GBK" w:hAnsi="方正小标宋_GBK" w:cs="方正小标宋_GBK"/>
          <w:sz w:val="44"/>
          <w:szCs w:val="44"/>
        </w:rPr>
      </w:pPr>
    </w:p>
    <w:p w:rsidR="00816D95" w:rsidRDefault="00816D95">
      <w:pPr>
        <w:spacing w:line="636" w:lineRule="exact"/>
        <w:jc w:val="center"/>
        <w:rPr>
          <w:rFonts w:ascii="方正小标宋_GBK" w:eastAsia="方正小标宋_GBK" w:hAnsi="方正小标宋_GBK" w:cs="方正小标宋_GBK"/>
          <w:sz w:val="44"/>
          <w:szCs w:val="44"/>
        </w:rPr>
      </w:pPr>
    </w:p>
    <w:p w:rsidR="00816D95" w:rsidRDefault="00816D95">
      <w:pPr>
        <w:spacing w:line="636" w:lineRule="exact"/>
        <w:jc w:val="center"/>
        <w:rPr>
          <w:rFonts w:ascii="方正小标宋_GBK" w:eastAsia="方正小标宋_GBK" w:hAnsi="方正小标宋_GBK" w:cs="方正小标宋_GBK"/>
          <w:sz w:val="44"/>
          <w:szCs w:val="44"/>
        </w:rPr>
      </w:pPr>
    </w:p>
    <w:p w:rsidR="00816D95" w:rsidRDefault="00816D95">
      <w:pPr>
        <w:spacing w:line="636" w:lineRule="exact"/>
        <w:jc w:val="center"/>
        <w:rPr>
          <w:rFonts w:ascii="方正小标宋_GBK" w:eastAsia="方正小标宋_GBK" w:hAnsi="方正小标宋_GBK" w:cs="方正小标宋_GBK"/>
          <w:sz w:val="44"/>
          <w:szCs w:val="44"/>
        </w:rPr>
      </w:pPr>
    </w:p>
    <w:p w:rsidR="00816D95" w:rsidRDefault="00816D95">
      <w:pPr>
        <w:spacing w:line="636" w:lineRule="exact"/>
        <w:jc w:val="center"/>
        <w:rPr>
          <w:rFonts w:ascii="方正小标宋_GBK" w:eastAsia="方正小标宋_GBK" w:hAnsi="方正小标宋_GBK" w:cs="方正小标宋_GBK"/>
          <w:sz w:val="44"/>
          <w:szCs w:val="44"/>
        </w:rPr>
      </w:pPr>
    </w:p>
    <w:p w:rsidR="00816D95" w:rsidRDefault="00816D95">
      <w:pPr>
        <w:spacing w:line="636" w:lineRule="exact"/>
        <w:jc w:val="center"/>
        <w:rPr>
          <w:rFonts w:ascii="方正小标宋_GBK" w:eastAsia="方正小标宋_GBK" w:hAnsi="方正小标宋_GBK" w:cs="方正小标宋_GBK"/>
          <w:sz w:val="44"/>
          <w:szCs w:val="44"/>
        </w:rPr>
      </w:pPr>
    </w:p>
    <w:p w:rsidR="00816D95" w:rsidRDefault="00816D95">
      <w:pPr>
        <w:spacing w:line="636" w:lineRule="exact"/>
        <w:jc w:val="center"/>
        <w:rPr>
          <w:rFonts w:ascii="方正小标宋_GBK" w:eastAsia="方正小标宋_GBK" w:hAnsi="方正小标宋_GBK" w:cs="方正小标宋_GBK"/>
          <w:sz w:val="44"/>
          <w:szCs w:val="44"/>
        </w:rPr>
      </w:pPr>
    </w:p>
    <w:p w:rsidR="00816D95" w:rsidRDefault="00CE17CF">
      <w:pPr>
        <w:spacing w:line="600" w:lineRule="exact"/>
        <w:jc w:val="center"/>
        <w:rPr>
          <w:rFonts w:ascii="方正仿宋_GBK" w:eastAsia="方正仿宋_GBK" w:hAnsi="方正小标宋_GBK" w:cs="方正小标宋_GBK"/>
          <w:sz w:val="32"/>
          <w:szCs w:val="32"/>
        </w:rPr>
      </w:pPr>
      <w:r>
        <w:rPr>
          <w:rFonts w:ascii="方正仿宋_GBK" w:eastAsia="方正仿宋_GBK" w:hAnsi="方正小标宋_GBK" w:cs="方正小标宋_GBK" w:hint="eastAsia"/>
          <w:sz w:val="32"/>
          <w:szCs w:val="32"/>
        </w:rPr>
        <w:t>正阳办事处发〔2021〕101号</w:t>
      </w:r>
    </w:p>
    <w:p w:rsidR="00816D95" w:rsidRDefault="00816D95">
      <w:pPr>
        <w:spacing w:line="600" w:lineRule="exact"/>
        <w:jc w:val="center"/>
        <w:rPr>
          <w:rFonts w:ascii="方正小标宋_GBK" w:eastAsia="方正小标宋_GBK" w:hAnsi="方正小标宋_GBK" w:cs="方正小标宋_GBK"/>
          <w:sz w:val="44"/>
          <w:szCs w:val="44"/>
        </w:rPr>
      </w:pPr>
    </w:p>
    <w:p w:rsidR="00816D95" w:rsidRDefault="00816D95">
      <w:pPr>
        <w:spacing w:line="600" w:lineRule="exact"/>
        <w:jc w:val="center"/>
        <w:rPr>
          <w:rFonts w:ascii="方正小标宋_GBK" w:eastAsia="方正小标宋_GBK" w:hAnsi="方正小标宋_GBK" w:cs="方正小标宋_GBK"/>
          <w:sz w:val="44"/>
          <w:szCs w:val="44"/>
        </w:rPr>
      </w:pPr>
    </w:p>
    <w:p w:rsidR="00816D95" w:rsidRDefault="00CE17C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黔江区人民政府正阳街道办事处</w:t>
      </w:r>
    </w:p>
    <w:p w:rsidR="00816D95" w:rsidRDefault="00CE17CF">
      <w:pPr>
        <w:pStyle w:val="a8"/>
        <w:widowControl/>
        <w:spacing w:line="600" w:lineRule="exact"/>
        <w:jc w:val="center"/>
        <w:rPr>
          <w:rStyle w:val="a9"/>
          <w:rFonts w:ascii="方正小标宋_GBK" w:eastAsia="方正小标宋_GBK" w:hAnsi="方正小标宋_GBK" w:cs="方正小标宋_GBK"/>
          <w:b w:val="0"/>
          <w:bCs/>
          <w:sz w:val="44"/>
          <w:szCs w:val="44"/>
        </w:rPr>
      </w:pPr>
      <w:r>
        <w:rPr>
          <w:rFonts w:ascii="方正小标宋_GBK" w:eastAsia="方正小标宋_GBK" w:hAnsi="方正小标宋_GBK" w:cs="方正小标宋_GBK" w:hint="eastAsia"/>
          <w:bCs/>
          <w:kern w:val="0"/>
          <w:sz w:val="44"/>
          <w:szCs w:val="44"/>
        </w:rPr>
        <w:t>关于</w:t>
      </w:r>
      <w:bookmarkStart w:id="0" w:name="_GoBack"/>
      <w:r>
        <w:rPr>
          <w:rStyle w:val="a9"/>
          <w:rFonts w:ascii="方正小标宋_GBK" w:eastAsia="方正小标宋_GBK" w:hAnsi="方正小标宋_GBK" w:cs="方正小标宋_GBK" w:hint="eastAsia"/>
          <w:b w:val="0"/>
          <w:bCs/>
          <w:sz w:val="44"/>
          <w:szCs w:val="44"/>
        </w:rPr>
        <w:t>公布审批服务“零跑腿”“最多跑一次”</w:t>
      </w:r>
    </w:p>
    <w:p w:rsidR="00816D95" w:rsidRDefault="00CE17CF">
      <w:pPr>
        <w:spacing w:line="560" w:lineRule="exact"/>
        <w:jc w:val="center"/>
        <w:rPr>
          <w:rFonts w:ascii="方正小标宋_GBK" w:eastAsia="方正小标宋_GBK" w:hAnsi="方正小标宋_GBK" w:cs="方正小标宋_GBK"/>
          <w:bCs/>
          <w:w w:val="96"/>
          <w:kern w:val="0"/>
          <w:sz w:val="44"/>
          <w:szCs w:val="44"/>
        </w:rPr>
      </w:pPr>
      <w:r>
        <w:rPr>
          <w:rStyle w:val="a9"/>
          <w:rFonts w:ascii="方正小标宋_GBK" w:eastAsia="方正小标宋_GBK" w:hAnsi="方正小标宋_GBK" w:cs="方正小标宋_GBK" w:hint="eastAsia"/>
          <w:b w:val="0"/>
          <w:bCs/>
          <w:sz w:val="44"/>
          <w:szCs w:val="44"/>
        </w:rPr>
        <w:t>事项清单的通知</w:t>
      </w:r>
    </w:p>
    <w:bookmarkEnd w:id="0"/>
    <w:p w:rsidR="00816D95" w:rsidRDefault="00816D95">
      <w:pPr>
        <w:pStyle w:val="a4"/>
        <w:spacing w:line="480" w:lineRule="exact"/>
      </w:pPr>
    </w:p>
    <w:p w:rsidR="00816D95" w:rsidRDefault="00CE17CF">
      <w:pPr>
        <w:pStyle w:val="2"/>
        <w:spacing w:line="560" w:lineRule="exact"/>
        <w:ind w:firstLineChars="0" w:firstLine="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各社区居委会，街道各部门、科室（中心、站、所）:</w:t>
      </w:r>
    </w:p>
    <w:p w:rsidR="00816D95" w:rsidRDefault="00CE17CF">
      <w:pPr>
        <w:pStyle w:val="a8"/>
        <w:widowControl/>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根据《重庆市政务服务事项管理办法》（</w:t>
      </w:r>
      <w:proofErr w:type="gramStart"/>
      <w:r>
        <w:rPr>
          <w:rFonts w:ascii="方正仿宋_GBK" w:eastAsia="方正仿宋_GBK" w:hAnsi="方正仿宋_GBK" w:cs="方正仿宋_GBK" w:hint="eastAsia"/>
          <w:sz w:val="32"/>
          <w:szCs w:val="32"/>
        </w:rPr>
        <w:t>渝府办</w:t>
      </w:r>
      <w:proofErr w:type="gramEnd"/>
      <w:r>
        <w:rPr>
          <w:rFonts w:ascii="方正仿宋_GBK" w:eastAsia="方正仿宋_GBK" w:hAnsi="方正仿宋_GBK" w:cs="方正仿宋_GBK" w:hint="eastAsia"/>
          <w:sz w:val="32"/>
          <w:szCs w:val="32"/>
        </w:rPr>
        <w:t>发〔2021〕36号）、《2021年重庆市黔江区政务服务工作要点》（黔江府办发〔2021〕13号）和《重庆市黔江区人民政府办公室关于公布调整后的黔江区审批服务“零跑腿”“最多跑一次”事项清单的通知》（黔江府办发〔2021〕74号）工作要求，为进一步优化审批流程，深化“政务</w:t>
      </w:r>
      <w:r>
        <w:rPr>
          <w:rFonts w:ascii="Times New Roman" w:eastAsia="方正仿宋_GBK" w:hAnsi="Times New Roman" w:cs="Times New Roman"/>
          <w:sz w:val="32"/>
          <w:szCs w:val="32"/>
        </w:rPr>
        <w:t>+</w:t>
      </w:r>
      <w:r>
        <w:rPr>
          <w:rFonts w:ascii="方正仿宋_GBK" w:eastAsia="方正仿宋_GBK" w:hAnsi="方正仿宋_GBK" w:cs="方正仿宋_GBK" w:hint="eastAsia"/>
          <w:sz w:val="32"/>
          <w:szCs w:val="32"/>
        </w:rPr>
        <w:t>邮政”政务服务双通道建设，着力推动“最多跑一次”改革，结合2021年改革目标，形成了《黔江区人民</w:t>
      </w:r>
      <w:r>
        <w:rPr>
          <w:rFonts w:ascii="方正仿宋_GBK" w:eastAsia="方正仿宋_GBK" w:hAnsi="方正仿宋_GBK" w:cs="方正仿宋_GBK" w:hint="eastAsia"/>
          <w:sz w:val="32"/>
          <w:szCs w:val="32"/>
        </w:rPr>
        <w:lastRenderedPageBreak/>
        <w:t>政府正阳街道办事处审批服务“零跑腿”“最多跑一次”事项清单（2021年版）》。经研究同意，现予以公布。</w:t>
      </w:r>
    </w:p>
    <w:p w:rsidR="00816D95" w:rsidRDefault="00816D95">
      <w:pPr>
        <w:pStyle w:val="a8"/>
        <w:widowControl/>
        <w:spacing w:line="540" w:lineRule="exact"/>
        <w:ind w:firstLineChars="200" w:firstLine="640"/>
        <w:rPr>
          <w:rFonts w:ascii="方正仿宋_GBK" w:eastAsia="方正仿宋_GBK" w:hAnsi="方正仿宋_GBK" w:cs="方正仿宋_GBK"/>
          <w:sz w:val="32"/>
          <w:szCs w:val="32"/>
        </w:rPr>
      </w:pPr>
    </w:p>
    <w:p w:rsidR="00816D95" w:rsidRDefault="00CE17CF">
      <w:pPr>
        <w:pStyle w:val="a8"/>
        <w:widowControl/>
        <w:spacing w:line="540" w:lineRule="exact"/>
        <w:ind w:leftChars="304" w:left="1598" w:hangingChars="300" w:hanging="9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附件：黔江区人民政府正阳街道办事处审批服务“零跑腿”“最多跑一次”事项清单（2021年版）</w:t>
      </w:r>
    </w:p>
    <w:p w:rsidR="00816D95" w:rsidRDefault="00816D95">
      <w:pPr>
        <w:pStyle w:val="a8"/>
        <w:widowControl/>
        <w:spacing w:line="540" w:lineRule="exact"/>
        <w:ind w:firstLine="420"/>
        <w:jc w:val="right"/>
        <w:rPr>
          <w:rFonts w:ascii="方正仿宋_GBK" w:eastAsia="方正仿宋_GBK" w:hAnsi="方正仿宋_GBK" w:cs="方正仿宋_GBK"/>
          <w:sz w:val="32"/>
          <w:szCs w:val="32"/>
        </w:rPr>
      </w:pPr>
    </w:p>
    <w:p w:rsidR="00816D95" w:rsidRDefault="00816D95">
      <w:pPr>
        <w:pStyle w:val="a8"/>
        <w:widowControl/>
        <w:spacing w:line="540" w:lineRule="exact"/>
        <w:ind w:firstLine="420"/>
        <w:jc w:val="right"/>
        <w:rPr>
          <w:rFonts w:ascii="方正仿宋_GBK" w:eastAsia="方正仿宋_GBK" w:hAnsi="方正仿宋_GBK" w:cs="方正仿宋_GBK"/>
          <w:sz w:val="32"/>
          <w:szCs w:val="32"/>
        </w:rPr>
      </w:pPr>
    </w:p>
    <w:p w:rsidR="00816D95" w:rsidRDefault="00CE17CF">
      <w:pPr>
        <w:pStyle w:val="a8"/>
        <w:widowControl/>
        <w:spacing w:line="540" w:lineRule="exact"/>
        <w:ind w:firstLine="42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黔江区人民政府正阳街道办事处</w:t>
      </w:r>
    </w:p>
    <w:p w:rsidR="00816D95" w:rsidRDefault="00CE17CF">
      <w:pPr>
        <w:pStyle w:val="a8"/>
        <w:widowControl/>
        <w:spacing w:line="540" w:lineRule="exact"/>
        <w:ind w:rightChars="400" w:right="8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2021年11月8日</w:t>
      </w:r>
    </w:p>
    <w:p w:rsidR="00816D95" w:rsidRDefault="00CE17CF">
      <w:pPr>
        <w:pStyle w:val="a8"/>
        <w:widowControl/>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（此件公开发布）</w:t>
      </w:r>
    </w:p>
    <w:p w:rsidR="00816D95" w:rsidRDefault="00816D95">
      <w:pPr>
        <w:pStyle w:val="Default"/>
        <w:tabs>
          <w:tab w:val="left" w:pos="6765"/>
        </w:tabs>
        <w:spacing w:line="560" w:lineRule="exact"/>
        <w:ind w:firstLineChars="200" w:firstLine="640"/>
        <w:jc w:val="both"/>
        <w:rPr>
          <w:rFonts w:ascii="Times New Roman" w:cs="Times New Roman"/>
          <w:kern w:val="2"/>
          <w:sz w:val="32"/>
          <w:szCs w:val="32"/>
        </w:rPr>
      </w:pPr>
    </w:p>
    <w:p w:rsidR="00816D95" w:rsidRDefault="00816D95">
      <w:pPr>
        <w:pStyle w:val="a0"/>
        <w:spacing w:line="579" w:lineRule="exact"/>
        <w:rPr>
          <w:rFonts w:ascii="方正小标宋_GBK" w:eastAsia="方正小标宋_GBK" w:hAnsi="方正小标宋_GBK" w:cs="方正小标宋_GBK"/>
          <w:spacing w:val="-11"/>
          <w:sz w:val="44"/>
          <w:szCs w:val="44"/>
        </w:rPr>
      </w:pPr>
    </w:p>
    <w:p w:rsidR="00816D95" w:rsidRDefault="00816D95">
      <w:pPr>
        <w:pStyle w:val="a0"/>
        <w:spacing w:line="579" w:lineRule="exact"/>
        <w:rPr>
          <w:rFonts w:ascii="方正小标宋_GBK" w:eastAsia="方正小标宋_GBK" w:hAnsi="方正小标宋_GBK" w:cs="方正小标宋_GBK"/>
          <w:spacing w:val="-11"/>
          <w:sz w:val="44"/>
          <w:szCs w:val="44"/>
        </w:rPr>
      </w:pPr>
    </w:p>
    <w:p w:rsidR="00816D95" w:rsidRDefault="00816D95">
      <w:pPr>
        <w:pStyle w:val="a0"/>
        <w:spacing w:line="579" w:lineRule="exact"/>
        <w:rPr>
          <w:rFonts w:ascii="方正小标宋_GBK" w:eastAsia="方正小标宋_GBK" w:hAnsi="方正小标宋_GBK" w:cs="方正小标宋_GBK"/>
          <w:spacing w:val="-11"/>
          <w:sz w:val="44"/>
          <w:szCs w:val="44"/>
        </w:rPr>
      </w:pPr>
    </w:p>
    <w:p w:rsidR="00816D95" w:rsidRDefault="00816D95">
      <w:pPr>
        <w:pStyle w:val="a0"/>
        <w:spacing w:line="579" w:lineRule="exact"/>
        <w:rPr>
          <w:rFonts w:ascii="方正小标宋_GBK" w:eastAsia="方正小标宋_GBK" w:hAnsi="方正小标宋_GBK" w:cs="方正小标宋_GBK"/>
          <w:spacing w:val="-11"/>
          <w:sz w:val="44"/>
          <w:szCs w:val="44"/>
        </w:rPr>
      </w:pPr>
    </w:p>
    <w:p w:rsidR="00816D95" w:rsidRDefault="00816D95">
      <w:pPr>
        <w:pStyle w:val="a0"/>
        <w:spacing w:line="579" w:lineRule="exact"/>
        <w:rPr>
          <w:rFonts w:ascii="方正小标宋_GBK" w:eastAsia="方正小标宋_GBK" w:hAnsi="方正小标宋_GBK" w:cs="方正小标宋_GBK"/>
          <w:spacing w:val="-11"/>
          <w:sz w:val="44"/>
          <w:szCs w:val="44"/>
        </w:rPr>
      </w:pPr>
    </w:p>
    <w:p w:rsidR="00816D95" w:rsidRDefault="00816D95">
      <w:pPr>
        <w:pStyle w:val="a0"/>
        <w:spacing w:line="579" w:lineRule="exact"/>
        <w:rPr>
          <w:rFonts w:ascii="方正小标宋_GBK" w:eastAsia="方正小标宋_GBK" w:hAnsi="方正小标宋_GBK" w:cs="方正小标宋_GBK"/>
          <w:spacing w:val="-11"/>
          <w:sz w:val="44"/>
          <w:szCs w:val="44"/>
        </w:rPr>
      </w:pPr>
    </w:p>
    <w:p w:rsidR="00816D95" w:rsidRDefault="00816D95">
      <w:pPr>
        <w:pStyle w:val="a0"/>
        <w:spacing w:line="579" w:lineRule="exact"/>
        <w:rPr>
          <w:rFonts w:ascii="方正小标宋_GBK" w:eastAsia="方正小标宋_GBK" w:hAnsi="方正小标宋_GBK" w:cs="方正小标宋_GBK"/>
          <w:spacing w:val="-11"/>
          <w:sz w:val="44"/>
          <w:szCs w:val="44"/>
        </w:rPr>
      </w:pPr>
    </w:p>
    <w:p w:rsidR="00816D95" w:rsidRDefault="00816D95">
      <w:pPr>
        <w:pStyle w:val="a0"/>
        <w:spacing w:line="579" w:lineRule="exact"/>
        <w:rPr>
          <w:rFonts w:ascii="方正小标宋_GBK" w:eastAsia="方正小标宋_GBK" w:hAnsi="方正小标宋_GBK" w:cs="方正小标宋_GBK"/>
          <w:spacing w:val="-11"/>
          <w:sz w:val="44"/>
          <w:szCs w:val="44"/>
        </w:rPr>
      </w:pPr>
    </w:p>
    <w:p w:rsidR="00816D95" w:rsidRDefault="00816D95">
      <w:pPr>
        <w:pStyle w:val="a0"/>
        <w:spacing w:line="579" w:lineRule="exact"/>
        <w:rPr>
          <w:rFonts w:ascii="方正小标宋_GBK" w:eastAsia="方正小标宋_GBK" w:hAnsi="方正小标宋_GBK" w:cs="方正小标宋_GBK"/>
          <w:spacing w:val="-11"/>
          <w:sz w:val="44"/>
          <w:szCs w:val="44"/>
        </w:rPr>
      </w:pPr>
    </w:p>
    <w:p w:rsidR="00816D95" w:rsidRDefault="00816D95">
      <w:pPr>
        <w:pStyle w:val="a0"/>
        <w:spacing w:line="579" w:lineRule="exact"/>
        <w:rPr>
          <w:rFonts w:ascii="方正小标宋_GBK" w:eastAsia="方正小标宋_GBK" w:hAnsi="方正小标宋_GBK" w:cs="方正小标宋_GBK"/>
          <w:spacing w:val="-11"/>
          <w:sz w:val="44"/>
          <w:szCs w:val="44"/>
        </w:rPr>
      </w:pPr>
    </w:p>
    <w:p w:rsidR="00816D95" w:rsidRDefault="00816D95">
      <w:pPr>
        <w:pStyle w:val="a0"/>
        <w:spacing w:line="579" w:lineRule="exact"/>
        <w:rPr>
          <w:rFonts w:ascii="方正小标宋_GBK" w:eastAsia="方正小标宋_GBK" w:hAnsi="方正小标宋_GBK" w:cs="方正小标宋_GBK"/>
          <w:spacing w:val="-11"/>
          <w:sz w:val="44"/>
          <w:szCs w:val="44"/>
        </w:rPr>
      </w:pPr>
    </w:p>
    <w:p w:rsidR="00816D95" w:rsidRDefault="00816D95">
      <w:pPr>
        <w:pStyle w:val="a0"/>
        <w:spacing w:line="579" w:lineRule="exact"/>
        <w:rPr>
          <w:rFonts w:ascii="方正小标宋_GBK" w:eastAsia="方正小标宋_GBK" w:hAnsi="方正小标宋_GBK" w:cs="方正小标宋_GBK"/>
          <w:spacing w:val="-11"/>
          <w:sz w:val="44"/>
          <w:szCs w:val="44"/>
        </w:rPr>
      </w:pPr>
    </w:p>
    <w:p w:rsidR="00816D95" w:rsidRDefault="00CE17CF">
      <w:pPr>
        <w:spacing w:line="594"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附件</w:t>
      </w:r>
      <w:r>
        <w:rPr>
          <w:rFonts w:ascii="Times New Roman" w:eastAsia="方正黑体_GBK" w:hAnsi="Times New Roman" w:cs="Times New Roman" w:hint="eastAsia"/>
          <w:sz w:val="32"/>
          <w:szCs w:val="32"/>
        </w:rPr>
        <w:t>:</w:t>
      </w:r>
    </w:p>
    <w:p w:rsidR="00816D95" w:rsidRDefault="00816D95">
      <w:pPr>
        <w:widowControl/>
        <w:spacing w:line="300" w:lineRule="exact"/>
        <w:jc w:val="center"/>
        <w:rPr>
          <w:rFonts w:ascii="Times New Roman" w:eastAsia="方正小标宋_GBK" w:hAnsi="Times New Roman" w:cs="Times New Roman"/>
          <w:sz w:val="32"/>
          <w:szCs w:val="32"/>
        </w:rPr>
      </w:pPr>
    </w:p>
    <w:tbl>
      <w:tblPr>
        <w:tblW w:w="9705" w:type="dxa"/>
        <w:jc w:val="center"/>
        <w:tblLayout w:type="fixed"/>
        <w:tblCellMar>
          <w:left w:w="0" w:type="dxa"/>
          <w:right w:w="0" w:type="dxa"/>
        </w:tblCellMar>
        <w:tblLook w:val="04A0"/>
      </w:tblPr>
      <w:tblGrid>
        <w:gridCol w:w="593"/>
        <w:gridCol w:w="3247"/>
        <w:gridCol w:w="1380"/>
        <w:gridCol w:w="1260"/>
        <w:gridCol w:w="2325"/>
        <w:gridCol w:w="900"/>
      </w:tblGrid>
      <w:tr w:rsidR="00816D95">
        <w:trPr>
          <w:trHeight w:val="740"/>
          <w:jc w:val="center"/>
        </w:trPr>
        <w:tc>
          <w:tcPr>
            <w:tcW w:w="9705" w:type="dxa"/>
            <w:gridSpan w:val="6"/>
            <w:tcMar>
              <w:top w:w="15" w:type="dxa"/>
              <w:left w:w="15" w:type="dxa"/>
              <w:right w:w="15" w:type="dxa"/>
            </w:tcMar>
            <w:vAlign w:val="center"/>
          </w:tcPr>
          <w:p w:rsidR="00816D95" w:rsidRDefault="00CE17CF">
            <w:pPr>
              <w:spacing w:line="60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黔江区人民政府正阳街道办事处</w:t>
            </w:r>
          </w:p>
          <w:p w:rsidR="00816D95" w:rsidRDefault="00CE17CF">
            <w:pPr>
              <w:spacing w:line="600" w:lineRule="exact"/>
              <w:jc w:val="center"/>
              <w:rPr>
                <w:rFonts w:cs="Times New Roman"/>
              </w:rPr>
            </w:pPr>
            <w:r>
              <w:rPr>
                <w:rFonts w:ascii="方正小标宋_GBK" w:eastAsia="方正小标宋_GBK" w:hAnsi="方正小标宋_GBK" w:cs="方正小标宋_GBK" w:hint="eastAsia"/>
                <w:sz w:val="36"/>
                <w:szCs w:val="36"/>
              </w:rPr>
              <w:t>审批服务“零跑腿”“最多跑一次”事项清单（2021年版）</w:t>
            </w:r>
          </w:p>
        </w:tc>
      </w:tr>
      <w:tr w:rsidR="00816D95">
        <w:trPr>
          <w:trHeight w:val="58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序号</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实施清单名称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事项类型</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最多到办事现场次数</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指导</w:t>
            </w:r>
            <w:r>
              <w:rPr>
                <w:rFonts w:ascii="Times New Roman" w:eastAsia="方正仿宋_GBK" w:hAnsi="Times New Roman" w:cs="Times New Roman"/>
                <w:b/>
                <w:bCs/>
                <w:sz w:val="24"/>
              </w:rPr>
              <w:t>/</w:t>
            </w:r>
            <w:r>
              <w:rPr>
                <w:rFonts w:ascii="Times New Roman" w:eastAsia="方正仿宋_GBK" w:hAnsi="Times New Roman" w:cs="Times New Roman"/>
                <w:b/>
                <w:bCs/>
                <w:sz w:val="24"/>
              </w:rPr>
              <w:t>实施单位</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备注</w:t>
            </w: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对生活确有困难残疾人的救助</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行政给付</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村民小组的设立、撤销、范围调整</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乡镇自用</w:t>
            </w:r>
            <w:proofErr w:type="gramStart"/>
            <w:r>
              <w:rPr>
                <w:rFonts w:ascii="Times New Roman" w:eastAsia="方正仿宋_GBK" w:hAnsi="Times New Roman" w:cs="Times New Roman"/>
                <w:szCs w:val="21"/>
              </w:rPr>
              <w:t>船登记</w:t>
            </w:r>
            <w:proofErr w:type="gramEnd"/>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行政确认</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对养老服务收费项目和标准进行监督管理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罢免、补选村民委员会成员或者村民委员会成员职务自行终止、辞职的备案</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村民委员会选举结果备案</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制发村民委员会、村民小组的印章</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对永久性测量标志的登记与监督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3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对不按照规定召开业主大会临时会议的处理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村民自治章程、村规民约备案</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在公路增设或改造平面交叉道口审批</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在乡道、村道的入口处设置必要的限高、限宽设施</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经济困难高龄失能老年人养老服务补贴给付</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行政给付</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农村居民住宅建设竣工现场验核</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行政确认</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独生子女父母光荣证</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行政确认</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公路建筑控制区内埋设管线、电缆等设施许可</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扑救森林火灾负伤、致残、牺牲的</w:t>
            </w:r>
            <w:r>
              <w:rPr>
                <w:rFonts w:ascii="Times New Roman" w:eastAsia="方正仿宋_GBK" w:hAnsi="Times New Roman" w:cs="Times New Roman"/>
                <w:szCs w:val="21"/>
              </w:rPr>
              <w:lastRenderedPageBreak/>
              <w:t>救济</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lastRenderedPageBreak/>
              <w:t>行政给付</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lastRenderedPageBreak/>
              <w:t>18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物业管理纠纷调解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地质灾害应急疏散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行政强制</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20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破坏村民委员会选举的处理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21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就业援助对象确认</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行政确认</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22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农村集体经济组织审计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23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乡村建设规划许可证核发</w:t>
            </w:r>
            <w:r>
              <w:rPr>
                <w:rFonts w:ascii="Times New Roman" w:hAnsi="Times New Roman" w:cs="Times New Roman"/>
                <w:szCs w:val="21"/>
              </w:rPr>
              <w:t>-</w:t>
            </w:r>
            <w:r>
              <w:rPr>
                <w:rFonts w:ascii="Times New Roman" w:eastAsia="方正仿宋_GBK" w:hAnsi="Times New Roman" w:cs="Times New Roman"/>
                <w:szCs w:val="21"/>
              </w:rPr>
              <w:t>农村村民住宅</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24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动物检疫合格证明核发（动物产品）</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25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罢免、撤换、补选居民委员会成员备案</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1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26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港监机构、渔港监督管理机构对拒不出示证件或不接受检查的乡镇船舶、设施禁止其离港、责令驶向或移至指定地点接受处理；对拒不执行者，港监或渔港监督机构采取拖移、卸载、解除动力、暂扣措施</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27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查询、核对申请家庭或者已获得社会救助的家庭收入状况、财产状况</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28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召集物业管理联席会议</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29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捕杀狂犬、野犬</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30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未按规定如实提供流动人口信息的处理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31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再生育审批</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32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对获得最低生活保障家庭的人口、收入、财产和消费支出状况进行定期核查</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33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设置</w:t>
            </w:r>
            <w:proofErr w:type="gramStart"/>
            <w:r>
              <w:rPr>
                <w:rFonts w:ascii="Times New Roman" w:eastAsia="方正仿宋_GBK" w:hAnsi="Times New Roman" w:cs="Times New Roman"/>
                <w:szCs w:val="21"/>
              </w:rPr>
              <w:t>非公路</w:t>
            </w:r>
            <w:proofErr w:type="gramEnd"/>
            <w:r>
              <w:rPr>
                <w:rFonts w:ascii="Times New Roman" w:eastAsia="方正仿宋_GBK" w:hAnsi="Times New Roman" w:cs="Times New Roman"/>
                <w:szCs w:val="21"/>
              </w:rPr>
              <w:t>标志审批</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34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为建档立卡贫困户出具证明</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行政确认</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35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临时管理规约备案</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36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贫困户动态管理和监测</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lastRenderedPageBreak/>
              <w:t>37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动物检疫合格证明核发（动物）</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38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对村民委员会成员提出罢免建议</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39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指定物业所在地社区居（村）民委员会代行业主委员会职责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40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划定物业管理区域</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41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组织对村民委员会成员进行离任经济责任审计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42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人民调解员补贴发放</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行政给付</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43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核实材料和指导成立首次业主大会会议筹备组</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44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对侵占、破坏学校体育场地、器材设备的处理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45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不按规定办理移交手续或者村民选举委员会不主持工作移交的处理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46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动物疫病防控技术推广</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47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低保就业补贴</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48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父母及其他监护人未依照规定送适龄儿童、少年入学接受义务教育的处理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49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前期物业服务合同签订后、房屋交付使用前的物业档案接收</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50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民间纠纷调解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51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代缴基本医疗保险费</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52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居民养老保险注销登记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53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业主大会、业主委员会作出的决定违反法律、法规的处理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54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社会保障卡挂失与解挂</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55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罢免业主委员会成员的业主大会的处理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56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设立健身气功站点初审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57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指导监督业主共同财产清算工作</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lastRenderedPageBreak/>
              <w:t>58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对不满</w:t>
            </w:r>
            <w:r>
              <w:rPr>
                <w:rFonts w:ascii="Times New Roman" w:hAnsi="Times New Roman" w:cs="Times New Roman"/>
                <w:szCs w:val="21"/>
              </w:rPr>
              <w:t>16</w:t>
            </w:r>
            <w:r>
              <w:rPr>
                <w:rFonts w:ascii="Times New Roman" w:eastAsia="方正仿宋_GBK" w:hAnsi="Times New Roman" w:cs="Times New Roman"/>
                <w:szCs w:val="21"/>
              </w:rPr>
              <w:t>周岁的未成年的父母或者其他监护人允许其被用人单位非法招用的批评教育</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59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就业困难人员社会保险补贴申领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60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负责限额以下村镇建设工程的质量安全监管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61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就业困难人员认定</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62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劳动人事争议调解申请</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63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职业供求信息、市场工资指导价位信息和职业培训信息发布</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64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农村土地承包经营权证申请、变更、补发的初审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65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组织业主委员会换届选举</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66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失业保险金申领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67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失业登记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68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因自然灾害受损的居民住房恢复重建补助对象的审核</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69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农村为村民设置公益性墓地初审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70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农业污染防治技术指导与服务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71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廉租住房保障资格初审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9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72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在乡、村庄规划</w:t>
            </w:r>
            <w:r w:rsidR="00033E6F">
              <w:rPr>
                <w:rFonts w:ascii="Times New Roman" w:eastAsia="方正仿宋_GBK" w:hAnsi="Times New Roman" w:cs="Times New Roman"/>
                <w:szCs w:val="21"/>
              </w:rPr>
              <w:t>区内进行镇企业、村公共设施、公益事业建设和农村集中居民点建设</w:t>
            </w:r>
            <w:r>
              <w:rPr>
                <w:rFonts w:ascii="Times New Roman" w:eastAsia="方正仿宋_GBK" w:hAnsi="Times New Roman" w:cs="Times New Roman"/>
                <w:szCs w:val="21"/>
              </w:rPr>
              <w:t>申请乡村建设规划许可证初审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73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高校毕业生社保补贴申领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74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城市居民最低生活保障待遇申请初审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75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公益性岗位补贴申领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76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物业管理区域划定</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77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制止和报告畜禽养殖环境污染行为</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78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社会保障卡密码修改与重置</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lastRenderedPageBreak/>
              <w:t>79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以个人身份参加城镇职工基本医疗保险参保登记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80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城乡居民基本医疗保险参保登记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81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职业介绍</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82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社会保障卡补领、换领、换发</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83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职业指导</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84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个人基本信息变更</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85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生活费补贴申领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86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捕杀狂犬、野犬</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87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土地承包经营的纠纷调解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88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病残儿鉴定初审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89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创业担保贷款申请</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90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业主委员会未履行相关职责的处理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91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农村集体经济组织侵权纠纷调解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92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图书馆书刊借阅及</w:t>
            </w:r>
            <w:proofErr w:type="gramStart"/>
            <w:r>
              <w:rPr>
                <w:rFonts w:ascii="Times New Roman" w:eastAsia="方正仿宋_GBK" w:hAnsi="Times New Roman" w:cs="Times New Roman"/>
                <w:szCs w:val="21"/>
              </w:rPr>
              <w:t>互借互还服务</w:t>
            </w:r>
            <w:proofErr w:type="gramEnd"/>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93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小额担保贷款资格初审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94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失业保险关系转移接续</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95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社会保障卡应用状态查询</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96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国企部分困难双解人员社会保险补贴初审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97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养老保险待遇发放账户维护申请</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98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换发、补发农村土地承包经营权证的审核</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99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《就业创业证》申领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100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社会保障卡信息变更</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101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求职创业补贴申领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102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城乡居民养老保险参保登记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lastRenderedPageBreak/>
              <w:t>103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领取养老金人员待遇资格认证（生存认证）</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104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丧葬补助金和抚恤金申领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105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就业登记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106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公共就业服务专项活动</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107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创业补贴申领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108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社会保障卡启用</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109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对强迫农民以资代劳的处理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110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社会保障卡应用锁定与解锁</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111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社会保障卡注销</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112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城乡居民养老保险待遇申领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113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城乡居民最低生活保障的初审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114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岗位补贴</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115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个人权益记录查询打印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116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国企困难下岗分流人员社保缴费补贴审核</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42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117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价格临时补贴申领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118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农民体育工作指导与赛事组织</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42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119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社会保障卡申领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42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120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创业开业指导</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42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121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婚育情况证明</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46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122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生育服务证登记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42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123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proofErr w:type="gramStart"/>
            <w:r>
              <w:rPr>
                <w:rFonts w:ascii="Times New Roman" w:eastAsia="方正仿宋_GBK" w:hAnsi="Times New Roman" w:cs="Times New Roman"/>
                <w:szCs w:val="21"/>
              </w:rPr>
              <w:t>物业专项</w:t>
            </w:r>
            <w:proofErr w:type="gramEnd"/>
            <w:r>
              <w:rPr>
                <w:rFonts w:ascii="Times New Roman" w:eastAsia="方正仿宋_GBK" w:hAnsi="Times New Roman" w:cs="Times New Roman"/>
                <w:szCs w:val="21"/>
              </w:rPr>
              <w:t>维修资金使用审核</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124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失业保险服务中的职业介绍补贴申领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125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对实行招标、拍卖、公开协商等方式的农村土地承包经营权颁证的初审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44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126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业主委员会备案处理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lastRenderedPageBreak/>
              <w:t>127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城乡居民基本养老保险关系转移接续申请</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128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乡镇公共设施、公益事业建设用地初审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129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基本医疗保险临时异地就医备案</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130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以个人身份参加城镇职工基本医疗保险续保登记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131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城乡居民基本医疗保险参保信息变更登记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r w:rsidR="00816D9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132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以个人身份参加城镇职工基本医疗保险暂停参保登记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CE17CF">
            <w:pPr>
              <w:widowControl/>
              <w:spacing w:line="320" w:lineRule="exact"/>
              <w:jc w:val="center"/>
              <w:rPr>
                <w:rFonts w:ascii="Times New Roman"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16D95" w:rsidRDefault="00816D95">
            <w:pPr>
              <w:spacing w:line="320" w:lineRule="exact"/>
              <w:jc w:val="center"/>
              <w:rPr>
                <w:rFonts w:ascii="Times New Roman" w:hAnsi="Times New Roman" w:cs="Times New Roman"/>
                <w:sz w:val="20"/>
                <w:szCs w:val="21"/>
              </w:rPr>
            </w:pPr>
          </w:p>
        </w:tc>
      </w:tr>
    </w:tbl>
    <w:p w:rsidR="00816D95" w:rsidRDefault="00816D95">
      <w:pPr>
        <w:spacing w:line="579" w:lineRule="exact"/>
        <w:ind w:firstLineChars="200" w:firstLine="640"/>
        <w:rPr>
          <w:rFonts w:ascii="Times New Roman" w:eastAsia="方正仿宋_GBK" w:hAnsi="Times New Roman" w:cs="Times New Roman"/>
          <w:color w:val="000000"/>
          <w:sz w:val="32"/>
          <w:szCs w:val="32"/>
        </w:rPr>
      </w:pPr>
    </w:p>
    <w:p w:rsidR="00816D95" w:rsidRDefault="00816D95"/>
    <w:p w:rsidR="00816D95" w:rsidRDefault="00816D95"/>
    <w:p w:rsidR="00816D95" w:rsidRDefault="00816D95"/>
    <w:p w:rsidR="00816D95" w:rsidRDefault="00816D95"/>
    <w:p w:rsidR="00816D95" w:rsidRDefault="00816D95"/>
    <w:p w:rsidR="00816D95" w:rsidRDefault="00816D95"/>
    <w:p w:rsidR="00816D95" w:rsidRDefault="00816D95"/>
    <w:p w:rsidR="00816D95" w:rsidRDefault="00816D95"/>
    <w:p w:rsidR="00816D95" w:rsidRDefault="00816D95"/>
    <w:p w:rsidR="00816D95" w:rsidRDefault="00816D95"/>
    <w:p w:rsidR="00816D95" w:rsidRDefault="00816D95"/>
    <w:p w:rsidR="00816D95" w:rsidRDefault="00816D95"/>
    <w:p w:rsidR="00816D95" w:rsidRDefault="00816D95"/>
    <w:p w:rsidR="00816D95" w:rsidRDefault="00816D95"/>
    <w:p w:rsidR="00816D95" w:rsidRDefault="00816D95"/>
    <w:p w:rsidR="00816D95" w:rsidRDefault="00816D95"/>
    <w:p w:rsidR="00816D95" w:rsidRDefault="00816D95">
      <w:pPr>
        <w:pStyle w:val="a0"/>
      </w:pPr>
    </w:p>
    <w:p w:rsidR="00816D95" w:rsidRDefault="00816D95"/>
    <w:p w:rsidR="00816D95" w:rsidRDefault="00816D95">
      <w:pPr>
        <w:pStyle w:val="a0"/>
      </w:pPr>
    </w:p>
    <w:p w:rsidR="00816D95" w:rsidRDefault="00816D95"/>
    <w:p w:rsidR="00816D95" w:rsidRDefault="00816D95">
      <w:pPr>
        <w:pStyle w:val="a0"/>
      </w:pPr>
    </w:p>
    <w:p w:rsidR="00816D95" w:rsidRDefault="00816D95"/>
    <w:p w:rsidR="00816D95" w:rsidRDefault="00816D95">
      <w:pPr>
        <w:pStyle w:val="a0"/>
      </w:pPr>
    </w:p>
    <w:p w:rsidR="00816D95" w:rsidRDefault="00816D95"/>
    <w:p w:rsidR="00816D95" w:rsidRDefault="00816D95">
      <w:pPr>
        <w:pStyle w:val="a0"/>
      </w:pPr>
    </w:p>
    <w:p w:rsidR="00816D95" w:rsidRDefault="00816D95"/>
    <w:p w:rsidR="00816D95" w:rsidRDefault="00816D95">
      <w:pPr>
        <w:pStyle w:val="a0"/>
      </w:pPr>
    </w:p>
    <w:p w:rsidR="00816D95" w:rsidRDefault="00816D95"/>
    <w:p w:rsidR="00816D95" w:rsidRDefault="00816D95">
      <w:pPr>
        <w:pStyle w:val="a0"/>
      </w:pPr>
    </w:p>
    <w:p w:rsidR="00816D95" w:rsidRDefault="00816D95"/>
    <w:p w:rsidR="00816D95" w:rsidRDefault="00816D95">
      <w:pPr>
        <w:pStyle w:val="a0"/>
      </w:pPr>
    </w:p>
    <w:p w:rsidR="00816D95" w:rsidRDefault="00816D95"/>
    <w:p w:rsidR="00816D95" w:rsidRDefault="00816D95">
      <w:pPr>
        <w:pStyle w:val="a0"/>
      </w:pPr>
    </w:p>
    <w:p w:rsidR="00816D95" w:rsidRDefault="00816D95">
      <w:pPr>
        <w:pStyle w:val="a0"/>
        <w:jc w:val="both"/>
      </w:pPr>
    </w:p>
    <w:p w:rsidR="00816D95" w:rsidRDefault="00816D95"/>
    <w:p w:rsidR="00816D95" w:rsidRDefault="00816D95"/>
    <w:p w:rsidR="00816D95" w:rsidRDefault="00816D95">
      <w:pPr>
        <w:pStyle w:val="a0"/>
        <w:jc w:val="both"/>
      </w:pPr>
    </w:p>
    <w:p w:rsidR="00816D95" w:rsidRDefault="00816D95"/>
    <w:p w:rsidR="00816D95" w:rsidRDefault="00816D95">
      <w:pPr>
        <w:pStyle w:val="a0"/>
      </w:pPr>
    </w:p>
    <w:p w:rsidR="00816D95" w:rsidRDefault="00816D95"/>
    <w:p w:rsidR="00816D95" w:rsidRDefault="00816D95">
      <w:pPr>
        <w:pStyle w:val="a0"/>
      </w:pPr>
    </w:p>
    <w:p w:rsidR="00816D95" w:rsidRDefault="00816D95"/>
    <w:p w:rsidR="00816D95" w:rsidRDefault="00816D95">
      <w:pPr>
        <w:pStyle w:val="a0"/>
      </w:pPr>
    </w:p>
    <w:p w:rsidR="00816D95" w:rsidRDefault="00816D95"/>
    <w:p w:rsidR="00816D95" w:rsidRDefault="00816D95">
      <w:pPr>
        <w:pStyle w:val="a0"/>
      </w:pPr>
    </w:p>
    <w:p w:rsidR="00816D95" w:rsidRDefault="00816D95"/>
    <w:p w:rsidR="00816D95" w:rsidRDefault="00816D95">
      <w:pPr>
        <w:pStyle w:val="a0"/>
      </w:pPr>
    </w:p>
    <w:p w:rsidR="00816D95" w:rsidRDefault="00816D95"/>
    <w:p w:rsidR="00816D95" w:rsidRDefault="00816D95">
      <w:pPr>
        <w:pStyle w:val="a0"/>
      </w:pPr>
    </w:p>
    <w:p w:rsidR="00816D95" w:rsidRDefault="00816D95"/>
    <w:p w:rsidR="00816D95" w:rsidRDefault="00816D95">
      <w:pPr>
        <w:pStyle w:val="a0"/>
      </w:pPr>
    </w:p>
    <w:p w:rsidR="00816D95" w:rsidRDefault="00816D95">
      <w:pPr>
        <w:pStyle w:val="a0"/>
        <w:jc w:val="both"/>
      </w:pPr>
    </w:p>
    <w:p w:rsidR="00816D95" w:rsidRDefault="00800035">
      <w:pPr>
        <w:pStyle w:val="Default"/>
        <w:spacing w:line="600" w:lineRule="exact"/>
        <w:ind w:leftChars="100" w:left="210" w:rightChars="100" w:right="210"/>
        <w:jc w:val="both"/>
        <w:sectPr w:rsidR="00816D95">
          <w:footerReference w:type="default" r:id="rId7"/>
          <w:pgSz w:w="11906" w:h="16838"/>
          <w:pgMar w:top="1984" w:right="1474" w:bottom="1644" w:left="1587" w:header="851" w:footer="992" w:gutter="0"/>
          <w:pgNumType w:fmt="numberInDash"/>
          <w:cols w:space="0"/>
          <w:docGrid w:type="lines" w:linePitch="312"/>
        </w:sectPr>
      </w:pPr>
      <w:r w:rsidRPr="00800035">
        <w:rPr>
          <w:rFonts w:ascii="Times New Roman" w:eastAsia="方正仿宋_GBK" w:cs="Times New Roman"/>
          <w:sz w:val="28"/>
          <w:szCs w:val="28"/>
        </w:rPr>
        <w:pict>
          <v:shapetype id="_x0000_t32" coordsize="21600,21600" o:spt="32" o:oned="t" path="m,l21600,21600e" filled="f">
            <v:path arrowok="t" fillok="f" o:connecttype="none"/>
            <o:lock v:ext="edit" shapetype="t"/>
          </v:shapetype>
          <v:shape id="_x0000_s2052" type="#_x0000_t32" style="position:absolute;left:0;text-align:left;margin-left:1.6pt;margin-top:31.25pt;width:438.75pt;height:0;z-index:1" o:connectortype="straight">
            <v:stroke miterlimit="2"/>
          </v:shape>
        </w:pict>
      </w:r>
      <w:r w:rsidRPr="00800035">
        <w:rPr>
          <w:rFonts w:ascii="Times New Roman" w:eastAsia="方正仿宋_GBK" w:cs="Times New Roman"/>
          <w:sz w:val="28"/>
          <w:szCs w:val="28"/>
        </w:rPr>
        <w:pict>
          <v:shape id="_x0000_s2053" type="#_x0000_t32" style="position:absolute;left:0;text-align:left;margin-left:1.6pt;margin-top:5pt;width:438.75pt;height:0;z-index:2" o:connectortype="straight">
            <v:stroke miterlimit="2"/>
          </v:shape>
        </w:pict>
      </w:r>
      <w:r w:rsidR="00CE17CF">
        <w:rPr>
          <w:rFonts w:ascii="Times New Roman" w:eastAsia="方正仿宋_GBK" w:cs="Times New Roman"/>
          <w:sz w:val="28"/>
          <w:szCs w:val="28"/>
        </w:rPr>
        <w:t>黔江区正阳街道办事处党政办公室</w:t>
      </w:r>
      <w:r w:rsidR="00CE17CF">
        <w:rPr>
          <w:rFonts w:ascii="Times New Roman" w:eastAsia="方正仿宋_GBK" w:cs="Times New Roman"/>
          <w:sz w:val="28"/>
          <w:szCs w:val="28"/>
        </w:rPr>
        <w:t xml:space="preserve">       </w:t>
      </w:r>
      <w:r w:rsidR="00CE17CF">
        <w:rPr>
          <w:rFonts w:ascii="Times New Roman" w:eastAsia="方正仿宋_GBK" w:cs="Times New Roman" w:hint="eastAsia"/>
          <w:sz w:val="28"/>
          <w:szCs w:val="28"/>
        </w:rPr>
        <w:t xml:space="preserve">    </w:t>
      </w:r>
      <w:r w:rsidR="00CE17CF">
        <w:rPr>
          <w:rFonts w:ascii="Times New Roman" w:eastAsia="方正仿宋_GBK" w:cs="Times New Roman"/>
          <w:sz w:val="28"/>
          <w:szCs w:val="28"/>
        </w:rPr>
        <w:t xml:space="preserve"> 2021</w:t>
      </w:r>
      <w:r w:rsidR="00CE17CF">
        <w:rPr>
          <w:rFonts w:ascii="Times New Roman" w:eastAsia="方正仿宋_GBK" w:cs="Times New Roman"/>
          <w:sz w:val="28"/>
          <w:szCs w:val="28"/>
        </w:rPr>
        <w:t>年</w:t>
      </w:r>
      <w:r w:rsidR="00CE17CF">
        <w:rPr>
          <w:rFonts w:ascii="Times New Roman" w:eastAsia="方正仿宋_GBK" w:cs="Times New Roman" w:hint="eastAsia"/>
          <w:sz w:val="28"/>
          <w:szCs w:val="28"/>
        </w:rPr>
        <w:t>11</w:t>
      </w:r>
      <w:r w:rsidR="00CE17CF">
        <w:rPr>
          <w:rFonts w:ascii="Times New Roman" w:eastAsia="方正仿宋_GBK" w:cs="Times New Roman"/>
          <w:sz w:val="28"/>
          <w:szCs w:val="28"/>
        </w:rPr>
        <w:t>月</w:t>
      </w:r>
      <w:r w:rsidR="00CE17CF">
        <w:rPr>
          <w:rFonts w:ascii="Times New Roman" w:eastAsia="方正仿宋_GBK" w:cs="Times New Roman" w:hint="eastAsia"/>
          <w:sz w:val="28"/>
          <w:szCs w:val="28"/>
        </w:rPr>
        <w:t>8</w:t>
      </w:r>
      <w:r w:rsidR="00CE17CF">
        <w:rPr>
          <w:rFonts w:ascii="Times New Roman" w:eastAsia="方正仿宋_GBK" w:cs="Times New Roman"/>
          <w:sz w:val="28"/>
          <w:szCs w:val="28"/>
        </w:rPr>
        <w:t>日印发</w:t>
      </w:r>
    </w:p>
    <w:p w:rsidR="00816D95" w:rsidRDefault="00816D95">
      <w:pPr>
        <w:pStyle w:val="Default"/>
        <w:spacing w:line="600" w:lineRule="exact"/>
        <w:ind w:rightChars="100" w:right="210"/>
        <w:jc w:val="both"/>
        <w:rPr>
          <w:rFonts w:ascii="Times New Roman" w:eastAsia="方正仿宋_GBK" w:cs="Times New Roman"/>
          <w:sz w:val="28"/>
          <w:szCs w:val="28"/>
        </w:rPr>
      </w:pPr>
    </w:p>
    <w:sectPr w:rsidR="00816D95" w:rsidSect="00816D95">
      <w:footerReference w:type="even" r:id="rId8"/>
      <w:footerReference w:type="default" r:id="rId9"/>
      <w:pgSz w:w="11906" w:h="16838"/>
      <w:pgMar w:top="1985" w:right="1474" w:bottom="1644"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547" w:rsidRDefault="002E7547" w:rsidP="00816D95">
      <w:r>
        <w:separator/>
      </w:r>
    </w:p>
  </w:endnote>
  <w:endnote w:type="continuationSeparator" w:id="0">
    <w:p w:rsidR="002E7547" w:rsidRDefault="002E7547" w:rsidP="00816D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
    <w:altName w:val="黑体"/>
    <w:charset w:val="86"/>
    <w:family w:val="auto"/>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D95" w:rsidRDefault="00800035">
    <w:pPr>
      <w:pStyle w:val="a6"/>
    </w:pPr>
    <w:r>
      <w:pict>
        <v:shapetype id="_x0000_t202" coordsize="21600,21600" o:spt="202" path="m,l,21600r21600,l21600,xe">
          <v:stroke joinstyle="miter"/>
          <v:path gradientshapeok="t" o:connecttype="rect"/>
        </v:shapetype>
        <v:shape id="_x0000_s3073" type="#_x0000_t202" style="position:absolute;margin-left:208pt;margin-top:0;width:2in;height:2in;z-index:1;mso-wrap-style:none;mso-position-horizontal:outside;mso-position-horizontal-relative:margin" filled="f" stroked="f" strokeweight="1.25pt">
          <v:textbox style="mso-fit-shape-to-text:t" inset="0,0,0,0">
            <w:txbxContent>
              <w:p w:rsidR="00816D95" w:rsidRDefault="00800035">
                <w:pPr>
                  <w:pStyle w:val="a6"/>
                </w:pPr>
                <w:r w:rsidRPr="002E7547">
                  <w:rPr>
                    <w:rFonts w:ascii="宋体" w:hAnsi="宋体" w:cs="宋体" w:hint="eastAsia"/>
                    <w:sz w:val="28"/>
                    <w:szCs w:val="28"/>
                  </w:rPr>
                  <w:fldChar w:fldCharType="begin"/>
                </w:r>
                <w:r w:rsidR="00CE17CF" w:rsidRPr="002E7547">
                  <w:rPr>
                    <w:rFonts w:ascii="宋体" w:hAnsi="宋体" w:cs="宋体" w:hint="eastAsia"/>
                    <w:sz w:val="28"/>
                    <w:szCs w:val="28"/>
                  </w:rPr>
                  <w:instrText xml:space="preserve"> PAGE  \* MERGEFORMAT </w:instrText>
                </w:r>
                <w:r w:rsidRPr="002E7547">
                  <w:rPr>
                    <w:rFonts w:ascii="宋体" w:hAnsi="宋体" w:cs="宋体" w:hint="eastAsia"/>
                    <w:sz w:val="28"/>
                    <w:szCs w:val="28"/>
                  </w:rPr>
                  <w:fldChar w:fldCharType="separate"/>
                </w:r>
                <w:r w:rsidR="00033E6F" w:rsidRPr="002E7547">
                  <w:rPr>
                    <w:rFonts w:ascii="宋体" w:hAnsi="宋体" w:cs="宋体"/>
                    <w:noProof/>
                    <w:sz w:val="28"/>
                    <w:szCs w:val="28"/>
                  </w:rPr>
                  <w:t>- 6 -</w:t>
                </w:r>
                <w:r w:rsidRPr="002E7547">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D95" w:rsidRDefault="00800035">
    <w:pPr>
      <w:pStyle w:val="a6"/>
      <w:rPr>
        <w:rFonts w:ascii="宋体" w:hAnsi="宋体"/>
        <w:sz w:val="28"/>
        <w:szCs w:val="28"/>
      </w:rPr>
    </w:pPr>
    <w:r w:rsidRPr="00800035">
      <w:rPr>
        <w:sz w:val="28"/>
      </w:rPr>
      <w:pict>
        <v:shapetype id="_x0000_t202" coordsize="21600,21600" o:spt="202" path="m,l,21600r21600,l21600,xe">
          <v:stroke joinstyle="miter"/>
          <v:path gradientshapeok="t" o:connecttype="rect"/>
        </v:shapetype>
        <v:shape id="_x0000_s3075" type="#_x0000_t202" style="position:absolute;margin-left:208pt;margin-top:0;width:2in;height:2in;z-index:3;mso-wrap-style:none;mso-position-horizontal:outside;mso-position-horizontal-relative:margin" filled="f" stroked="f" strokeweight="1.25pt">
          <v:textbox style="mso-fit-shape-to-text:t" inset="0,0,0,0">
            <w:txbxContent>
              <w:p w:rsidR="00816D95" w:rsidRDefault="00800035">
                <w:pPr>
                  <w:pStyle w:val="a6"/>
                </w:pPr>
                <w:r>
                  <w:rPr>
                    <w:rFonts w:ascii="宋体" w:hAnsi="宋体"/>
                    <w:sz w:val="28"/>
                    <w:szCs w:val="28"/>
                  </w:rPr>
                  <w:fldChar w:fldCharType="begin"/>
                </w:r>
                <w:r w:rsidR="00CE17CF">
                  <w:rPr>
                    <w:rFonts w:ascii="宋体" w:hAnsi="宋体"/>
                    <w:sz w:val="28"/>
                    <w:szCs w:val="28"/>
                  </w:rPr>
                  <w:instrText xml:space="preserve"> PAGE   \* MERGEFORMAT </w:instrText>
                </w:r>
                <w:r>
                  <w:rPr>
                    <w:rFonts w:ascii="宋体" w:hAnsi="宋体"/>
                    <w:sz w:val="28"/>
                    <w:szCs w:val="28"/>
                  </w:rPr>
                  <w:fldChar w:fldCharType="separate"/>
                </w:r>
                <w:r w:rsidR="00CE17CF">
                  <w:rPr>
                    <w:rFonts w:ascii="宋体" w:hAnsi="宋体"/>
                    <w:sz w:val="28"/>
                    <w:szCs w:val="28"/>
                    <w:lang w:val="zh-CN"/>
                  </w:rPr>
                  <w:t>-</w:t>
                </w:r>
                <w:r w:rsidR="00CE17CF">
                  <w:rPr>
                    <w:rFonts w:ascii="宋体" w:hAnsi="宋体"/>
                    <w:sz w:val="28"/>
                    <w:szCs w:val="28"/>
                  </w:rPr>
                  <w:t xml:space="preserve"> 8 -</w:t>
                </w:r>
                <w:r>
                  <w:rPr>
                    <w:rFonts w:ascii="宋体" w:hAnsi="宋体"/>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D95" w:rsidRDefault="00800035">
    <w:pPr>
      <w:pStyle w:val="a6"/>
      <w:jc w:val="right"/>
      <w:rPr>
        <w:rFonts w:ascii="宋体" w:hAnsi="宋体"/>
        <w:sz w:val="28"/>
        <w:szCs w:val="28"/>
      </w:rPr>
    </w:pPr>
    <w:r w:rsidRPr="00800035">
      <w:rPr>
        <w:sz w:val="28"/>
      </w:rPr>
      <w:pict>
        <v:shapetype id="_x0000_t202" coordsize="21600,21600" o:spt="202" path="m,l,21600r21600,l21600,xe">
          <v:stroke joinstyle="miter"/>
          <v:path gradientshapeok="t" o:connecttype="rect"/>
        </v:shapetype>
        <v:shape id="_x0000_s3074" type="#_x0000_t202" style="position:absolute;left:0;text-align:left;margin-left:208pt;margin-top:0;width:2in;height:2in;z-index:2;mso-wrap-style:none;mso-position-horizontal:outside;mso-position-horizontal-relative:margin" filled="f" stroked="f" strokeweight="1.25pt">
          <v:textbox style="mso-fit-shape-to-text:t" inset="0,0,0,0">
            <w:txbxContent>
              <w:p w:rsidR="00816D95" w:rsidRDefault="00800035">
                <w:pPr>
                  <w:pStyle w:val="a6"/>
                  <w:jc w:val="right"/>
                </w:pPr>
                <w:r>
                  <w:rPr>
                    <w:rFonts w:ascii="宋体" w:hAnsi="宋体"/>
                    <w:sz w:val="28"/>
                    <w:szCs w:val="28"/>
                  </w:rPr>
                  <w:fldChar w:fldCharType="begin"/>
                </w:r>
                <w:r w:rsidR="00CE17CF">
                  <w:rPr>
                    <w:rFonts w:ascii="宋体" w:hAnsi="宋体"/>
                    <w:sz w:val="28"/>
                    <w:szCs w:val="28"/>
                  </w:rPr>
                  <w:instrText xml:space="preserve"> PAGE   \* MERGEFORMAT </w:instrText>
                </w:r>
                <w:r>
                  <w:rPr>
                    <w:rFonts w:ascii="宋体" w:hAnsi="宋体"/>
                    <w:sz w:val="28"/>
                    <w:szCs w:val="28"/>
                  </w:rPr>
                  <w:fldChar w:fldCharType="separate"/>
                </w:r>
                <w:r w:rsidR="00033E6F" w:rsidRPr="00033E6F">
                  <w:rPr>
                    <w:rFonts w:ascii="宋体" w:hAnsi="宋体"/>
                    <w:noProof/>
                    <w:sz w:val="28"/>
                    <w:szCs w:val="28"/>
                    <w:lang w:val="zh-CN"/>
                  </w:rPr>
                  <w:t>-</w:t>
                </w:r>
                <w:r w:rsidR="00033E6F">
                  <w:rPr>
                    <w:rFonts w:ascii="宋体" w:hAnsi="宋体"/>
                    <w:noProof/>
                    <w:sz w:val="28"/>
                    <w:szCs w:val="28"/>
                  </w:rPr>
                  <w:t xml:space="preserve"> 11 -</w:t>
                </w:r>
                <w:r>
                  <w:rPr>
                    <w:rFonts w:ascii="宋体" w:hAnsi="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547" w:rsidRDefault="002E7547" w:rsidP="00816D95">
      <w:r>
        <w:separator/>
      </w:r>
    </w:p>
  </w:footnote>
  <w:footnote w:type="continuationSeparator" w:id="0">
    <w:p w:rsidR="002E7547" w:rsidRDefault="002E7547" w:rsidP="00816D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strokecolor="#739cc3">
      <v:fill angle="90" type="gradient">
        <o:fill v:ext="view" type="gradientUnscaled"/>
      </v:fill>
      <v:stroke color="#739cc3" weight="1.25pt"/>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82DC5"/>
    <w:rsid w:val="00033E6F"/>
    <w:rsid w:val="000566BD"/>
    <w:rsid w:val="001953C3"/>
    <w:rsid w:val="001C1F76"/>
    <w:rsid w:val="001D4F96"/>
    <w:rsid w:val="002E7547"/>
    <w:rsid w:val="00301CC8"/>
    <w:rsid w:val="00345315"/>
    <w:rsid w:val="004B7E8C"/>
    <w:rsid w:val="005B2A3B"/>
    <w:rsid w:val="006E2EC4"/>
    <w:rsid w:val="00751C2D"/>
    <w:rsid w:val="00800035"/>
    <w:rsid w:val="00816D95"/>
    <w:rsid w:val="008523C2"/>
    <w:rsid w:val="009C4A7E"/>
    <w:rsid w:val="00A82DC5"/>
    <w:rsid w:val="00BC6ADA"/>
    <w:rsid w:val="00CD4A18"/>
    <w:rsid w:val="00CE17CF"/>
    <w:rsid w:val="00DA7FAC"/>
    <w:rsid w:val="00ED1732"/>
    <w:rsid w:val="00EF6E3F"/>
    <w:rsid w:val="00F06D99"/>
    <w:rsid w:val="00F15302"/>
    <w:rsid w:val="00F16CB4"/>
    <w:rsid w:val="00F77A26"/>
    <w:rsid w:val="03492DC3"/>
    <w:rsid w:val="17066D8A"/>
    <w:rsid w:val="191E7AB8"/>
    <w:rsid w:val="1D6D66CC"/>
    <w:rsid w:val="269B3CF9"/>
    <w:rsid w:val="29DF7AF0"/>
    <w:rsid w:val="328A7A37"/>
    <w:rsid w:val="383F4E8D"/>
    <w:rsid w:val="457039D2"/>
    <w:rsid w:val="56B34C0B"/>
    <w:rsid w:val="5A2517FA"/>
    <w:rsid w:val="5E9D3612"/>
    <w:rsid w:val="79EA24B2"/>
    <w:rsid w:val="7D8F42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strokecolor="#739cc3">
      <v:fill angle="90" type="gradient">
        <o:fill v:ext="view" type="gradientUnscaled"/>
      </v:fill>
      <v:stroke color="#739cc3" weight="1.25pt"/>
    </o:shapedefaults>
    <o:shapelayout v:ext="edit">
      <o:idmap v:ext="edit" data="2"/>
      <o:rules v:ext="edit">
        <o:r id="V:Rule3" type="connector" idref="#_x0000_s2052"/>
        <o:r id="V:Rule4"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16D95"/>
    <w:pPr>
      <w:widowControl w:val="0"/>
      <w:jc w:val="both"/>
    </w:pPr>
    <w:rPr>
      <w:rFonts w:ascii="Calibri" w:hAnsi="Calibri"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816D95"/>
    <w:pPr>
      <w:spacing w:line="560" w:lineRule="exact"/>
      <w:jc w:val="center"/>
    </w:pPr>
    <w:rPr>
      <w:rFonts w:ascii="方正仿宋" w:eastAsia="方正仿宋"/>
      <w:sz w:val="36"/>
    </w:rPr>
  </w:style>
  <w:style w:type="paragraph" w:styleId="a4">
    <w:name w:val="Normal Indent"/>
    <w:basedOn w:val="a"/>
    <w:next w:val="a"/>
    <w:uiPriority w:val="99"/>
    <w:unhideWhenUsed/>
    <w:qFormat/>
    <w:rsid w:val="00816D95"/>
    <w:pPr>
      <w:ind w:firstLineChars="200" w:firstLine="420"/>
    </w:pPr>
  </w:style>
  <w:style w:type="paragraph" w:styleId="a5">
    <w:name w:val="Date"/>
    <w:basedOn w:val="a"/>
    <w:next w:val="a"/>
    <w:link w:val="Char"/>
    <w:qFormat/>
    <w:rsid w:val="00816D95"/>
    <w:pPr>
      <w:ind w:leftChars="2500" w:left="100"/>
    </w:pPr>
  </w:style>
  <w:style w:type="paragraph" w:styleId="a6">
    <w:name w:val="footer"/>
    <w:basedOn w:val="a"/>
    <w:link w:val="Char0"/>
    <w:qFormat/>
    <w:rsid w:val="00816D95"/>
    <w:pPr>
      <w:tabs>
        <w:tab w:val="center" w:pos="4153"/>
        <w:tab w:val="right" w:pos="8306"/>
      </w:tabs>
      <w:snapToGrid w:val="0"/>
      <w:jc w:val="left"/>
    </w:pPr>
    <w:rPr>
      <w:sz w:val="18"/>
      <w:szCs w:val="18"/>
    </w:rPr>
  </w:style>
  <w:style w:type="paragraph" w:styleId="a7">
    <w:name w:val="header"/>
    <w:basedOn w:val="a"/>
    <w:link w:val="Char1"/>
    <w:qFormat/>
    <w:rsid w:val="00816D95"/>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816D95"/>
    <w:rPr>
      <w:sz w:val="24"/>
    </w:rPr>
  </w:style>
  <w:style w:type="character" w:styleId="a9">
    <w:name w:val="Strong"/>
    <w:basedOn w:val="a1"/>
    <w:uiPriority w:val="22"/>
    <w:qFormat/>
    <w:rsid w:val="00816D95"/>
    <w:rPr>
      <w:b/>
    </w:rPr>
  </w:style>
  <w:style w:type="character" w:styleId="aa">
    <w:name w:val="page number"/>
    <w:basedOn w:val="a1"/>
    <w:qFormat/>
    <w:rsid w:val="00816D95"/>
  </w:style>
  <w:style w:type="paragraph" w:customStyle="1" w:styleId="Default">
    <w:name w:val="Default"/>
    <w:qFormat/>
    <w:rsid w:val="00816D95"/>
    <w:pPr>
      <w:widowControl w:val="0"/>
      <w:autoSpaceDE w:val="0"/>
      <w:autoSpaceDN w:val="0"/>
      <w:adjustRightInd w:val="0"/>
    </w:pPr>
    <w:rPr>
      <w:rFonts w:ascii="方正楷体_GBK" w:eastAsia="方正楷体_GBK" w:cs="方正楷体_GBK"/>
      <w:color w:val="000000"/>
      <w:sz w:val="24"/>
      <w:szCs w:val="24"/>
    </w:rPr>
  </w:style>
  <w:style w:type="paragraph" w:customStyle="1" w:styleId="1">
    <w:name w:val="列出段落1"/>
    <w:basedOn w:val="a"/>
    <w:qFormat/>
    <w:rsid w:val="00816D95"/>
    <w:pPr>
      <w:ind w:firstLineChars="200" w:firstLine="420"/>
    </w:pPr>
  </w:style>
  <w:style w:type="paragraph" w:customStyle="1" w:styleId="10">
    <w:name w:val="正文1"/>
    <w:basedOn w:val="a"/>
    <w:qFormat/>
    <w:rsid w:val="00816D95"/>
    <w:pPr>
      <w:widowControl/>
    </w:pPr>
    <w:rPr>
      <w:rFonts w:cs="宋体"/>
    </w:rPr>
  </w:style>
  <w:style w:type="character" w:customStyle="1" w:styleId="15">
    <w:name w:val="15"/>
    <w:basedOn w:val="a1"/>
    <w:qFormat/>
    <w:rsid w:val="00816D95"/>
    <w:rPr>
      <w:rFonts w:ascii="Times New Roman" w:hAnsi="Times New Roman" w:cs="Times New Roman" w:hint="default"/>
      <w:color w:val="0000FF"/>
      <w:u w:val="single"/>
    </w:rPr>
  </w:style>
  <w:style w:type="character" w:customStyle="1" w:styleId="Char1">
    <w:name w:val="页眉 Char"/>
    <w:basedOn w:val="a1"/>
    <w:link w:val="a7"/>
    <w:qFormat/>
    <w:rsid w:val="00816D95"/>
    <w:rPr>
      <w:rFonts w:ascii="Calibri" w:hAnsi="Calibri" w:cs="黑体"/>
      <w:kern w:val="2"/>
      <w:sz w:val="18"/>
      <w:szCs w:val="18"/>
    </w:rPr>
  </w:style>
  <w:style w:type="character" w:customStyle="1" w:styleId="Char">
    <w:name w:val="日期 Char"/>
    <w:basedOn w:val="a1"/>
    <w:link w:val="a5"/>
    <w:qFormat/>
    <w:rsid w:val="00816D95"/>
    <w:rPr>
      <w:rFonts w:ascii="Calibri" w:hAnsi="Calibri" w:cs="黑体"/>
      <w:kern w:val="2"/>
      <w:sz w:val="21"/>
      <w:szCs w:val="24"/>
    </w:rPr>
  </w:style>
  <w:style w:type="character" w:customStyle="1" w:styleId="Char0">
    <w:name w:val="页脚 Char"/>
    <w:basedOn w:val="a1"/>
    <w:link w:val="a6"/>
    <w:uiPriority w:val="99"/>
    <w:qFormat/>
    <w:rsid w:val="00816D95"/>
    <w:rPr>
      <w:rFonts w:ascii="Calibri" w:hAnsi="Calibri" w:cs="黑体"/>
      <w:kern w:val="2"/>
      <w:sz w:val="18"/>
      <w:szCs w:val="18"/>
    </w:rPr>
  </w:style>
  <w:style w:type="paragraph" w:customStyle="1" w:styleId="51">
    <w:name w:val="索引 51"/>
    <w:basedOn w:val="a"/>
    <w:next w:val="a"/>
    <w:qFormat/>
    <w:rsid w:val="00816D95"/>
    <w:pPr>
      <w:spacing w:before="100" w:beforeAutospacing="1" w:after="100" w:afterAutospacing="1"/>
      <w:ind w:left="1680"/>
    </w:pPr>
    <w:rPr>
      <w:rFonts w:ascii="Times New Roman" w:hAnsi="Times New Roman"/>
    </w:rPr>
  </w:style>
  <w:style w:type="paragraph" w:customStyle="1" w:styleId="2">
    <w:name w:val="列出段落2"/>
    <w:basedOn w:val="a"/>
    <w:qFormat/>
    <w:rsid w:val="00816D9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Info spid="_x0000_s3074" textRotate="1"/>
    <customShpInfo spid="_x0000_s3075"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755</Words>
  <Characters>4310</Characters>
  <Application>Microsoft Office Word</Application>
  <DocSecurity>0</DocSecurity>
  <Lines>35</Lines>
  <Paragraphs>10</Paragraphs>
  <ScaleCrop>false</ScaleCrop>
  <Company>Microsoft</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黔江区人民政府正阳街道办事处</dc:title>
  <dc:creator>HP</dc:creator>
  <cp:lastModifiedBy>de'l'l</cp:lastModifiedBy>
  <cp:revision>10</cp:revision>
  <cp:lastPrinted>2021-12-15T02:43:00Z</cp:lastPrinted>
  <dcterms:created xsi:type="dcterms:W3CDTF">2021-01-12T09:21:00Z</dcterms:created>
  <dcterms:modified xsi:type="dcterms:W3CDTF">2022-02-09T08:32:00Z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