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20"/>
        </w:rPr>
      </w:pP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both"/>
        <w:textAlignment w:val="auto"/>
        <w:rPr>
          <w:rFonts w:hint="default" w:ascii="Times New Roman" w:hAnsi="Times New Roman" w:eastAsia="方正黑体_GBK" w:cs="Times New Roman"/>
          <w:color w:val="auto"/>
          <w:sz w:val="32"/>
          <w:szCs w:val="32"/>
          <w:lang w:val="en-US" w:eastAsia="zh-CN"/>
        </w:rPr>
      </w:pPr>
      <w:bookmarkStart w:id="0" w:name="_GoBack"/>
      <w:bookmarkEnd w:id="0"/>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center"/>
        <w:textAlignment w:val="auto"/>
        <w:rPr>
          <w:rFonts w:hint="default" w:ascii="Times New Roman" w:hAnsi="Times New Roman" w:eastAsia="方正仿宋_GBK" w:cs="Times New Roman"/>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重庆市黔江区“零材料”</w:t>
      </w:r>
      <w:r>
        <w:rPr>
          <w:rFonts w:hint="eastAsia" w:ascii="Times New Roman" w:hAnsi="Times New Roman" w:eastAsia="方正小标宋_GBK" w:cs="Times New Roman"/>
          <w:color w:val="auto"/>
          <w:sz w:val="44"/>
          <w:szCs w:val="44"/>
          <w:lang w:eastAsia="zh-CN"/>
        </w:rPr>
        <w:t>事项</w:t>
      </w:r>
      <w:r>
        <w:rPr>
          <w:rFonts w:hint="default" w:ascii="Times New Roman" w:hAnsi="Times New Roman" w:eastAsia="方正小标宋_GBK" w:cs="Times New Roman"/>
          <w:color w:val="auto"/>
          <w:sz w:val="44"/>
          <w:szCs w:val="44"/>
          <w:lang w:eastAsia="zh-CN"/>
        </w:rPr>
        <w:t>清单（第一批）</w:t>
      </w:r>
    </w:p>
    <w:p>
      <w:pPr>
        <w:jc w:val="center"/>
        <w:rPr>
          <w:rFonts w:hint="default" w:ascii="Times New Roman" w:hAnsi="Times New Roman" w:eastAsia="方正楷体_GBK" w:cs="Times New Roman"/>
          <w:color w:val="auto"/>
          <w:lang w:eastAsia="zh-CN"/>
        </w:rPr>
      </w:pPr>
    </w:p>
    <w:tbl>
      <w:tblPr>
        <w:tblStyle w:val="12"/>
        <w:tblW w:w="10298" w:type="dxa"/>
        <w:jc w:val="center"/>
        <w:tblInd w:w="-549" w:type="dxa"/>
        <w:shd w:val="clear" w:color="auto" w:fill="auto"/>
        <w:tblLayout w:type="fixed"/>
        <w:tblCellMar>
          <w:top w:w="0" w:type="dxa"/>
          <w:left w:w="0" w:type="dxa"/>
          <w:bottom w:w="0" w:type="dxa"/>
          <w:right w:w="0" w:type="dxa"/>
        </w:tblCellMar>
      </w:tblPr>
      <w:tblGrid>
        <w:gridCol w:w="554"/>
        <w:gridCol w:w="1969"/>
        <w:gridCol w:w="3288"/>
        <w:gridCol w:w="1311"/>
        <w:gridCol w:w="3176"/>
      </w:tblGrid>
      <w:tr>
        <w:tblPrEx>
          <w:shd w:val="clear" w:color="auto" w:fill="auto"/>
          <w:tblLayout w:type="fixed"/>
          <w:tblCellMar>
            <w:top w:w="0" w:type="dxa"/>
            <w:left w:w="0" w:type="dxa"/>
            <w:bottom w:w="0" w:type="dxa"/>
            <w:right w:w="0" w:type="dxa"/>
          </w:tblCellMar>
        </w:tblPrEx>
        <w:trPr>
          <w:trHeight w:val="489" w:hRule="atLeast"/>
          <w:tblHeader/>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序号</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指导/实施单位</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事项名称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事项类别</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楷体_GBK" w:cs="Times New Roman"/>
                <w:b/>
                <w:i w:val="0"/>
                <w:color w:val="auto"/>
                <w:sz w:val="24"/>
                <w:szCs w:val="24"/>
                <w:u w:val="none"/>
              </w:rPr>
            </w:pPr>
            <w:r>
              <w:rPr>
                <w:rFonts w:hint="default" w:ascii="Times New Roman" w:hAnsi="Times New Roman" w:eastAsia="方正楷体_GBK" w:cs="Times New Roman"/>
                <w:b/>
                <w:i w:val="0"/>
                <w:color w:val="auto"/>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区网信办</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受理网络安全举报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对家庭经济困难的适龄儿童、少年、青年提供资助或减免</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省外人员除外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各类奖学金、贷学金、助学金审核发放</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省外人员除外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国家生源地信用助学贷款资格认定</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省外人员除外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大陆居民往来台湾通行证和签注签发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限重庆市户籍人员和符合全国通办条件的人员（未成年人和登记备案的国家工作人员、现役军人、武装警察除外），仅限于申请通行证和旅游签注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内地居民往来港澳通行证和签注签发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限重庆市户籍人员和符合全国通办条件的人员（未成年人和登记备案的国家工作人员、现役军人、武装警察除外），仅限于申请通行证和旅游签注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边境管理区通行证（深圳、珠海经济特区除外）核发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机动车驾驶证审验</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核发临时居民身份证</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w:t>
            </w:r>
          </w:p>
        </w:tc>
        <w:tc>
          <w:tcPr>
            <w:tcW w:w="196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无犯罪记录证明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临时身份证明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亲属关系证明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注销户口证明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户口登记项目内容变更更正证明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为新生儿取名提供重名查询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门楼牌号查询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非正常死亡证明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捡拾弃婴（儿童）报案证明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被拐儿童身份证明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机动车驾驶证补发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限免检车辆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机动车行驶证补发、换发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机动车号牌补发、换发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机动车登记证书补发、换发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机动车抵押登记日期、解除抵押登记日期查询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w:t>
            </w:r>
          </w:p>
        </w:tc>
        <w:tc>
          <w:tcPr>
            <w:tcW w:w="1969"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城市生活无着的流浪乞讨人员救助管理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流浪乞讨人员救助给付</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内地居民婚姻登记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结离婚证遗失或损毁补发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恢复养老保险待遇申请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领取养老金资格认证</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养老保险待遇发放账户维护申请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多重养老保险关系个人账户退费</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个人基本信息变更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城乡居民基本养老保险关系转移接续申请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出具转出信息表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城镇职工基本养老保险关系转移接续申请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出具转出信息表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城乡居民养老保险待遇申领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城乡居民养老保险参保登记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城镇职工基本养老保险与城乡居民基本养老保险制度衔接申请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出具居保信息表</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价格临时补贴申领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符合条件的直接划拨至账号</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技能提升补贴申领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代缴基本医疗保险费</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符合条件的直接为其参保缴费</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失业保险待遇发放账户维护申请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银行提示领取失业金人员账号错误时，工作人员电话对其进行一对一核实服务，领金人员无需主动申请和提交材料</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失业保险金申领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职业指导</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职业介绍</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依据档案记载出具相关证明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限档案存放在人才交流中心的流动人员</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社会保障卡注销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社会保障卡补领、换领、换发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社会保障卡挂失与解挂</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社会保障卡密码修改与重置</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社会保障卡应用锁定与解锁</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社会保障卡应用状态查询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社会保障卡启用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社会保障卡申领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个人权益记录查询打印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机关事业单位基本养老保险与城镇企业职工基本养老保险互转申请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i w:val="0"/>
                <w:color w:val="auto"/>
                <w:sz w:val="24"/>
                <w:szCs w:val="24"/>
                <w:u w:val="none"/>
                <w:lang w:val="en-US" w:eastAsia="zh-CN"/>
              </w:rPr>
            </w:pPr>
            <w:r>
              <w:rPr>
                <w:rFonts w:hint="eastAsia" w:ascii="Times New Roman" w:hAnsi="Times New Roman" w:eastAsia="方正仿宋_GBK" w:cs="Times New Roman"/>
                <w:i w:val="0"/>
                <w:color w:val="auto"/>
                <w:sz w:val="24"/>
                <w:szCs w:val="24"/>
                <w:u w:val="none"/>
                <w:lang w:val="en-US" w:eastAsia="zh-CN"/>
              </w:rPr>
              <w:t>房屋等建筑物、构筑物所有权登记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房屋遗失</w:t>
            </w:r>
            <w:r>
              <w:rPr>
                <w:rFonts w:hint="eastAsia" w:ascii="Times New Roman" w:hAnsi="Times New Roman" w:eastAsia="方正仿宋_GBK" w:cs="Times New Roman"/>
                <w:i w:val="0"/>
                <w:color w:val="auto"/>
                <w:kern w:val="0"/>
                <w:sz w:val="24"/>
                <w:szCs w:val="24"/>
                <w:u w:val="none"/>
                <w:lang w:val="en-US" w:eastAsia="zh-CN" w:bidi="ar"/>
              </w:rPr>
              <w:t>补发</w:t>
            </w:r>
            <w:r>
              <w:rPr>
                <w:rFonts w:hint="default" w:ascii="Times New Roman" w:hAnsi="Times New Roman" w:eastAsia="方正仿宋_GBK" w:cs="Times New Roman"/>
                <w:i w:val="0"/>
                <w:color w:val="auto"/>
                <w:kern w:val="0"/>
                <w:sz w:val="24"/>
                <w:szCs w:val="24"/>
                <w:u w:val="none"/>
                <w:lang w:val="en-US" w:eastAsia="zh-CN" w:bidi="ar"/>
              </w:rPr>
              <w:t>变更登记（限套房）</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w:t>
            </w:r>
          </w:p>
        </w:tc>
        <w:tc>
          <w:tcPr>
            <w:tcW w:w="196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国土空间规划查询服务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公共服务查询类（为申请人提供国土空间规划相关信息的查询）</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地图公共服务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公共服务查询类（向社会公布公益性地图）</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裁决客运经营者发车时间安排纠纷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599"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公路桥梁跨越的河道上下游500M范围内疏浚作业安全确认</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海事事故调查结论认定和复核</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发布航道维护尺度、内河航道图和内河航道通告</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船舶IC卡申请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受理公路、水运工程质量举报和投诉</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拖拉机和联合收割机驾驶证注销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拖拉机和联合收割机驾驶证记载事项更正</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动物疫情认定</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农业机械事故责任认定</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渔业船舶水上安全事故调查、责任认定</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种子使用纠纷调解</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其他类权力</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组织实施动物疫病强制免疫</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其他类权力</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w:t>
            </w:r>
          </w:p>
        </w:tc>
        <w:tc>
          <w:tcPr>
            <w:tcW w:w="196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渔业水域污染事故调解</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w:t>
            </w:r>
          </w:p>
        </w:tc>
        <w:tc>
          <w:tcPr>
            <w:tcW w:w="19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农产品质量安全检测</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w:t>
            </w:r>
          </w:p>
        </w:tc>
        <w:tc>
          <w:tcPr>
            <w:tcW w:w="19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动物疫病防控技术推广</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w:t>
            </w:r>
          </w:p>
        </w:tc>
        <w:tc>
          <w:tcPr>
            <w:tcW w:w="1969"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水产品及渔用饲料、渔用药物委托检验、检测服务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渔事纠纷调解</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w:t>
            </w:r>
          </w:p>
        </w:tc>
        <w:tc>
          <w:tcPr>
            <w:tcW w:w="19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2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图书馆书刊借阅及互借互还服务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公共文化场馆讲解服务</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图书馆读者证(卡)办理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婚育情况证明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受理投诉</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继续医学教育</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计划生育科学知识普及</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已开放的档案查询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自主择业军转干部退役金和地方补贴核发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退役士兵自主就业一次性经济补助金给付</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退役士兵待安排工作期间生活费给付</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对举报食品等产品安全问题查证属实的给予举报人的奖励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对价格违法行为举报的奖励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食品安全举报奖励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举报制售假冒伪劣产品违法犯罪活动有功人员奖励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对举报假冒伪劣经营行为的奖励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产品质量违法行为举报奖</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药品违法行为举报奖励</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企业登记档案查询</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医疗保险协议医药机构申请及基础信息变更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限执业药师、执业医师等从业人员或信息变更</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市内参保人员到外省市异地就医（转诊）备案登记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电话备案</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城镇职工基本医疗保险个人账户关联</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办理城乡居民合作医疗保险参保</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个人身份参加城镇职工基本医疗保险</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一照一码户登记信息确认</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sz w:val="24"/>
                <w:szCs w:val="24"/>
                <w:u w:val="none"/>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107</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两证整合个体工商户登记信息确认</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9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108</w:t>
            </w:r>
          </w:p>
        </w:tc>
        <w:tc>
          <w:tcPr>
            <w:tcW w:w="1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两证整合个体工商户信息变更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109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一照一码户信息变更</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增值税一般纳税人登记</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一般纳税人转登记小规模纳税人</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银税三方（委托）划缴协议</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跨区域涉税事项报告</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跨区域涉税事项报验</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跨区域涉税事项信息反馈</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税收减免备案</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发票票种核定</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发票验（交）旧</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119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增值税税控系统专用设备变更发行</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残疾人就业保障金申报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申报错误更正</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申报作废</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税费缴纳</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开具税收完税证明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中国税收居民身份证明</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发票领用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代开增值税专用发票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代开增值税普通发票</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129</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代开发票作废</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130</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发票缴销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131</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专项附加扣除信息填报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132</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查询本人2019年1月1日起的收入纳税明细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133</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其他个人房屋出租发票代开</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134</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居民社保费业务办理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135</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黔江税务局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增量房申报</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pacing w:val="-6"/>
                <w:kern w:val="0"/>
                <w:sz w:val="24"/>
                <w:szCs w:val="24"/>
                <w:u w:val="none"/>
                <w:lang w:val="en-US" w:eastAsia="zh-CN" w:bidi="ar"/>
              </w:rPr>
            </w:pPr>
            <w:r>
              <w:rPr>
                <w:rFonts w:hint="eastAsia" w:ascii="Times New Roman" w:hAnsi="Times New Roman" w:eastAsia="方正仿宋_GBK" w:cs="Times New Roman"/>
                <w:i w:val="0"/>
                <w:color w:val="auto"/>
                <w:spacing w:val="-6"/>
                <w:kern w:val="0"/>
                <w:sz w:val="24"/>
                <w:szCs w:val="24"/>
                <w:u w:val="none"/>
                <w:lang w:val="en-US" w:eastAsia="zh-CN" w:bidi="ar"/>
              </w:rPr>
              <w:t>限重庆市电子税务局线上办理</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136</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区烟草专卖局</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烟草专卖零售许可证核发</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eastAsia" w:ascii="Times New Roman" w:hAnsi="Times New Roman" w:eastAsia="方正仿宋_GBK" w:cs="Times New Roman"/>
                <w:i w:val="0"/>
                <w:color w:val="auto"/>
                <w:kern w:val="0"/>
                <w:sz w:val="24"/>
                <w:szCs w:val="24"/>
                <w:u w:val="none"/>
                <w:lang w:val="en-US" w:eastAsia="zh-CN" w:bidi="ar"/>
              </w:rPr>
              <w:t>行政许可</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限遗失补办</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137</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住房公积金中心黔江分中心</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办理公积金提取</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限办理偿还住房公积金贷款本息提取和退休提取</w:t>
            </w:r>
          </w:p>
        </w:tc>
      </w:tr>
      <w:tr>
        <w:tblPrEx>
          <w:tblLayout w:type="fixed"/>
          <w:tblCellMar>
            <w:top w:w="0" w:type="dxa"/>
            <w:left w:w="0" w:type="dxa"/>
            <w:bottom w:w="0" w:type="dxa"/>
            <w:right w:w="0" w:type="dxa"/>
          </w:tblCellMar>
        </w:tblPrEx>
        <w:trPr>
          <w:trHeight w:val="23"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138</w:t>
            </w:r>
          </w:p>
        </w:tc>
        <w:tc>
          <w:tcPr>
            <w:tcW w:w="196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区、乡两级共有事项</w:t>
            </w:r>
          </w:p>
        </w:tc>
        <w:tc>
          <w:tcPr>
            <w:tcW w:w="3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受理政府信息公开申请</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3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限申请人存在阅读困难或者视听障碍的</w:t>
            </w:r>
          </w:p>
        </w:tc>
      </w:tr>
    </w:tbl>
    <w:p>
      <w:pPr>
        <w:rPr>
          <w:rFonts w:hint="default" w:ascii="Times New Roman" w:hAnsi="Times New Roman" w:cs="Times New Roman"/>
          <w:color w:val="auto"/>
          <w:lang w:eastAsia="zh-CN"/>
        </w:rPr>
      </w:pPr>
      <w:r>
        <w:rPr>
          <w:rFonts w:hint="default" w:ascii="Times New Roman" w:hAnsi="Times New Roman" w:cs="Times New Roman"/>
          <w:color w:val="auto"/>
          <w:lang w:eastAsia="zh-CN"/>
        </w:rPr>
        <w:br w:type="page"/>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line="520" w:lineRule="exact"/>
        <w:ind w:right="1264" w:rightChars="400"/>
        <w:jc w:val="center"/>
        <w:textAlignment w:val="auto"/>
        <w:rPr>
          <w:rFonts w:hint="default" w:ascii="Times New Roman" w:hAnsi="Times New Roman" w:eastAsia="方正仿宋_GBK" w:cs="Times New Roman"/>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重庆市黔江区审批服务“零跑腿”</w:t>
      </w:r>
    </w:p>
    <w:p>
      <w:pPr>
        <w:pStyle w:val="4"/>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val="en-US" w:eastAsia="zh-CN"/>
        </w:rPr>
        <w:t>“最多跑一次”事项清单（2020年版）</w:t>
      </w:r>
    </w:p>
    <w:p>
      <w:pPr>
        <w:jc w:val="center"/>
        <w:rPr>
          <w:rFonts w:hint="default" w:ascii="Times New Roman" w:hAnsi="Times New Roman" w:cs="Times New Roman" w:eastAsiaTheme="minorEastAsia"/>
          <w:color w:val="auto"/>
          <w:lang w:eastAsia="zh-CN"/>
        </w:rPr>
      </w:pPr>
    </w:p>
    <w:tbl>
      <w:tblPr>
        <w:tblStyle w:val="12"/>
        <w:tblW w:w="10029" w:type="dxa"/>
        <w:jc w:val="center"/>
        <w:tblInd w:w="-261" w:type="dxa"/>
        <w:shd w:val="clear" w:color="auto" w:fill="auto"/>
        <w:tblLayout w:type="fixed"/>
        <w:tblCellMar>
          <w:top w:w="0" w:type="dxa"/>
          <w:left w:w="0" w:type="dxa"/>
          <w:bottom w:w="0" w:type="dxa"/>
          <w:right w:w="0" w:type="dxa"/>
        </w:tblCellMar>
      </w:tblPr>
      <w:tblGrid>
        <w:gridCol w:w="657"/>
        <w:gridCol w:w="2065"/>
        <w:gridCol w:w="3952"/>
        <w:gridCol w:w="1541"/>
        <w:gridCol w:w="682"/>
        <w:gridCol w:w="1132"/>
      </w:tblGrid>
      <w:tr>
        <w:tblPrEx>
          <w:shd w:val="clear" w:color="auto" w:fill="auto"/>
          <w:tblLayout w:type="fixed"/>
          <w:tblCellMar>
            <w:top w:w="0" w:type="dxa"/>
            <w:left w:w="0" w:type="dxa"/>
            <w:bottom w:w="0" w:type="dxa"/>
            <w:right w:w="0" w:type="dxa"/>
          </w:tblCellMar>
        </w:tblPrEx>
        <w:trPr>
          <w:trHeight w:val="23" w:hRule="atLeast"/>
          <w:tblHeader/>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序号</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指导/实施单位</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事项名称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事项类别</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跑动次数</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黑体_GBK" w:cs="Times New Roman"/>
                <w:b w:val="0"/>
                <w:bCs/>
                <w:i w:val="0"/>
                <w:color w:val="auto"/>
                <w:sz w:val="24"/>
                <w:szCs w:val="24"/>
                <w:u w:val="none"/>
              </w:rPr>
            </w:pPr>
            <w:r>
              <w:rPr>
                <w:rFonts w:hint="default" w:ascii="Times New Roman" w:hAnsi="Times New Roman" w:eastAsia="方正黑体_GBK" w:cs="Times New Roman"/>
                <w:b w:val="0"/>
                <w:bCs/>
                <w:i w:val="0"/>
                <w:color w:val="auto"/>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延期向档案馆移交档案审批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重点建设项目、重大科学技术研究项目档案验收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公布属于国家所有的档案审批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对在档案工作中做出显著成绩的或者向国家捐赠重要、珍贵档案的单位和个人的表彰或者奖励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销毁国有企业资产与产权变动档案备案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对利用档案馆未开放档案的审查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责令档案违法行为的违法者赔偿损失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区档案局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对其他档案违法行为的处理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设立电影放映单位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出版物零售单位和个体工商户登记事项变更审批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出版物零售单位和个体工商户设立审批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不跨区印刷数量在1000册以下一次性内部资料出版物准印证核发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单位内部印刷厂登记事项变更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单位内部设立印刷厂登记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1000万元以下从事包装装潢印刷品和其他印刷品经营活动企业登记项目变更审批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1000万元以下从事包装装潢印刷品和其他印刷品经营活动企业的设立审批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对举报“制黄”“贩黄”、侵权盗版和其他非法出版活动有功人员的奖励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地方性出版物展销活动备案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出版物出租业务备案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区新闻出版局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新闻出版、电影放映公益普及活动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区网信办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网约车平台信息监督管理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区政府侨务办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华侨回国定居审批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区政府侨务办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归侨、华侨子女、归侨子女考生身份确认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区政府侨务办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归侨、侨眷身份认定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不属于共用输配电网且不需要从输配电价中疏导的其余电网项目核准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除燃煤燃气热电站以外的其余热电项目（含余热余气发电、不含掺烧煤炭热电项目）核准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914"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在跨省（区、市）河流上建设的水电站项目、市内其他主要河流上建设的水电站项目、非主要河流上联合梯级开发及跨区县（自治县）建设的水电站项目（小水电代燃料和农村电气化项目除外）以外的其余水电站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014"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除抽凝式燃煤热电项目以外的燃煤燃气热电站（含天然气分布式能源）项目核准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政府投资的投资项目审批（其他）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政府投资项目可行性研究报告审批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政府投资项目建议书审批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政府投资项目投资概算审批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742"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市发展改革委审批、核准权限内项目变更招标方案核准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574"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非市属事业单位实施的职业学历教育新建和扩建项目以及区县属事业单位实施的未列入建设发展规划的其他社会事业项目（不含维修改造类项目）核准——外资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57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非市属事业单位实施的职业学历教育新建和扩建项目以及区县属事业单位实施的未列入建设发展规划的其他社会事业项目（不含维修改造类项目）核准——内资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除需跨区县（自治县）平衡的生活垃圾焚烧发电项目、需市级财政平衡处理费的污水处理项目和需跨区县配置水资源、调节价格的城市供水项目以外的其余城建项目核准——外资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除需跨区县（自治县）平衡的生活垃圾焚烧发电项目、需市级财政平衡处理费的污水处理项目和需跨区县配置水资源、调节价格的城市供水项目以外的其余城建项目核准——内资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除跨现状或规划为四级及以上通航段项目以外的其余城市道路桥梁、隧道项目核准——外资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除跨现状或规划为四级及以上通航段项目以外的其余城市道路桥梁、隧道项目核准——内资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内河航运千吨级以下独立船闸项目、千吨级以下航电枢纽项目和在除长江、嘉陵江、乌江以外的我市河流上建设的通航建筑物项目核准——外资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内河航运千吨级以下独立船闸项目、千吨级以下航电枢纽项目和在除长江、嘉陵江、乌江以外的我市河流上建设的通航建筑物项目核准——内资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除国家批准的有关规划中的项目和跨现状或规划为四级及以上通航段项目以外的其余独立公（铁）路桥梁、隧道项目核准——外资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232"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除国家批准的有关规划中的项目和跨现状或规划为四级及以上通航段项目以外的其余独立公（铁）路桥梁、隧道项目核准——内资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041"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除国家高速公路网和公路的普通国道网项目、地方高速公路项目以外的其余公路项目核准——外资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1028"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除国家高速公路网和公路的普通国道网项目、地方高速公路项目以外的其余公路项目核准——内资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除跨流域的水系连通工程项目、跨区县（自治县）水资源配置工程项目和在长江、嘉陵江、乌江干流上及区县（自治县）城市规划区内的堤防工程项目以外的其余水事工程项目核准——外资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除跨流域的水系连通工程项目、跨区县（自治县）水资源配置工程项目和在长江、嘉陵江、乌江干流上及区县（自治县）城市规划区内的堤防工程项目以外的其余水事工程项目核准——内资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不涉及跨省（区、市）河流上建设的除大型水库、中型水库项目以外的其余水库项目核准——外资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不涉及跨省（区、市）河流上建设的除大型水库、中型水库项目以外的其余水库项目核准——内资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生活垃圾焚烧发电项目审核-（县级）外资-不需跨区县（自治县）平衡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生活垃圾焚烧发电项目审核-（县级）内资-不需跨区县（自治县）平衡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粮食收购资格认定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石油天然气管道保护范围内特定施工作业许可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固定资产投资项目节能评估和审查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价格鉴证及价格鉴证复核裁定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特定区域内开展风资源测风的企业确认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对价格监测工作取得突出成绩的单位和个人给予表彰和奖励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监管项目招投标文件备案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区县权限内的企业投资项目备案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汽车其他投资项目备案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基础设施、公用事业、资源综合利用项目特许项目方案审查和监督管理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投资活动参与主体诚信信息记录、公告及惩戒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民办幼儿园保教费、住宿费、服务性收费、代收费备案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区发展改革委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民办非学历教育机构培训费备案及公示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校车使用许可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初中及以下教师资格认定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文艺、体育等专业训练的社会组织自行实施义务教育审批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实施其他文化教育的民办培训机构终止审批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实施其他文化教育的民办培训机构变更审批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实施其他文化教育的民办培训机构设立审批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义务教育阶段民办学历教育的学校筹设审批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实施学前教育的民办学校筹设审批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实施学前教育的民办学校设立审批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义务教育阶段民办学历教育的学校设立审批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对家庭经济困难的适龄儿童、少年、青年提供资助或减免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各类奖学金、贷学金、助学金审核发放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对学生申诉作出的裁决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对教师申诉作出的裁决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中小学生学籍管理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少数民族考生中考加分确认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民办学校办学水平和教育质量评估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教师资格定期注册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普惠性幼儿园认定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流动人口随迁子女入学资格认定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对中小学学生转学、休学、复学、留级、跳级、退学的认定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国家生源地信用助学贷款资格认定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对在学校安全工作中成绩显著或者做出突出贡献的单位和个人的表彰奖励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对在学校艺术教育工作中取得突出成绩的单位和个人的奖励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对各类优秀学生的奖励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对侵占、破坏学校体育场地、器材设备的处理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学生伤害事故处理调解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民办学校年审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对学校向学生推销商品的处分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对学校及其他教育机构违反国家规定收取费用的处分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对违法使用校车行为的处分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对中等职业学校学生学籍管理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中等职业学校招生简章备案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对违法使用语言文字的处理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民办学校招生简章和广告备案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教师资格证补发换发、信息更正及认定申请表补办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高新技术企业认定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_GBK" w:cs="Times New Roman"/>
                <w:i w:val="0"/>
                <w:color w:val="auto"/>
                <w:sz w:val="24"/>
                <w:szCs w:val="24"/>
                <w:u w:val="none"/>
              </w:rPr>
            </w:pPr>
            <w:r>
              <w:rPr>
                <w:rStyle w:val="16"/>
                <w:rFonts w:hint="default" w:ascii="Times New Roman" w:hAnsi="Times New Roman" w:eastAsia="方正仿宋_GBK" w:cs="Times New Roman"/>
                <w:color w:val="auto"/>
                <w:sz w:val="24"/>
                <w:szCs w:val="24"/>
                <w:lang w:val="en-US" w:eastAsia="zh-CN" w:bidi="ar"/>
              </w:rPr>
              <w:t>区县初审</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技术合同认定登记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重庆市科学技术奖项评审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方正仿宋_GBK" w:cs="Times New Roman"/>
                <w:i w:val="0"/>
                <w:color w:val="auto"/>
                <w:sz w:val="24"/>
                <w:szCs w:val="24"/>
                <w:u w:val="none"/>
              </w:rPr>
            </w:pPr>
            <w:r>
              <w:rPr>
                <w:rStyle w:val="16"/>
                <w:rFonts w:hint="default" w:ascii="Times New Roman" w:hAnsi="Times New Roman" w:eastAsia="方正仿宋_GBK" w:cs="Times New Roman"/>
                <w:color w:val="auto"/>
                <w:sz w:val="24"/>
                <w:szCs w:val="24"/>
                <w:lang w:val="en-US" w:eastAsia="zh-CN" w:bidi="ar"/>
              </w:rPr>
              <w:t>区县初审</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科普基地创建评估及相关服务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区科技局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科技成果登记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液化石油气经营许可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天然气加气站经营许可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天然气设施改动审批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在电力设施周围进行爆破及其他可能危及电力设施安全作业审批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电力设施保护区内施工作业审批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燃气燃烧器具安装、维修企业资质审批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企业投资项目核准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对保护电力设施器材行为的奖励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区经济信息委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工业及信息领域企业投资项目备案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设立宗教临时活动地点审批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宗教活动场所法人登记审批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区县宗教团体注销前审查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区县宗教团体变前审查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区县宗教团体成立前审查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宗教活动场所终止审批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宗教活动场所登记审批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在宗教活动场所内改建或者新建建筑物审批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其他固定宗教活动处所异地重建审批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其他固定宗教活动处所扩建审批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其他固定宗教活动场所设立审批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区民族宗教委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民族成份变更确认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大型群众性活动安全许可(1000-5000人)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外国人出入境证签发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出入境通行证签发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边境管理区通行证（深圳、珠海经济特区除外）核发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外国人居留证件签发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外国人停留证件签发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外国人签证延期、换发、补发审批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台湾居民来往大陆通行证签发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大陆居民往来台湾通行证和签注签发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内地居民往来港澳通行证和签注签发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普通护照签发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校车驾驶资格许可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电动自行车转移登记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电动自行车注册登记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机动车抵押登记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机动车转移登记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机动车临时通行牌证核发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机动车禁区通行证核发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机动车驾驶证审验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运输危险化学品的车辆进入危险化学品运输车辆限制通行区域审批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剧毒化学品道路运输通行证核发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旅馆业特种行业许可证核发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公章刻制业特种行业许可证缴销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公章刻制业特种行业许可证变更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公章刻制业特种行业许可证申请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第三类易制毒化学品运输事前备案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第一类、第二类易制毒化学品运输许可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第二类、第三类易制毒化学品购买备案证明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保安培训单位撤销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保安培训单位变更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设立保安培训单位许可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保安服务公司设立许可撤销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保安服务公司设立许可变更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保安服务公司设立许可申请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道路交通事故认定、复核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道路交通事故证明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对赌博机认定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核发临时居民身份证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核发居民身份证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道路交通事故责任认定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对淫秽物品鉴定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对台湾居民的暂住登记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对港澳居民的暂住登记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对外国人的住宿登记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对中国境内出生外国婴儿的停留或者居留登记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酒精、精神药品或麻醉药品检测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死亡、宣告死亡、宣告失踪人员办理户口注销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对新出生婴儿办理出生登记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剧毒化学品、放射源存放场所技术防范系统验收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对管制刀具认定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对仿真枪的认定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核发居住证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吸毒成瘾认定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吸毒检测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户口登记、注销、迁移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对协助人民警察执行职务有显著成绩的奖励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交通事故侦破协助奖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对废旧金属收购者协助公安机关查获违法犯罪分子的奖励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对举报违反民用爆炸物品安全管理规定行为的人员的奖励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对检举违反枪支管理犯罪活动有功的人员的奖励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对在戒毒工作中有显著成绩和突出贡献者的奖励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对举报毒品、涉及易制毒化学品违法犯罪行为的奖励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对举报交通事故后逃逸违法行为的奖励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对认真落实治安防范措施，严格执行治安保卫工作制度，在单位内部治安保卫工作中取得显著成绩的单位和个人的奖励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对家庭暴力情节较轻的加害人批评教育或者出具告诫书</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对社区戒毒人员进行定期检测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因办案需要，将戒毒人员带离出所的审核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决定强制隔离戒毒人员变更为社区戒毒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对有特殊情况的戒毒人员执行强制隔离戒毒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撤销易制毒化学品购买、运输许可证或者备案证明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停止受理易制毒化学品购买或者运输许可申请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对未偿还交通事故社会救助基金垫付费用的，依法停止办理机动车相关业务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车辆被扣留后，经公告三个月后仍不来接受处理的，对扣留的车辆依法处理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对持有大型客车、牵引车、城市公交车、中型客车、大型货车驾驶证的驾驶人在一年实习期内记6分以上但未达到12分的，延长实习期的处理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对道路交通事故发现的尸体进行处理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占道施工方案审查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参与道路交通安全设施验收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要求持有驾驶证的特定人群提交定期身体检查证明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注销机动车驾驶证（准驾车型驾驶资格）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机动车驾驶证公告停止使用、作废</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对驾驶证实施累积记分管理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撤销机动车安全技术检验机构的检验资质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注销机动车登记证书、号牌、行驶证或者公告其作废</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被遣返后不予签发出入境证件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取缔未获公安许可擅自经营行为、大型群众性活动等(1000-5000人)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对枪支弹药、管制刀具和易燃易爆、剧毒、放射性等危险物品的管理权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对典当行有属于赃物或者有赃物嫌疑的当物，公安机关应当依法予以扣押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收回典当业《特种行业许可证》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责令违法违规飞行的民用无人机所有权人、驾驶人停止飞行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对民用无人机违法违规飞行危及公共秩序或者公共安全的处置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对违反规定在重点管理区内饲养有伤人记录犬只的处理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船舶户牌年检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延期办理服务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机动车驾驶证补发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机动车检验合格标志补发、换发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机动车行驶证补发、换发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机动车号牌补发、换发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区公安局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机动车登记证书补发、换发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宗教活动场所的法人注销登记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宗教活动场所的法人变更登记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宗教活动场所的法人成立登记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公开募捐资格审核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地名命名、更名、登记审批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农村公益性墓地建设审批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殡仪服务站建设审批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民办非企业单位修改章程核准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民办非企业单位成立登记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社会团体修改章程核准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社会团体成立登记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特困人员救助供养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城乡困难群众基本丧葬服务费给付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流浪乞讨人员救助给付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养老机构建设和运营补贴给付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社区养老设施补贴给付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艾滋病病毒感染儿童基本生活费给付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经济困难高龄失能老年人养老服务补贴给付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老年人福利补贴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困难残疾人生活补贴和重度残疾人护理补贴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特殊救济对象补助金给付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城市生活无着的流浪乞讨人员救助管理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对孤儿基本生活保障金的给付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对行政区域界线认定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撤销收养登记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中国公民在内地收养登记、解除收养关系登记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慈善组织认定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地名核准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城乡最低生活保障对象认定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临时救助对象认定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特困人员认定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撤销婚姻登记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内地居民婚姻登记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农村五保供养工作单位、个人表彰和奖励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对在社会救助工作中作出显著成绩的单位和个人的奖励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对公益事业捐赠作出突出贡献的单位和个人给予表彰、奖励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对推广使用标准地名和保护地名标志作出突出贡献的单位和个人给予表彰、奖励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慈善表彰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社会救助先进表彰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养老机构、个人表彰和奖励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对将应当火化的遗体土葬或将骨灰装棺埋葬的处理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罢免、撤换、补选居民委员会成员备案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罢免、补选村民委员会成员或者村民委员会成员职务自行终止、辞职的备案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调查核实有异议的村务公开事项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对获得最低生活保障家庭的人口、收入、财产和消费支出状况进行定期核查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对养老服务收费项目和标准进行监督管理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家庭寄养工作监督检查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遗体外运的批准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行政区域界线界桩管理和保护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指导村（居）民委员会换届选举工作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对占用街道、公共场所搭设灵棚、举办丧事活动的处理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宗教活动场所法人印章备案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慈善组织公开募捐方案备案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接受慈善组织年度管理费用不符合相关规定报告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慈善组织变更捐赠财产用途备案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接受慈善信托事务处理情况及财务状况报告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查处违反城乡最低生活保障法律法规的违法行为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社会组织评估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民办非企业单位印章式样、银行账号备案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社会团体负责人、印章式样和银行账号备案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接受捐赠人因经济状况显著恶化不再履行捐赠义务的情况报告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查询、核对申请家庭或者已获得社会救助的家庭收入状况、财产状况</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慈善信托备案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养老机构评估管理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区民政局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社会组织登记证书补发换发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基层法律服务所执业证书注销审核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基层法律服务所变更名称、住所、负责人、章程、合伙协议审核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基层法律服务工作者执业注销许可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基层法律服务工作者执业变更许可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基层法律服务工作者执业许可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人民调解委员会的工作经费补贴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人民调解员因从事工作致伤致残、牺牲的救助、抚恤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人民调解员补贴发放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法律援助补贴发放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对律师事务所、律师进行表彰奖励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66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对人民调解委员会和调解员进行表彰奖励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对在法律援助工作中作出突出贡献的组织和个人进行表彰奖励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对违反国家统一法律职业资格考试规定的处理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国家统一法律资格考试报名人员网上填报信息审查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提供法律援助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办理公证事项和事务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律师执业证书遗失、损毁补（换）发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区司法局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律师事务所执业证书遗失、损毁补（换）发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中介机构从事代理记账业务审批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政府采购投诉处理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非营利组织免税资格认定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对政府采购供应商虚假、恶意投诉行为的处理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对会计专业技术资格考试违规行为的处理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会计专业技术人员继续教育</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区财政局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财政票据办理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劳务派遣行政许可（设立）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企业实行不定时工作制和综合计算工时工作制审批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人力资源服务许可审批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民办职业培训学校注销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民办职业培训学校延续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民办职业培训学校变更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民办职业培训机构设立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办理城镇企业职工基本养老保险（高级专家延长退休）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办理城镇企业职工基本养老保险（参保职工提高退休费比例）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对查处重大劳动保障违法行为提供主要线索和证据的举报人予以奖励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对专业技术人员资格考试和事业单位公开招聘违纪违规行为的处理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用人单位劳动保障诚信等级评价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建设、交通、矿山等领域农民工工资支付保障金适用和退还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劳动人事争议仲裁申请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劳动人事争议调解申请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集体合同审查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劳动用工备案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专业技术人员资格证书管理服务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职称申报评审及证书管理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更正职业资格证书信息申请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境外就业和对外劳务合作人员换发技能人员职业资格证书申请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遗失技能人员职业资格证书补发申请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存档人员党员组织关系的接转</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提供政审（考察）服务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依据档案记载出具相关证明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提供档案查（借）阅服务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档案的整理和保管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档案材料的收集、鉴别和归档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档案的接收和转递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职业技能鉴定补贴申领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生活费补贴申领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职业培训中的职业培训补贴申领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就业创业定制服务计划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高校毕业生社保补贴申领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求职创业补贴申领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就业见习补贴申领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高等学校等毕业生和其他流动人员接收手续办理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岗位补贴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低保就业补贴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对就业困难人员（含建档立卡贫困劳动力）实施就业援助中的职业介绍补贴申领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公益性岗位补贴申领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就业困难人员社会保险补贴申领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创业孵化基地奖补申领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创业担保贷款申请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创业开业指导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职业指导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职业介绍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职业供求信息、市场工资指导价位信息和职业培训信息发布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社会保障卡补领、换领、换发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社会保障卡挂失与解挂</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社会保障卡密码修改与重置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社会保障卡应用锁定与解锁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社会保障卡启用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社会保障卡申领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企业年金方案终止备案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企业年金方案重要条款变更备案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企业年金方案备案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技能提升补贴申领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稳岗补贴申领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失业保险关系转移接续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399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价格临时补贴申领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代缴基本医疗保险费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失业保险服务中的职业介绍补贴申领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失业保险服务中的职业培训补贴申领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丧葬补助金和抚恤金申领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工伤保险待遇变更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供养亲属抚恤金申领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一次性工亡补助金（含生活困难，预支50%确认）、丧葬补助金申领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伤残待遇申领（一次性伤残补助金、伤残津贴和生活护理费）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辅助器具配置（更换）费用申报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一次性工伤医疗补助金申请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统筹地区以外交通、食宿费申领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住院伙食补助费申领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工伤医疗（康复）费用申报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停工留薪期确认和延长确认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辅助器具异地配置申请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辅助器具配置或更换申请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工伤康复申请确认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转诊转院申请确认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旧伤复发申请确认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异地工伤就医报告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异地居住就医申请确认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劳动能力复查鉴定申请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工伤认定申请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变更工伤登记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用人单位办理工伤登记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工伤事故备案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多重养老保险关系个人账户退费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军地养老保险关系转移接续申请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城镇职工基本养老保险与城乡居民基本养老保险制度衔接申请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机关事业单位基本养老保险与城镇企业职工基本养老保险互转申请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城乡居民基本养老保险关系转移接续申请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城镇职工基本养老保险关系转移接续申请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居民养老保险注销登记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丧葬补助金、抚恤金申领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个人账户一次性待遇申领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恢复养老保险待遇申请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暂停养老保险待遇申请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办理职工提前退休申请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城乡居民养老保险待遇申领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职工正常退休(职)申请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缴费人员增减申报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失业保险待遇发放账户维护申请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工伤保险待遇发放账户维护申请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养老保险待遇发放账户维护申请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个人基本信息变更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单位（项目）基本信息变更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城乡居民养老保险参保登记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职工参保登记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参保单位注销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工程建设项目办理工伤保险参保登记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机关事业单位社会保险登记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区人力社保局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企业社会保险登记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划拨建设用地使用权按原用途补办出让手续审查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矿山地质环境保护与治理恢复方案审批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特大型、大型地质灾害治理工程初步设计报告审批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特大型、大型地质灾害治理工程勘查报告审批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国有建设用地使用权作价出资（入股）审查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国有建设用地使用权租赁审查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国有建设用地使用权出让审查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国有建设用地使用权划拨审查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历史建筑异地保护或者拆除审批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建设工程规划条件核实合格证核发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历史建筑外部修缮装饰、添加设施以及改变历史建筑的结构或者使用性质审批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历史文化街区、名镇、名村核心保护范围内拆除历史建筑以外的建筑物、构筑物或者其他设施审批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16"/>
                <w:rFonts w:hint="default" w:ascii="Times New Roman" w:hAnsi="Times New Roman" w:eastAsia="方正仿宋_GBK" w:cs="Times New Roman"/>
                <w:color w:val="auto"/>
                <w:sz w:val="24"/>
                <w:szCs w:val="24"/>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历史建筑实施原址保护审批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建设工程（含临时建设）规划许可证核发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法人或者其他组织需要利用属于国家秘密的基础测绘成果审批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矿山闭坑地质报告审批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采矿权注销登记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采矿权变更登记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采矿权延续登记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新设采矿权登记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建设用地（含临时用地）规划许可证核发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建设项目选址意见书核发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乡村建设规划许可证核发-非农村村民住宅</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建设用地改变用途审核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建设项目用地预审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乡（镇）村企业使用集体建设用地审批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乡（镇）村公共设施、公益事业使用集体建设用地审批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临时用地审批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林木林地权属争议处理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矿区范围争议裁决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土地权属争议行政裁决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林权证登记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矿产资源储量评审备案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不动产查封登记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不动产预告登记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不动产异议登记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不动产更正登记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宅基地使用权登记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地质灾害治理责任认定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基本农田划区定界验收确认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抵押权登记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专网抵押申办可“0跑动”</w:t>
            </w: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地役权登记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国有林地使用权登记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国有农用地的使用权登记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499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海域使用权登记以及其他法定需要的不动产权利登记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耕地、林地、草原等土地承包经营权登记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森林、林木所有权登记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房屋等建筑物、构筑物所有权登记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集体土地所有权登记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对在测绘科学技术的创新和进步中做出重要贡献的单位和个人的奖励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对测绘成果管理工作的奖励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对测量标志保护工作的奖励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对在古生物化石保护工作中做出突出成绩的单位和个人给与奖励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对勘查、开发、保护矿产资源和进行科学技术研究的奖励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地质灾害防治工作中做出突出贡献奖励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用于建设项目规划核实管理的测量报告质量的监督管理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一次性开发未确定使用权的荒山、荒地、荒滩从事种植业、林业、畜牧业、渔业生产的验收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对在城市、镇规划区规划建设用地范围外修建性详细规划审查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对修改修建性详细规划一般技术内容的审定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规划总平面图审查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对在城市、镇规划区规划建设用地范围内修建性详细规划的审查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用于房屋权属登记等房产管理的房产测绘成果的审核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地理信息资源共建共享机制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矿业权抵押备案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测绘成果分发利用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测绘计量器具质量检定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测绘产品质量检测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地下管线信息服务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地理国情信息服务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区规划自然资源局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地质灾害危险性评估项目备案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夜间作业审核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江河、湖泊新建、改建或者扩大排污口审核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建设项目环境影响评价审批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申请辐射安全许可证注销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申请辐射安全许可证延续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申请辐射安全许可证变更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新申请及重新申请辐射安全许可证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危险废物经营许可注销许可证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危险废物经营许可延续许可证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危险废物经营许可变更许可证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危险废物经营许可申请许可证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排污许可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防治污染设施拆除或闲置审批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强制性清洁生产审核验收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强制性清洁生产审核评估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排污权有偿使用和交易的排污权核定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建设用地土壤污染状况调查、风险评估、风险管控、土壤修复、修复效果评估相关资料备案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建设项目环境影响后评价备案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区生态环境局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固体废物申报登记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建设项目涉及防空地下室设置事项审批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人防工程改造审批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补建人防工程和设施审批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人防工程和设施拆除、损毁审批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城镇排水与污水处理规划范围内有关建设项目建设工程规划许可审核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建筑能效测评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建设工程档案专项验收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政府投资线性市政基础设施工程建设项目初步设计审批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政府投资房屋建筑和市政基础设施工程建设项目初步设计审批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建筑起重机械使用登记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建筑业企业资质符合简化办理的重新核定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建筑业企业资质升级申请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建筑业企业资质不符合简化办理的重新核定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建筑业企业资质变更、遗失补办、更换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建筑业企业资质增项申请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建筑业企业资质新办申请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建设工程消防设计审查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建设工程消防验收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商品房预售许可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因工程建设需要拆除、改动、迁移供水、排水与污水处理设施审核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因工程建设需要拆除、改动、迁移供水、排水与污水处理设施审核（接通申请）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因工程建设需要拆除、改动、迁移供水、排水与污水处理设施审核（报装申请）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城镇污水排入排水管网许可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建筑工程施工许可证核发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房地产开发企业资质核定（二级及以下）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对既有公共建筑节能改造项目给予资金补助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对既有居住建筑节能改造给予资金补助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对可再生能源建筑应用示范项目给予专项资金补助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对绿色建筑项目给予资金补助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人防工程主体结构改变（装修）审批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影响人防工程安全采取保护措施审批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绿色建材认证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经济适用住房（安置房）项目确认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职工住房补贴审定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集资合作建房项目确认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公有住房出售确认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公租房承租资格确认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建设工程竣工验收消防备案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公租房租赁补贴资格确认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对在推广应用新技术工作中作出突出贡献的单位和个人的奖励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建设项目防空地下室竣工验收备案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人防设计审核确认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对人民防空工程使用权转租或转让的确定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对人民防空工程租赁使用合同的管理登记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对人民防空工程隶属关系发生变更的备案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对人民防空工程拆除、损毁的备案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人防工程设计变更备案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人防工程平时开发利用备案登记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临时管理规约备案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城市排水与污水处理设施建设工程竣工验收报告及相关资料备案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公租房申请人资格审查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商品房预售资金监管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施工图审查备案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建筑工程项目农民工工资保证金缴纳、减免及退还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公租房租金收缴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599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对城市轨道交通工程验收进行监督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房屋建筑和市政基础设施工程竣工验收备案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房地产经纪机构备案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房屋交易资金监管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房屋交易合同网签备案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房地产经纪、房地产咨询机构及其分支机构备案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物业专项维修资金使用审核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物业专项维修资金的业主账户过户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物业专项维修资金的交存代管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物业服务合同备案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前期物业服务合同备案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协议选聘物业服务企业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区住房城乡建委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物业区域划分备案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非主干道临时占道经营许可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二次供水许可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公园内举办大型游乐、展览等活动审批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建设项目涉及园林绿地指标事项审查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工程建设涉及城市绿地、树木审批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危及市政公用设施安全的建设项目规划审查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供水工程建设方案审查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临时户外广告设置许可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占用、迁移、拆除城市道路照明设施审核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由于工程施工、设备维修等原因确需停止供水的审批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特殊车辆在城市道路上行驶（包括经过城市桥梁）审批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市政设施建设类审批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设置大型户外广告及在城市建筑物、设施上悬挂、张贴宣传品审批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建筑垃圾消纳场核准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建筑垃圾运输核准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建筑垃圾处置核准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关闭、闲置、拆除城市环卫设施许可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古树名木登记造册、建档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收取户外广告场地占用费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城市公共停车场备案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城区夜景灯饰设置方案备案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户外招牌设置备案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城市道路照明设施建设规划和建设计划制定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城市夜景灯饰详细规划编制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环境卫生设施、户外广告、洗车场等专业规划编制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充气式装置设置的非经营性宣传品备案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公园修建性详细规划的审核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户外商业广告位经营权出让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非居民用水办理（一般项目接入通水）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非居民用水办理（一般项目踏勘审核）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非居民用水办理（小型项目接入通水）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区城管局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非居民用水办理（小型项目踏勘审核）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禁航区、航道（路）、交通管制区、锚地和安全作业区划定审批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小型客车租赁经营许可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区县公交客运终止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区县公交客运增项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区县公交客运开业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公共汽车客运站经营终止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公共汽车客运站经营许可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在普通公路用地、公路建筑区范围内开展修车、洗车、停车、加水、加油业务许可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水运工程建设项目竣工验收审批（航道）</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水运工程建设项目竣工验收审批（港口）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水运工程建设项目施工许可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客运驾驶员从业资格认定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普通货运驾驶员从业资格认定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危险货运驾驶员从业资格认定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内河通航水域载运或拖带超重、超长、超高、超宽、半潜物体许可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公路工程建设项目竣工验收审批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船舶国籍证书核发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大型设施、移动式平台、超限物体水上拖带审批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通航水域水上水下活动许可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通航水域岸线安全使用许可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船员适任证书核发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危险货物运输增项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危险货物运输开业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放射性物品道路运输增项许可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放射性物品道路运输开业许可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在公路周边一定范围内因抢险、防汛需要修筑堤坝、压缩或者拓宽河床许可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公路建筑控制区内埋设管线、电缆等设施许可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公路工程建设项目设计文件审批-设计变更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公路工程建设项目设计文件审批-施工图设计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公路工程建设项目设计文件审批-初步设计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水运工程建设项目（航道）设计文件设计变更审批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水运工程建设项目（航道）设计文件施工图设计审批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水运工程建设项目（航道）设计文件初步设计审批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港口施工图设计审批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水运工程建设项目（港口）设计文件设计变更审批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水运工程建设项目（港口）设计文件初步设计审批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港口采掘、爆破施工作业许可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客运车辆道路运输证核发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危险货物运输车辆道路运输证核发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普通货物运输车辆道路运输证核发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网络预约出租汽车车辆许可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区县网络预约出租汽车平台终止经营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区县网络预约出租汽车平台增项经营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区县网络预约出租汽车平台开业经营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区县巡游出租汽车经营权证许可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区县巡游出租汽车客运经营终止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区县巡游出租经营权产权转让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区县巡游出租汽车客运经营开业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区县巡游出租汽车客运经营增项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驾校场地终止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驾校场地新增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驾培企业核减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驾培企业增项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699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客运站场地终止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道路旅客运输站场经营许可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普通货运增项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普通货运开业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区县境内水路客运经营许可（船舶营运证年度核查）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区县境内水路客运经营许可（船舶营运证遗失补办）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区县境内水路客运经营许可（船舶营运证到期换证）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区县境内水路客运经营许可（船舶营运证变更）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区县境内水路客运经营许可（配发船舶营运证）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区县境内水路客运经营许可（许可证年度核查）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区县境内水路客运经营许可（许可证遗失补办）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区县境内水路客运经营许可（许可证到期换证）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区县境内水路客运经营许可（许可证变更经营范围）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区县境内水路客运经营许可（许可证变更基本信息）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区县境内水路客运经营许可（经营者开业）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公路建设项目施工许可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设置非公路标志审批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在公路增设或改造平面交叉道口审批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区县（自治县）行政区域内普通公路超限运输许可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县内包车客运业户核减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县内包车客运业户增项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县内客运线路终止经营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县内客运线路延续经营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县内客运线路主体变更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县内、县际毗邻班车客运业户增项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县内、县际毗邻班车客运业户核减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县内、县际毗邻班车客运业户终止</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县内、县际毗邻班车客运业户开业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县内包车运力延续经营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县内包车运力主体变更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县内包车运力新增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县际毗邻客运线路延续经营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县际毗邻客运线路主体变更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县际毗邻客运线路新增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占用、挖掘公路、公路用地或者使公路改线审批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更新采伐护路林审批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跨越、穿越公路及在公路用地范围内架设、埋设管线、电缆等设施，或者利用公路桥梁、公路隧道、涵洞铺设电缆等设施许可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裁决客运经营者发车时间安排纠纷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对通村公路进行竣工验收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高速公路及国省道、县道、乡道、村道养护计划备案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公路桥梁跨越的河道上下游500M范围内疏浚作业安全确认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船舶识别号授予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海事事故调查结论认定和复核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20总吨以上的船舶抵押权登记确认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公路工程交工验收向交通主管部门备案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船舶名称核准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船舶登记（含所有权、变更、抵押权、注销、光船租赁、废钢船）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确认特定时段开行包车或者加班车资质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出租汽车驾驶员从业资格注册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船舶最低安全配员证书签发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客运站站级核定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公路施工作业验收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对非法营运举报属实的奖励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对检举公路违法行为的单位和个人给予奖励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对出租汽车经营者和驾驶员先进事迹的表彰和奖励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公共汽车客运线路特许经营权授予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重庆市综合交通发展规划及专业规划编制权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从事机动车维修经营业务的备案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安全服务质量考核确认（客运企业、客运站、普通货物运输企业、危险货物运输企业、公交企业、主城区出租企业、AAA维修企业、驾培机构、汽车租赁企业）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对建设单位未为勘察工作提供必要的现场工作条件或者未提供真实、可靠原始资料的处理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航运管理机构行政执法人员调查、取证权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恶劣自然条件等严重影响安全的，责令建设单位、施工单位立即停止施工作业并采取安全防范措施</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对项目法人、施工单位违反《公路工程设计变更管理办法》的处理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对施工单位违反《公路建设市场管理办法》第五十三条规定的处理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未按《水上水下活动通航安全管理规定》取得许可证，擅自构筑、设置水上水下建筑物或设施的，责令构筑、设置者限期搬迁或拆除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内河交通事故调查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跨市、跨区县（自治县）或者在主城区内从事客运经营的经营者停业、歇业、分立、合并、迁移、转让或注销客运车辆等相关手续办理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水路旅客、货物班轮运输业务经营者开航、变更、停航备案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国内水路运输辅助业备案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新增普通货船运力备案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水路运输经营者相关信息变化备案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港口经营应急预案备案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无需审批的变更、改造港口固定经营设施备案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受理公路水运工程质量和安全生产报监手续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区交通局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公路工程质量检测与鉴定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水利工程改变主要用途或还耕许可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迁移、损坏水利工程设施，占用影响农业灌溉水源、灌排工程设施审批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水能资源开发使用权出让审批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农村集体经济组织或者其他单位和个人修建水库审批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蓄滞洪区避洪设施审批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生产建设项目水土保持方案审批（报告书）</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生产建设项目水土保持方案审批（报告表）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非防洪建设项目洪水影响评价报告审批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河道管理范围内有关活动（不含河道采砂）审批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河道管理范围内建设项目工程建设方案审批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河道采砂许可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水工程建设规划同意书审核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水利基建项目初步设计文件审批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取水许可（告知承诺制）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取水许可（常规审批）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799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水利工程建设项目阶段验收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水利工程建设项目档案专项验收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对取水人的取水量予以核减或者限制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水利水电工程可行性研究报告（或项目申请报告）技术审查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占用三峡水库库容核查权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三峡移民资金管理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对已经搬迁并得到补偿和安置后，不及时办理销号手续的处理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移民迁建单位补偿安置遗留的固定资产处置权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水资源费缓缴审核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工程质量监督手续办理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水利工程建设项目开工备案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水利建设市场主体信用信息采集和发布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区水利局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生产建设项目水土保持设施自主验收报备</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特殊渔业捕捞审批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拖拉机安全检验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出售、购买、利用市级重点保护水生野生动物及其制品审批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人工繁育市级重点保护水生野生动物审批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采集、出售、收购国家二级保护野生植物（农业类）审批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动物检疫合格证明核发（动物产品）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动物检疫合格证明核发（动物）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动物诊疗许可证核发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动物防疫条件合格证核发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执业兽医注册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向无规定动物疫病区输入易感动物、动物产品的检疫申报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农作物种子生产经营许可（区县初审A、B证）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农作物种子生产经营许可（区县核发C、D证）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使用低于国家或地方规定标准的农作物种子审批（区县级）</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70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食用菌菌种生产经营许可（区县核发：栽培种）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68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食用菌菌种生产经营许可（区县初审：母种和原种）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种畜禽生产经营许可（区县核发：人工授精站点）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种畜禽生产经营许可（区县核发）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蜂种生产经营许可证核发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拖拉机驾驶培训学校、驾驶培训班资格认定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拖拉机和联合收割机转出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拖拉机和联合收割机转入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拖拉机和联合收割机登记内容更正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拖拉机和联合收割机临时号牌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拖拉机和联合收割机补换领牌证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拖拉机和联合收割机注销抵押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拖拉机和联合收割机抵押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拖拉机和联合收割机转移登记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生产性渔业船舶登记（注销）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生产性渔业船舶登记（登记）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渔业捕捞许可审批（注销）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渔业捕捞许可审批（办证）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区县管渔业船舶船员证书核发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农业植物及其产品调运检疫及植物检疫证书签发（出省）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农业植物及其产品调运检疫及植物检疫证书签发（省内）</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农药经营许可（延续）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农药经营许可（变更）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农药经营许可（核发）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拖拉机和联合收割机驾驶证记载事项更正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拖拉机和联合收割机驾驶证注销恢复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拖拉机和联合收割机驾驶证转入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拖拉机和联合收割机驾驶证转出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拖拉机和联合收割机驾驶证补证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拖拉机和联合收割机驾驶证换证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拖拉机和联合收割机驾驶证增驾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拖拉机和联合收割机驾驶证初次申领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兽药经营许可证核发（非生物制品类）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兽药经营许可证核发（生物制品类）</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生鲜乳收购站许可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生鲜乳准运证明核发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生猪定点屠宰厂（场）设置审查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饲料、饲料添加剂生产企业设立审批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水域滩涂养殖证的审核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水产苗种生产审批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水产苗种产地检疫</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农民技术人员职称评定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动物疫情认定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农作物种子质量纠纷田间现场鉴定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农业机械事故责任认定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渔业船舶水上安全事故调查、责任认定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对在动物防疫工作、动物防疫科学研究中做出成绩和贡献的单位和个人给予奖励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对市外输入本市的种用、乳用动物进行隔离检疫、疫病检测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农村集体经济组织审计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菌（毒）种和样本监督管理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种子使用纠纷调解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组织实施动物疫病强制免疫</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无公害农产品及标志监督管理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农作物种子生产经营备案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调整或终止年度项目实施计划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农业综合开发项目监理单位招标选择与委派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农业综合开发项目库管理及立项审定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绿色食品及绿色食品标志监督管理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输入本市的非乳用和非种用动物以及动物产品，市内跨区县(自治县)运输非屠宰用动物备案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工商企业租赁农村土地备案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农业综合开发资金监督检查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绿色食品标志使用申请受理、初审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渔业水域污染事故调解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农产品质量安全检测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动物疫病防控技术推广</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水产品及渔用饲料、渔用药物委托检验、检测服务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区农业农村委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渔事纠纷调解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对外贸易经营者备案申请遗失或损坏补办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对外贸易经营者备案申请变更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899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对外贸易经营者备案申请新办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拍卖企业分支机构的变更（变更拍卖师或拍卖从业人员）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拍卖企业分支机构的变更（变更股东及注册资本）</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拍卖企业分支机构的变更（变更法定代表人）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拍卖企业分支机构的变更（变更地址）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拍卖企业分支机构的变更（变更名称）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拍卖企业分支机构的注销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区商务委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单用途商业预付卡发卡企业备案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一般性体育经营项目许可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临时占用区县属公共体育场（馆）设施审批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高危险性体育经营项目许可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市级文物保护单位原址保护措施审批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县级文物保护单位原址保护措施审批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市级文物保护单位建设控制地带内建设工程设计方案审批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县级文物保护单位建设控制地带内建设工程设计方案审批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986"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县级文物保护单位保护范围内其他建设工程或者爆破、钻探、挖掘等作业审批（核报县政府）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市级文物保护单位修缮审批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县级文物保护单位修缮审批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非国有文物收藏单位和其他单位借用区（县）级国有文物收藏单位馆藏文物审批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举办健身气功活动及设立站点审批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广播电视专用频段频率使用许可证（乙类）核发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区域性有线广播电视传输覆盖网总体规划、建设方案审核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广播电视视频点播业务许可证（乙种）审批（延续）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广播电视视频点播业务许可证（乙种）审批（变更）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广播电视视频点播业务许可证（乙种）审批（设立）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乡镇设立广播电视站和机关、部队、团体、企业事业单位设立有线广播电视站审批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设置卫星电视广播地面接收设施审批（接收境内节目）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文艺表演团体从事营业性演出活动审批（补证）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文艺表演团体从事营业性演出活动审批（设立）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娱乐场所从事娱乐场所经营活动审批（游艺娱乐）设立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娱乐场所从事娱乐场所经营活动审批（歌舞娱乐）设立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营业性演出审批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互联网上网服务营业场所经营单位设立审批（补证）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互联网上网服务营业场所经营单位设立审批（设立）</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旅行社设立许可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对非物质文化遗产代表性项目的代表性传承人的补助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文物认定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非物质文化遗产代表性项目传承人、保护单位认定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对国家级非遗代表性传承人组织推荐评审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对1A、2A级旅游景区的评定和对1A-3A级旅游景区质量等级复核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一、二、三星级旅游饭店评定和复核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社会体育指导员技术等级称号认定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国家三级运动员认定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对促进旅游业发展做出突出贡献的单位和个人的奖励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对全国体育事业及在发展全民健身事业中做出突出贡献的组织和个人，按照国家有关规定给予奖励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对营业性演出举报人的奖励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对作出突出贡献的营业性演出社会义务监督员的表彰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对在公共文化体育设施的建设、管理和保护工作中做出突出贡献的单位和个人给予奖励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对在艺术档案工作中做出显著成绩的单位和个人的表彰和奖励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文物收藏单位文物藏品档案备案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对违反《中华人民共和国文物保护法》第七十五条规定的处理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不可移动文物保养、修缮计划以及自然灾害和突发事件的预防、处置方案备案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艺术品经营单位备案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演出场所经营单位登记及变更备案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个体演员、个体演出经纪人备案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对依法被吊销导游、领队及旅行社许可的旅行社从业人员三年内拒绝许可及从业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旅行社及其分社在规定期限内向其质量保证金账户存入、增存、补足质量保证金或者提交相应的银行担保备案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旅行社服务网点备案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市内出境游旅行社在市内设立分社及变更备案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市外出境游旅行社在市内设立分社备案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社会艺术考级活动备案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全民健身设施拆迁或者改变用途批准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体育类民办非企业单位申请登记审查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五类特殊群体有线数字电视收视维护费减免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核定的景区最大承载量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图书馆读者证（卡）办理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图书馆书刊借阅及互借互还服务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区文化旅游委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公共文化场馆讲解服务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再生育审批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医疗机构放射性职业病危害建设项目竣工验收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乡村医生执业注册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医疗机构放射性职业病危害建设项目预评价报告审核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放射源诊疗技术和医用辐射机构许可（放射诊疗许可证变更（变更射诊疗场所、诊疗设备或诊疗项目、放射性核素））</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放射源诊疗技术和医用辐射机构许可（放射诊疗许可证变更（变更单位名称、负责人或地址））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放射源诊疗技术和医用辐射机构许可（放射诊疗许可证校检）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公共场所卫生许可（除饭馆、咖啡馆、酒吧、茶座等）（变更）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生产用于传染病防治的消毒产品的单位审批（延续消毒产品（纸巾、纸）生产企业卫生许可）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生产用于传染病防治的消毒产品的单位审批（变更消毒产品生产企业卫生许可）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生产用于传染病防治的消毒产品的单位审批（消毒产品（纸巾、纸）生产企业卫生许可）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饮用水供水单位卫生许可（生活饮用水集中式供水单位卫生许可（变更））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饮用水供水单位卫生许可（生活饮用水二次供水单位卫生许可（变更））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麻醉药品和第一类精神药品购用许可（麻醉药品、第一类精神药品购用许可）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麻醉药品和第一类精神药品购用许可（麻醉药品、第一类精神药品购用印鉴卡变更）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999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麻醉药品和第一类精神药品购用许可（到期更换麻醉药品、第一类精神药品购用印鉴卡）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护士执业注册（变更执业注册）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护士执业注册（延续护士执业注册）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护士执业注册（执业证书补发）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护士执业注册（重新执业注册）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护士执业注册（注销注册）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护士执业注册（护士执业受吊销处罚者重新申请注册）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医师执业注册（含外国医师来华短期行医许可，台湾地区医师在大陆短期行医许可，香港、澳门特别行政区医师在内地短期行医许可）（变更执业范围）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医师执业注册（含外国医师来华短期行医许可，台湾地区医师在大陆短期行医许可，香港、澳门特别行政区医师在内地短期行医许可）（变更执业地点）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医师执业注册（含外国医师来华短期行医许可，台湾地区医师在大陆短期行医许可，香港、澳门特别行政区医师在内地短期行医许可）（医师执业证书补发）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医师执业注册（含外国医师来华短期行医许可，台湾地区医师在大陆短期行医许可，香港、澳门特别行政区医师在内地短期行医许可）（变更主要执业机构）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医师执业注册（含外国医师来华短期行医许可，台湾地区医师在大陆短期行医许可，香港、澳门特别行政区医师在内地短期行医许可）（注销医师执业注册备案）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医师执业注册（含外国医师来华短期行医许可，台湾地区医师在大陆短期行医许可，香港、澳门特别行政区医师在内地短期行医许可）（跨执业地点增加执业机构）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医师执业注册（含外国医师来华短期行医许可，台湾地区医师在大陆短期行医许可，香港、澳门特别行政区医师在内地短期行医许可）（同一执业地点多执业机构备案）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医师执业注册（含外国医师来华短期行医许可，台湾地区医师在大陆短期行医许可，香港、澳门特别行政区医师在内地短期行医许可）（医师执业证书纠错）</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医师执业注册（含外国医师来华短期行医许可，台湾地区医师在大陆短期行医许可，香港、澳门特别行政区医师在内地短期行医许可）（医师执业信息补录）</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医师执业注册（含外国医师来华短期行医许可，台湾地区医师在大陆短期行医许可，香港、澳门特别行政区医师在内地短期行医许可）（注销医师执业注册）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医师执业注册（含外国医师来华短期行医许可，台湾地区医师在大陆短期行医许可，香港、澳门特别行政区医师在内地短期行医许可）（外国医疗团体来华短期行医许可）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医师执业注册（含外国医师来华短期行医许可，台湾地区医师在大陆短期行医许可，香港、澳门特别行政区医师在内地短期行医许可）（台湾医师在大陆短期行医许可）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医师执业注册（含外国医师来华短期行医许可，台湾地区医师在大陆短期行医许可，香港、澳门特别行政区医师在内地短期行医许可）（港澳医疗专业技术人员在内地短期执业许可（港澳医师除外））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医师执业注册（含外国医师来华短期行医许可，台湾地区医师在大陆短期行医许可，香港、澳门特别行政区医师在内地短期行医许可）（港澳医师在内地短期执业许可）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单采血浆站设置审批及许可证核发（设置审批和执业许可）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医疗机构执业登记（医疗机构执业许可（二级及以下医疗机构设置审批与执业登记“两证合一”））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医疗机构执业登记（申请医疗机构地址搬迁）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医疗机构执业登记（申请医疗机构执业校验）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医疗机构执业登记（申请医疗机构执业登记）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医疗机构执业登记（申请变更床位）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医疗机构执业登记（申请变更所有制形式）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医疗机构执业登记（申请医疗机构原地址更名）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医疗机构执业登记（申请变更法定代表人或主要负责人）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医疗机构执业登记（申请医疗机构变更名称）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医疗机构执业登记（医疗机构注销登记）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医疗机构执业登记（申请变更诊疗科目）</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医疗机构执业登记（申请变更服务方式、服务对象和类别）</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医疗机构设置审批（含港澳台）（互联网医院设置审批）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医疗机构设置审批（含港澳台）（申请医疗机构设置（不含港澳独资））</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eastAsia"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母婴保健服务人员资格认定（人员从事助产技术、节扎手术、终止妊娠手术服务）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母婴保健技术服务机构执业许可（医疗机构从事遗传病诊断、产前诊断和婚前医学检查服务）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 xml:space="preserve">  </w:t>
            </w:r>
            <w:r>
              <w:rPr>
                <w:rStyle w:val="18"/>
                <w:rFonts w:hint="default" w:ascii="Times New Roman" w:hAnsi="Times New Roman" w:eastAsia="方正仿宋_GBK" w:cs="Times New Roman"/>
                <w:color w:val="auto"/>
                <w:sz w:val="24"/>
                <w:szCs w:val="24"/>
                <w:lang w:val="en-US" w:eastAsia="zh-CN" w:bidi="ar"/>
              </w:rPr>
              <w:t>职业卫生技术服务机构乙级资质认可（业务范围增减）</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 xml:space="preserve">  </w:t>
            </w:r>
            <w:r>
              <w:rPr>
                <w:rStyle w:val="18"/>
                <w:rFonts w:hint="default" w:ascii="Times New Roman" w:hAnsi="Times New Roman" w:eastAsia="方正仿宋_GBK" w:cs="Times New Roman"/>
                <w:color w:val="auto"/>
                <w:sz w:val="24"/>
                <w:szCs w:val="24"/>
                <w:lang w:val="en-US" w:eastAsia="zh-CN" w:bidi="ar"/>
              </w:rPr>
              <w:t>职业卫生技术服务机构乙级资质认可（资质变更）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18"/>
                <w:rFonts w:hint="default" w:ascii="Times New Roman" w:hAnsi="Times New Roman" w:eastAsia="方正仿宋_GBK" w:cs="Times New Roman"/>
                <w:color w:val="auto"/>
                <w:sz w:val="24"/>
                <w:szCs w:val="24"/>
                <w:lang w:val="en-US" w:eastAsia="zh-CN" w:bidi="ar"/>
              </w:rPr>
              <w:t>职业卫生技术服务机构乙级资质认可（新办资质、资质延续）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计划生育技术服务人员合格证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46"/>
                <w:rFonts w:hint="default" w:ascii="Times New Roman" w:hAnsi="Times New Roman" w:eastAsia="方正仿宋_GBK" w:cs="Times New Roman"/>
                <w:color w:val="auto"/>
                <w:sz w:val="24"/>
                <w:szCs w:val="24"/>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计划生育技术服务机构执业许可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46"/>
                <w:rFonts w:hint="default" w:ascii="Times New Roman" w:hAnsi="Times New Roman" w:eastAsia="方正仿宋_GBK" w:cs="Times New Roman"/>
                <w:color w:val="auto"/>
                <w:sz w:val="24"/>
                <w:szCs w:val="24"/>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为严重精神障碍患者免费提供基本医疗救助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计划生育家庭特别扶助金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农村部分计划生育家庭奖励扶助金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血吸虫病病人医疗费减免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医疗事故争议处理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医疗机构名称裁定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对限制类医疗技术的备案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放射医疗工作人员证核发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计划生育手术并发症鉴定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再生育涉及病残儿医学鉴定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对婚前医学检查、遗传病诊断和产前诊断结果有异议的医学技术鉴定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承担预防接种工作的医疗卫生机构（接种单位）的确认</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对传染病病人尸体或者疑似传染病病人的尸体进行解剖查验的批准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医疗机构评审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“两非”案件举报奖励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对在继承和发展中医药事业、中医医疗工作等中做出显著贡献的单位和个人奖励表彰（增加）</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中医药工作奖励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对做出突出贡献护士的表彰奖励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对医师的表彰奖励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义诊活动备案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养老机构内部设置医疗机构备案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中医诊所备案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区卫生健康委</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婚育情况证明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1级至4级分散供养残疾退役士兵购（建）房资金给付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部分烈士（含错杀后被平反人员）子女生活补助给付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退役的残疾军人病故丧葬补助费给付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中国人民武装警察部队、军队离休、退休干部和退休士官的抚恤优待给付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烈士褒扬金给付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退出现役的残疾军人残疾抚恤金给付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烈士遗属、因公牺牲军人遗属、病故军人遗属定期生活补助金的给付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烈士遗属、因公牺牲军人遗属、病故军人遗属一次性抚恤金给付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退出现役的残疾军人护理费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退出现役的因战、因公致残的残疾军人旧伤复发死亡遗属一次性抚恤金给付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复员军人定期生活补助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部分农村籍退役士兵老年生活补助发放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退役士兵待安排工作期间生活费给付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退役士兵自主就业一次性经济补助金给付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自主择业军转干部退役金和地方补贴核发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义务兵家庭优待金给付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伤残人员抚恤待遇发放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优抚对象医疗保障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享受定期抚恤金的烈属、因公牺牲军人遗属、病故军人遗属丧葬补助费的给付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对退出现役残疾军人集中供养确定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各类优抚补助对象认定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伤残等级评定(调整）和伤残证办理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对在军人抚恤优待、烈士褒扬、退役士兵安置工作中作出显著成绩的单位和个人给予表彰、奖励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退役士兵易地安置地审定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创业服务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就业服务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区退役军人事务局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就业培训补贴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烟花爆竹经营（零售）许可证核发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烟花爆竹经营（批发）许可变更申请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烟花爆竹经营（批发）许可延期申请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烟花爆竹经营（批发）许可首次申请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危险化学品经营许可证注销申请（无储存）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1099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危险化学品经营许可证注销申请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危险化学品经营许可延期申请（无储存）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危险化学品经营许可变更申请（无储存）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危险化学品经营许可首次申请（无储存）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危险化学品经营许可延期申请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危险化学品经营许可变更申请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危险化学品经营许可首次申请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危险化学品安全使用许可延期申请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危险化学品安全使用许可变更申请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危险化学品安全使用许可首次申请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危险化学品生产、储存建设项目简化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危险化学品生产、储存建设项目安全条件审查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其他非煤矿山建设项目安全设施设计审查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生产、储存烟花爆竹建设项目安全设施设计审查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危险化学品生产、储存建设项目安全设施设计变更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危险化学品生产、储存建设项目安全设施设计审查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其他金属冶炼建设项目安全设施设计审查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其他金属冶炼建设项目安全设施设计变更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对煤矿企业主要负责人和安全生产管理人员的考核和颁发安全生产知识和管理能力考核合格证明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对企业以欺骗、贿赂等不正当手段取得危险化学品经营许可证的处理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区应急局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对生产安全事故的调查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锅炉化学清洗单位资格许可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气瓶、移动式压力容器充装许可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广告发布设立登记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广告发布注销登记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广告发布变更登记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第三类医疗器械经营许可证新办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Style w:val="47"/>
                <w:rFonts w:hint="default" w:ascii="Times New Roman" w:hAnsi="Times New Roman" w:eastAsia="方正仿宋_GBK" w:cs="Times New Roman"/>
                <w:color w:val="auto"/>
                <w:sz w:val="24"/>
                <w:szCs w:val="24"/>
                <w:lang w:val="en-US" w:eastAsia="zh-CN" w:bidi="ar"/>
              </w:rPr>
              <w:t>《药品经营许可证》《药品经营质量管理规范认证证书》</w:t>
            </w:r>
            <w:r>
              <w:rPr>
                <w:rStyle w:val="48"/>
                <w:rFonts w:hint="default" w:ascii="Times New Roman" w:hAnsi="Times New Roman" w:eastAsia="方正仿宋_GBK" w:cs="Times New Roman"/>
                <w:color w:val="auto"/>
                <w:sz w:val="24"/>
                <w:szCs w:val="24"/>
                <w:lang w:val="en-US" w:eastAsia="zh-CN" w:bidi="ar"/>
              </w:rPr>
              <w:t>(</w:t>
            </w:r>
            <w:r>
              <w:rPr>
                <w:rStyle w:val="49"/>
                <w:rFonts w:hint="default" w:ascii="Times New Roman" w:hAnsi="Times New Roman" w:eastAsia="方正仿宋_GBK" w:cs="Times New Roman"/>
                <w:color w:val="auto"/>
                <w:sz w:val="24"/>
                <w:szCs w:val="24"/>
                <w:lang w:val="en-US" w:eastAsia="zh-CN" w:bidi="ar"/>
              </w:rPr>
              <w:t>零售</w:t>
            </w:r>
            <w:r>
              <w:rPr>
                <w:rStyle w:val="48"/>
                <w:rFonts w:hint="default" w:ascii="Times New Roman" w:hAnsi="Times New Roman" w:eastAsia="方正仿宋_GBK" w:cs="Times New Roman"/>
                <w:color w:val="auto"/>
                <w:sz w:val="24"/>
                <w:szCs w:val="24"/>
                <w:lang w:val="en-US" w:eastAsia="zh-CN" w:bidi="ar"/>
              </w:rPr>
              <w:t>)</w:t>
            </w:r>
            <w:r>
              <w:rPr>
                <w:rStyle w:val="49"/>
                <w:rFonts w:hint="default" w:ascii="Times New Roman" w:hAnsi="Times New Roman" w:eastAsia="方正仿宋_GBK" w:cs="Times New Roman"/>
                <w:color w:val="auto"/>
                <w:sz w:val="24"/>
                <w:szCs w:val="24"/>
                <w:lang w:val="en-US" w:eastAsia="zh-CN" w:bidi="ar"/>
              </w:rPr>
              <w:t>换发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《药品经营许可证》(零售)筹建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《药品经营许可证》《药品经营质量管理规范认证证书》(零售)登记事项变更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《药品经营许可证》《药品经营质量管理规范认证证书》(零售)许可事项变更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《药品经营许可证》《药品经营质量管理规范认证证书》(零售)核发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食品生产加工小作坊登记新办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食品添加剂生产许可新办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食品经营许可补发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食品经营许可新设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食品生产许可证（特殊食品除外）注销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食品生产许可证（特殊食品除外）补办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食品生产许可证（特殊食品除外）新办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食品相关产品生产许可证核发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计量标准器具核准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特种设备使用登记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特种设备生产单位许可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特种设备作业人员资格认定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外国（地区）企业在中国境内从事生产经营活动注销登记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外国（地区）企业在中国境内从事生产经营活动变更登记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外国（地区）企业在中国境内从事生产经营活动开业登记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外国（地区）企业常驻代表机构注销登记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外国（地区）企业常驻代表机构变更登记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外国（地区）企业常驻代表机构设立登记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农民专业合作社设立登记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个体工商户注销登记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个体工商户变更登记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个体工商户注册登记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外商投资公司注销登记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外商投资公司变更登记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外商投资公司设立登记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外商投资合伙企业设立登记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合伙企业分支机构设立登记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个人独资企业分支机构设立登记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1199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个人独资企业设立登记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内资营业单位、企业非法人分支机构注销登记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内资营业单位、企业非法人分支机构变更登记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内资营业单位、企业非法人分支机构开业登记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内资非公司企业法人注销登记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内资非公司企业法人变更登记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内资非公司企业法人设立登记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内资分公司注销登记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内资分公司变更登记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内资分公司设立登记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内资公司注销登记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内资公司变更登记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内资公司设立登记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对专利侵权纠纷的处理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汽车“三包”争议申诉处理裁决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对气瓶监检过程中受检单位和监检机构争议的处理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对计量纠纷的调解和仲裁检定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对企业名称争议的裁决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行政裁决</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股权出质登记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免予办理强制性产品认证证明</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动产抵押登记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产品质量违法行为举报奖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对检举揭发传销行为的奖励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药品违法行为举报奖励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对举报食品等产品安全问题查证属实的给予举报人的奖励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对价格违法行为举报的奖励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食品安全举报奖励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举报制售假冒伪劣产品违法犯罪活动有功人员奖励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对举报假冒伪劣经营行为的奖励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对医疗机构、计划生育技术服务机构未经诊疗直接提供药品的处理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对医疗机构储存药品不符规定的处理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对医疗机构药品购进记录不符规定的处理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对医疗机构购进药品未索取、查验、保存供货企业有关证件、资料、票据的处理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对医疗机构药房设置不符规定的处理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一般、较大特种设备事故调查和处理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特种设备安装改造修理施工告知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对销售者、修理者、生产者未按微型计算机商品修理更换退货责任规定执行三包的申诉处理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特种设备检验机构检验大型游乐设施情况备案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对企业未依照规定公开其执行的标准的处理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外国企业常驻代表机构有权签字人、企业责任形式、资本（资产）、经营范围以及代表变更备案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外商合伙企业修改不涉及登记的合伙协议或修改合伙协议后的决议备案，外商合伙企业《法律文件送达授权委托书》备案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外资公司董事/联合管理委员会委员、监事、经理备案，外资公司清算组备案，不涉及登记事项的章程修改备案，外资公司境外投资者法律文件送达接受人备案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内资公司董事、监事、经理备案，章程修改备案，内资公司清算组备案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重点行业格式合同文本备案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责令暂停发布涉嫌违法广告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将企业、农民专业合作社列入经营异常名录和将个体工商户标注为经营异常状态并向社会公示</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违法广告公告</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对企业法人法定代表人任职资格修复</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非公司企业法人章程备案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非公司企业法人主管部门（出资人）变动备案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1249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专利纠纷调解</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食品委托检验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区市场监管局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网络经营者电子标识办理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对经济普查违法行为举报有功的单位和个人给予奖励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对统计中弄虚作假等违法行为检举有功的单位和个人给予表彰和奖励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对统计工作做出突出贡献、取得显著成绩的单位和个人给予表彰和奖励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对人口普查中表现突出的单位和个人给予表彰和奖励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对农业普查违法行为举报有功人员给予奖励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对农业普查中表现突出的单位和个人给予奖励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对经济普查中表现突出的集体和个人给予表彰和奖励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1259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统计调查权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区统计局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受理统计违法行为举报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对扶贫特色产业项目及科技扶贫项目给予补助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对农村扶贫对象参加商业意外保险给予补助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对贫困村基础设施和扶贫产业项目给予补助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对经选择和确定实施扶贫人力资源开发培训机构开展扶贫人力资源开发培训费用的支付</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行政给付</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贫困户认定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贫困村申报审查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扶贫项目和资金管理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扶贫开发规划、扶贫项目年度建设计划的编制权</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1269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区扶贫办</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贫困村和贫困户动态管理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低保、特困等困难群众医疗救助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对举报骗取医保基金行为的奖励</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行政奖励</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医疗费用手工报销</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医疗保险协议医药机构申请及基础信息变更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生育津贴核发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基本医疗保险参保人员特殊疾病管理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市内参保人员到外省市异地就医（转诊）备案登记</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城镇职工基本医疗保险个人账户关联</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基本医疗保险关系转移接续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1279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办理城乡居民合作医疗保险参保</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个人身份参加城镇职工基本医疗保险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区医保局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办理用人单位参加城镇职工基本医疗保险</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风景名胜区临时建（构）筑物许可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进入森林防火区进行实弹演习、爆破等活动审批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建设项目使用林地及在森林和野生动物类型自然保护区建设审批（核）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在林业部门管理的自然保护区从事科学研究、教学、实习和标本采集等活动审批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自然保护区以外的珍贵树木和林区内具有特殊价值的植物资源采伐和采集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林业植物检疫证书核发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林木采伐许可证核发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1289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木材运输证核发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建设项目临时使用林地（区县审批）及在森林和野生动物类型自然保护区建设审批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森林经营单位修筑直接为林业生产服务的工程设施占用林地及在森林和野生动物类型自然保护区建设审批（核）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采集国家二级保护野生植物审批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权限内出售、购买、利用国家非重点保护陆生野生动物及其制品审批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权限内出售、购买、利用国家重点保护陆生野生动物及其制品审批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猎捕非国家重点保护陆生野生动物狩猎证核发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森林高火险期内，进入森林高火险区的活动审批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林木种子生产经营许可核发（新办）</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林木种子生产经营许可核发（变更）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1299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良种林木种子生产经营许可核发初审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林木种子生产经营许可核发（延续）</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权限内国家非重点保护陆生野生动物人工繁育许可证核发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权限内国家重点保护陆生野生动物人工繁育许可证核发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采集或者采伐国家重点保护的天然种质资源审批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使用低于国家或地方规定的种用标准的林木种子审批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收购珍贵树木种子和限制收购林木种子批准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从事种子进出口业务的林木种子生产经营许可证初审</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在风景名胜区内从事建设、设置广告、举办大型游乐活动以及其他影响生态和景观活动许可</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在草原上开展经营性旅游活动审批审批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1309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草原防火期内在草原上进行爆破、勘察和施工等活动审批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进入草原防火管制区车辆的草原防火通行证审批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草原防火期内因生产活动需要在草原上野外用火审批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签发《产地检疫合格证》</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编制在自然保护区的实验区内开展参观、旅游活动的方案</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办理省际间调运《植物检疫要求书》有关事宜</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陆生野生动物疫源疫病异常情况应急防控</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代为补种树木</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代为除治森林病虫害</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代为恢复擅自移动或者毁坏林业服务标志</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1319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对规划设计单位不按技术规程进行规划设计和施工单位不按技术规程进行绿化进行责令整改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区林业局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对规划设计单位不按技术规程进行规划设计和施工单位不按技术规程进行绿化造林损失的处理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公众聚集场所投入使用、营业前消防安全检查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火灾事故认定复核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火灾事故原因认定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专职消防队验收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火灾事故调查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行政确认</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对大型群众性活动举办前的消防安全检查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对举报投诉的消防安全违法行为的核查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对单位履行法定消防安全职责情况的监督抽查</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1329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区消防救援支队</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消防规划</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1330</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升放无人驾驶自由气球、系留气球单位资质认定</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1331</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升放无人驾驶自由气球或者系留气球活动审批</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1332</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雷电防护装置竣工验收</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1333</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区气象局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雷电防护装置设计审核</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区烟草局</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烟草专卖零售许可证核发</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行政许可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对单位逾期不缴或者少缴住房公积金行为的处理</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其他行政权力</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1336</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公积金汇缴</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1337</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办理公积金提取</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住房公积金中心</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办理公积金个人住房贷款</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r>
        <w:tblPrEx>
          <w:tblLayout w:type="fixed"/>
          <w:tblCellMar>
            <w:top w:w="0" w:type="dxa"/>
            <w:left w:w="0" w:type="dxa"/>
            <w:bottom w:w="0" w:type="dxa"/>
            <w:right w:w="0" w:type="dxa"/>
          </w:tblCellMar>
        </w:tblPrEx>
        <w:trPr>
          <w:trHeight w:val="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1339</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区、乡两级共有事项</w:t>
            </w:r>
          </w:p>
        </w:tc>
        <w:tc>
          <w:tcPr>
            <w:tcW w:w="3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受理政府信息公开申请</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公共服务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方正仿宋_GBK" w:cs="Times New Roman"/>
                <w:i w:val="0"/>
                <w:color w:val="auto"/>
                <w:sz w:val="24"/>
                <w:szCs w:val="24"/>
                <w:u w:val="none"/>
              </w:rPr>
            </w:pPr>
            <w:r>
              <w:rPr>
                <w:rFonts w:hint="default" w:ascii="Times New Roman" w:hAnsi="Times New Roman" w:eastAsia="方正仿宋_GBK" w:cs="Times New Roman"/>
                <w:i w:val="0"/>
                <w:color w:val="auto"/>
                <w:kern w:val="0"/>
                <w:sz w:val="24"/>
                <w:szCs w:val="24"/>
                <w:u w:val="none"/>
                <w:lang w:val="en-US" w:eastAsia="zh-CN" w:bidi="ar"/>
              </w:rPr>
              <w:t>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方正仿宋_GBK" w:cs="Times New Roman"/>
                <w:i w:val="0"/>
                <w:color w:val="auto"/>
                <w:sz w:val="24"/>
                <w:szCs w:val="24"/>
                <w:u w:val="none"/>
              </w:rPr>
            </w:pPr>
          </w:p>
        </w:tc>
      </w:tr>
    </w:tbl>
    <w:p>
      <w:pPr>
        <w:rPr>
          <w:rFonts w:hint="default" w:ascii="Times New Roman" w:hAnsi="Times New Roman" w:eastAsia="宋体" w:cs="Times New Roman"/>
          <w:color w:val="auto"/>
          <w:sz w:val="10"/>
          <w:szCs w:val="10"/>
          <w:lang w:val="en-US" w:eastAsia="zh-CN"/>
        </w:rPr>
      </w:pPr>
      <w:r>
        <w:rPr>
          <w:rFonts w:hint="default" w:ascii="Times New Roman" w:hAnsi="Times New Roman" w:eastAsia="宋体" w:cs="Times New Roman"/>
          <w:color w:val="auto"/>
          <w:sz w:val="10"/>
          <w:szCs w:val="10"/>
          <w:lang w:val="en-US" w:eastAsia="zh-CN"/>
        </w:rPr>
        <w:br w:type="page"/>
      </w: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1014" w:leftChars="100" w:right="316" w:rightChars="100" w:hanging="698" w:hangingChars="275"/>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1"/>
          <w:sz w:val="28"/>
          <w:szCs w:val="28"/>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28575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25pt;height:0pt;width:445.05pt;mso-position-horizontal:center;z-index:251669504;mso-width-relative:page;mso-height-relative:page;" filled="f" stroked="t" coordsize="21600,21600" o:gfxdata="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BymYTUAAAABAEAAA8AAAAAAAAA&#10;AQAgAAAAIgAAAGRycy9kb3ducmV2LnhtbFBLAQIUABQAAAAIAIdO4kARngJC3AEAAJcDAAAOAAAA&#10;AAAAAAEAIAAAACMBAABkcnMvZTJvRG9jLnhtbFBLBQYAAAAABgAGAFkBAABx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1"/>
          <w:sz w:val="28"/>
          <w:szCs w:val="28"/>
        </w:rPr>
        <w:t>抄送：</w:t>
      </w:r>
      <w:r>
        <w:rPr>
          <w:rFonts w:hint="default" w:ascii="Times New Roman" w:hAnsi="Times New Roman" w:eastAsia="方正仿宋_GBK" w:cs="Times New Roman"/>
          <w:spacing w:val="-6"/>
          <w:sz w:val="28"/>
          <w:szCs w:val="28"/>
        </w:rPr>
        <w:t>区纪委监委，区委办公室，区人大常委会办公室，区政协办公室，</w:t>
      </w:r>
      <w:r>
        <w:rPr>
          <w:rFonts w:hint="default" w:ascii="Times New Roman" w:hAnsi="Times New Roman" w:eastAsia="方正仿宋_GBK" w:cs="Times New Roman"/>
          <w:sz w:val="28"/>
          <w:szCs w:val="28"/>
        </w:rPr>
        <w:t>区法院，区检察院，区人武部。</w:t>
      </w:r>
    </w:p>
    <w:p>
      <w:pPr>
        <w:keepNext w:val="0"/>
        <w:keepLines w:val="0"/>
        <w:pageBreakBefore w:val="0"/>
        <w:widowControl w:val="0"/>
        <w:kinsoku/>
        <w:wordWrap/>
        <w:overflowPunct/>
        <w:topLinePunct w:val="0"/>
        <w:autoSpaceDE/>
        <w:autoSpaceDN/>
        <w:bidi w:val="0"/>
        <w:adjustRightInd/>
        <w:snapToGrid/>
        <w:spacing w:line="400" w:lineRule="exact"/>
        <w:ind w:left="316" w:leftChars="100" w:right="316" w:rightChars="100" w:firstLine="0" w:firstLineChars="0"/>
        <w:textAlignment w:val="auto"/>
        <w:rPr>
          <w:rFonts w:hint="default" w:ascii="Times New Roman" w:hAnsi="Times New Roman" w:eastAsia="宋体" w:cs="Times New Roman"/>
          <w:color w:val="auto"/>
          <w:sz w:val="10"/>
          <w:szCs w:val="10"/>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12700</wp:posOffset>
                </wp:positionV>
                <wp:extent cx="565213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5213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pt;height:0.05pt;width:445.05pt;mso-position-horizontal:center;z-index:251668480;mso-width-relative:page;mso-height-relative:page;" filled="f" stroked="t" coordsize="21600,21600" o:gfxdata="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F74CtEAAAAEAQAADwAAAAAAAAABACAAAAAi&#10;AAAAZHJzL2Rvd25yZXYueG1sUEsBAhQAFAAAAAgAh07iQKLcw4PYAQAAmAMAAA4AAAAAAAAAAQAg&#10;AAAAIAEAAGRycy9lMm9Eb2MueG1sUEsFBgAAAAAGAAYAWQEAAGoFA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253365</wp:posOffset>
                </wp:positionV>
                <wp:extent cx="56521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9.95pt;height:0pt;width:445.05pt;mso-position-horizontal:center;z-index:251667456;mso-width-relative:page;mso-height-relative:page;" filled="f" stroked="t" coordsize="21600,21600" o:gfxdata="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UGyP1QAAAAYBAAAPAAAAAAAA&#10;AAEAIAAAACIAAABkcnMvZG93bnJldi54bWxQSwECFAAUAAAACACHTuJArc7bWNwBAACXAwAADgAA&#10;AAAAAAABACAAAAAk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pacing w:val="-40"/>
          <w:sz w:val="28"/>
          <w:szCs w:val="28"/>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10</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29</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akuyoxingshu7000">
    <w:altName w:val="宋体"/>
    <w:panose1 w:val="02000600000000000000"/>
    <w:charset w:val="86"/>
    <w:family w:val="auto"/>
    <w:pitch w:val="default"/>
    <w:sig w:usb0="00000000" w:usb1="00000000" w:usb2="0000003F" w:usb3="00000000" w:csb0="603F00FF" w:csb1="FFFF0000"/>
  </w:font>
  <w:font w:name="Helvetica">
    <w:altName w:val="Arial"/>
    <w:panose1 w:val="020B0604020202030204"/>
    <w:charset w:val="00"/>
    <w:family w:val="swiss"/>
    <w:pitch w:val="default"/>
    <w:sig w:usb0="00000000" w:usb1="00000000" w:usb2="00000000" w:usb3="00000000" w:csb0="00000093" w:csb1="00000000"/>
  </w:font>
  <w:font w:name="Verdana">
    <w:panose1 w:val="020B0604030504040204"/>
    <w:charset w:val="00"/>
    <w:family w:val="auto"/>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24D80"/>
    <w:rsid w:val="00823A5D"/>
    <w:rsid w:val="008F2D5E"/>
    <w:rsid w:val="00913400"/>
    <w:rsid w:val="00F54BA3"/>
    <w:rsid w:val="0179312D"/>
    <w:rsid w:val="018D7C9C"/>
    <w:rsid w:val="019861B6"/>
    <w:rsid w:val="019B61C6"/>
    <w:rsid w:val="01A108BE"/>
    <w:rsid w:val="01A62763"/>
    <w:rsid w:val="01E03A0F"/>
    <w:rsid w:val="020D2CDB"/>
    <w:rsid w:val="022418C4"/>
    <w:rsid w:val="025D710E"/>
    <w:rsid w:val="02814BC0"/>
    <w:rsid w:val="02A26F8A"/>
    <w:rsid w:val="02B21037"/>
    <w:rsid w:val="02C55E38"/>
    <w:rsid w:val="02EC2FDB"/>
    <w:rsid w:val="02F61C17"/>
    <w:rsid w:val="030B74CC"/>
    <w:rsid w:val="032F0837"/>
    <w:rsid w:val="034C1738"/>
    <w:rsid w:val="036F0C3B"/>
    <w:rsid w:val="03B85CAB"/>
    <w:rsid w:val="03F7702A"/>
    <w:rsid w:val="040E1D55"/>
    <w:rsid w:val="04983D9D"/>
    <w:rsid w:val="04AB7DCF"/>
    <w:rsid w:val="04BB03B2"/>
    <w:rsid w:val="050E217B"/>
    <w:rsid w:val="05173791"/>
    <w:rsid w:val="05A202F1"/>
    <w:rsid w:val="05A7148C"/>
    <w:rsid w:val="05EE246D"/>
    <w:rsid w:val="05FA38B6"/>
    <w:rsid w:val="06454B9A"/>
    <w:rsid w:val="066B1575"/>
    <w:rsid w:val="068A6ECE"/>
    <w:rsid w:val="06944652"/>
    <w:rsid w:val="06AF4FE7"/>
    <w:rsid w:val="06FE3EC0"/>
    <w:rsid w:val="072C48BC"/>
    <w:rsid w:val="07384CFF"/>
    <w:rsid w:val="07765829"/>
    <w:rsid w:val="077934A6"/>
    <w:rsid w:val="077B0F3F"/>
    <w:rsid w:val="07A7459F"/>
    <w:rsid w:val="07FB03CB"/>
    <w:rsid w:val="08073CDE"/>
    <w:rsid w:val="084C01E9"/>
    <w:rsid w:val="086E059C"/>
    <w:rsid w:val="088F4AB7"/>
    <w:rsid w:val="08C966BD"/>
    <w:rsid w:val="08D674AB"/>
    <w:rsid w:val="09364BB8"/>
    <w:rsid w:val="093954D8"/>
    <w:rsid w:val="09661C5D"/>
    <w:rsid w:val="09B81B0D"/>
    <w:rsid w:val="09D34051"/>
    <w:rsid w:val="0A511F2A"/>
    <w:rsid w:val="0A9461F0"/>
    <w:rsid w:val="0ABE5825"/>
    <w:rsid w:val="0B2C35D2"/>
    <w:rsid w:val="0B4C1006"/>
    <w:rsid w:val="0BA73E06"/>
    <w:rsid w:val="0BB8026F"/>
    <w:rsid w:val="0BBA75F4"/>
    <w:rsid w:val="0BD515FD"/>
    <w:rsid w:val="0BFF051B"/>
    <w:rsid w:val="0C2870BD"/>
    <w:rsid w:val="0C303E4E"/>
    <w:rsid w:val="0C37600A"/>
    <w:rsid w:val="0CCE1BB1"/>
    <w:rsid w:val="0CEE1815"/>
    <w:rsid w:val="0CFC1746"/>
    <w:rsid w:val="0CFF6D97"/>
    <w:rsid w:val="0D1F690B"/>
    <w:rsid w:val="0DBA3E0A"/>
    <w:rsid w:val="0E0D4DFA"/>
    <w:rsid w:val="0E1C11D3"/>
    <w:rsid w:val="0E2C4916"/>
    <w:rsid w:val="0E2E4BB2"/>
    <w:rsid w:val="0E3B5181"/>
    <w:rsid w:val="0E923AB5"/>
    <w:rsid w:val="0EB4214C"/>
    <w:rsid w:val="0ED0175B"/>
    <w:rsid w:val="0F410E77"/>
    <w:rsid w:val="0F455D30"/>
    <w:rsid w:val="0F5144E2"/>
    <w:rsid w:val="0F6F1B03"/>
    <w:rsid w:val="0F9B7924"/>
    <w:rsid w:val="0FD3195D"/>
    <w:rsid w:val="0FE8179F"/>
    <w:rsid w:val="0FF60B8F"/>
    <w:rsid w:val="10051CFA"/>
    <w:rsid w:val="100674F0"/>
    <w:rsid w:val="102B64F8"/>
    <w:rsid w:val="10535DF8"/>
    <w:rsid w:val="10572F20"/>
    <w:rsid w:val="105A1C4D"/>
    <w:rsid w:val="10997A51"/>
    <w:rsid w:val="10B11F94"/>
    <w:rsid w:val="10BE489F"/>
    <w:rsid w:val="10E91218"/>
    <w:rsid w:val="113A62DB"/>
    <w:rsid w:val="115F5041"/>
    <w:rsid w:val="12176D40"/>
    <w:rsid w:val="121E01BC"/>
    <w:rsid w:val="131D448B"/>
    <w:rsid w:val="133F44FA"/>
    <w:rsid w:val="13913F05"/>
    <w:rsid w:val="13C72C58"/>
    <w:rsid w:val="13DC30D8"/>
    <w:rsid w:val="13EF080A"/>
    <w:rsid w:val="1400008C"/>
    <w:rsid w:val="143633E2"/>
    <w:rsid w:val="14CA6A41"/>
    <w:rsid w:val="15027BEB"/>
    <w:rsid w:val="152349A9"/>
    <w:rsid w:val="15290254"/>
    <w:rsid w:val="15644EC1"/>
    <w:rsid w:val="1577472D"/>
    <w:rsid w:val="157F1ED6"/>
    <w:rsid w:val="15971B59"/>
    <w:rsid w:val="1632776A"/>
    <w:rsid w:val="163B0F76"/>
    <w:rsid w:val="16405F88"/>
    <w:rsid w:val="16B838F6"/>
    <w:rsid w:val="16BF51FC"/>
    <w:rsid w:val="171301AE"/>
    <w:rsid w:val="175D6D80"/>
    <w:rsid w:val="17E04AB3"/>
    <w:rsid w:val="17F43F84"/>
    <w:rsid w:val="18420274"/>
    <w:rsid w:val="18B3384E"/>
    <w:rsid w:val="18FE5D20"/>
    <w:rsid w:val="191D276F"/>
    <w:rsid w:val="19791CAD"/>
    <w:rsid w:val="198A2119"/>
    <w:rsid w:val="1A541CDD"/>
    <w:rsid w:val="1B562C4A"/>
    <w:rsid w:val="1B58585C"/>
    <w:rsid w:val="1BA33D15"/>
    <w:rsid w:val="1BA63D4D"/>
    <w:rsid w:val="1BAA2609"/>
    <w:rsid w:val="1BC13DE5"/>
    <w:rsid w:val="1C2C3132"/>
    <w:rsid w:val="1C4F5460"/>
    <w:rsid w:val="1C99006F"/>
    <w:rsid w:val="1CAF6321"/>
    <w:rsid w:val="1D270B4D"/>
    <w:rsid w:val="1D3D07A1"/>
    <w:rsid w:val="1D6A5595"/>
    <w:rsid w:val="1D7E4D23"/>
    <w:rsid w:val="1DD87AA0"/>
    <w:rsid w:val="1E1C564E"/>
    <w:rsid w:val="1E3C7757"/>
    <w:rsid w:val="1E746DA8"/>
    <w:rsid w:val="1E8E4DD2"/>
    <w:rsid w:val="1E950360"/>
    <w:rsid w:val="1EF1000E"/>
    <w:rsid w:val="1F5C4D73"/>
    <w:rsid w:val="1F66613B"/>
    <w:rsid w:val="1F9841E5"/>
    <w:rsid w:val="20013C6E"/>
    <w:rsid w:val="20192BFF"/>
    <w:rsid w:val="201B4264"/>
    <w:rsid w:val="206D5069"/>
    <w:rsid w:val="20B54F54"/>
    <w:rsid w:val="20CB123A"/>
    <w:rsid w:val="20DC0CC3"/>
    <w:rsid w:val="20FE38A4"/>
    <w:rsid w:val="212A43AC"/>
    <w:rsid w:val="21642836"/>
    <w:rsid w:val="21682E8B"/>
    <w:rsid w:val="216E0631"/>
    <w:rsid w:val="2173391A"/>
    <w:rsid w:val="21A348E7"/>
    <w:rsid w:val="21B232B2"/>
    <w:rsid w:val="21C0424A"/>
    <w:rsid w:val="2203478C"/>
    <w:rsid w:val="22195559"/>
    <w:rsid w:val="22543EE9"/>
    <w:rsid w:val="227D3CFB"/>
    <w:rsid w:val="22DF4DC6"/>
    <w:rsid w:val="23111B59"/>
    <w:rsid w:val="232A2CF7"/>
    <w:rsid w:val="234677F1"/>
    <w:rsid w:val="237A185E"/>
    <w:rsid w:val="23A573B5"/>
    <w:rsid w:val="240D4813"/>
    <w:rsid w:val="24216BC1"/>
    <w:rsid w:val="243B0ACF"/>
    <w:rsid w:val="248051E3"/>
    <w:rsid w:val="24ED1007"/>
    <w:rsid w:val="24F04EBC"/>
    <w:rsid w:val="252E31CD"/>
    <w:rsid w:val="256F287F"/>
    <w:rsid w:val="259D0057"/>
    <w:rsid w:val="25BA6EF1"/>
    <w:rsid w:val="25FB00C1"/>
    <w:rsid w:val="261C6D0E"/>
    <w:rsid w:val="262726AC"/>
    <w:rsid w:val="267032E4"/>
    <w:rsid w:val="26C25984"/>
    <w:rsid w:val="274F4E77"/>
    <w:rsid w:val="276428E0"/>
    <w:rsid w:val="278621E7"/>
    <w:rsid w:val="27B4458C"/>
    <w:rsid w:val="27CA0AE8"/>
    <w:rsid w:val="27DD587F"/>
    <w:rsid w:val="27E145E8"/>
    <w:rsid w:val="27F26345"/>
    <w:rsid w:val="27F461DB"/>
    <w:rsid w:val="285A5F25"/>
    <w:rsid w:val="296328F6"/>
    <w:rsid w:val="29CF1C95"/>
    <w:rsid w:val="2A1622BF"/>
    <w:rsid w:val="2A297508"/>
    <w:rsid w:val="2A7771D0"/>
    <w:rsid w:val="2A9650A6"/>
    <w:rsid w:val="2AE439CD"/>
    <w:rsid w:val="2B120DE6"/>
    <w:rsid w:val="2B4348AC"/>
    <w:rsid w:val="2B473A89"/>
    <w:rsid w:val="2BA62610"/>
    <w:rsid w:val="2BFA620C"/>
    <w:rsid w:val="2C1471F9"/>
    <w:rsid w:val="2C8C1FD7"/>
    <w:rsid w:val="2C8D47D1"/>
    <w:rsid w:val="2CDB4ED9"/>
    <w:rsid w:val="2D123B5F"/>
    <w:rsid w:val="2D1D0E10"/>
    <w:rsid w:val="2D3F2D5F"/>
    <w:rsid w:val="2D575C4C"/>
    <w:rsid w:val="2DA031B0"/>
    <w:rsid w:val="2DA056F3"/>
    <w:rsid w:val="2DB06349"/>
    <w:rsid w:val="2E2920F3"/>
    <w:rsid w:val="2EA16DE3"/>
    <w:rsid w:val="2EA60FD3"/>
    <w:rsid w:val="2EAA5091"/>
    <w:rsid w:val="2EAB67F5"/>
    <w:rsid w:val="2EBE4A0E"/>
    <w:rsid w:val="2F47372B"/>
    <w:rsid w:val="2F5008F3"/>
    <w:rsid w:val="2F82233A"/>
    <w:rsid w:val="2F9F235D"/>
    <w:rsid w:val="2FA42C06"/>
    <w:rsid w:val="2FC863C9"/>
    <w:rsid w:val="304B7D7D"/>
    <w:rsid w:val="30736E2A"/>
    <w:rsid w:val="30D9773E"/>
    <w:rsid w:val="31497B7B"/>
    <w:rsid w:val="318A44FE"/>
    <w:rsid w:val="319454F6"/>
    <w:rsid w:val="31C8537D"/>
    <w:rsid w:val="31D10E58"/>
    <w:rsid w:val="31D3548A"/>
    <w:rsid w:val="31E22834"/>
    <w:rsid w:val="321408DD"/>
    <w:rsid w:val="324974F8"/>
    <w:rsid w:val="32735F64"/>
    <w:rsid w:val="328362F3"/>
    <w:rsid w:val="32BF5197"/>
    <w:rsid w:val="32FE508B"/>
    <w:rsid w:val="33031144"/>
    <w:rsid w:val="3367473D"/>
    <w:rsid w:val="33895CCC"/>
    <w:rsid w:val="338C099C"/>
    <w:rsid w:val="33B3509B"/>
    <w:rsid w:val="33C44D40"/>
    <w:rsid w:val="33D75F16"/>
    <w:rsid w:val="33F13126"/>
    <w:rsid w:val="33F15CE2"/>
    <w:rsid w:val="33F54631"/>
    <w:rsid w:val="33FE0A49"/>
    <w:rsid w:val="33FE1691"/>
    <w:rsid w:val="34241742"/>
    <w:rsid w:val="34415FB7"/>
    <w:rsid w:val="348E3AB4"/>
    <w:rsid w:val="34C2393D"/>
    <w:rsid w:val="3547082E"/>
    <w:rsid w:val="35704B37"/>
    <w:rsid w:val="358A5815"/>
    <w:rsid w:val="35A23CB1"/>
    <w:rsid w:val="35B32E39"/>
    <w:rsid w:val="35D37ABA"/>
    <w:rsid w:val="35E03B6D"/>
    <w:rsid w:val="36183439"/>
    <w:rsid w:val="362F6C18"/>
    <w:rsid w:val="36830600"/>
    <w:rsid w:val="369C39ED"/>
    <w:rsid w:val="36BA06FE"/>
    <w:rsid w:val="36C92ED0"/>
    <w:rsid w:val="36E84D89"/>
    <w:rsid w:val="370377E6"/>
    <w:rsid w:val="370500F7"/>
    <w:rsid w:val="37206632"/>
    <w:rsid w:val="3746738B"/>
    <w:rsid w:val="37494EDA"/>
    <w:rsid w:val="37556CE0"/>
    <w:rsid w:val="37BD3347"/>
    <w:rsid w:val="37CD09E6"/>
    <w:rsid w:val="37D031E8"/>
    <w:rsid w:val="37D74E35"/>
    <w:rsid w:val="37E5064A"/>
    <w:rsid w:val="3846586B"/>
    <w:rsid w:val="384A11B4"/>
    <w:rsid w:val="38575298"/>
    <w:rsid w:val="386D1F0D"/>
    <w:rsid w:val="38C01A0A"/>
    <w:rsid w:val="38D90071"/>
    <w:rsid w:val="38DB0DE1"/>
    <w:rsid w:val="394224A8"/>
    <w:rsid w:val="396A5931"/>
    <w:rsid w:val="3988318F"/>
    <w:rsid w:val="3A1246B5"/>
    <w:rsid w:val="3A511B16"/>
    <w:rsid w:val="3A5D1221"/>
    <w:rsid w:val="3A6B78ED"/>
    <w:rsid w:val="3A781327"/>
    <w:rsid w:val="3A7D0620"/>
    <w:rsid w:val="3AB44B17"/>
    <w:rsid w:val="3AC7096E"/>
    <w:rsid w:val="3B693F32"/>
    <w:rsid w:val="3BFC66C6"/>
    <w:rsid w:val="3C026E9E"/>
    <w:rsid w:val="3C3D11C0"/>
    <w:rsid w:val="3C5A48E2"/>
    <w:rsid w:val="3C6D6336"/>
    <w:rsid w:val="3D225E5F"/>
    <w:rsid w:val="3D32151F"/>
    <w:rsid w:val="3D3D5A6B"/>
    <w:rsid w:val="3D6218D9"/>
    <w:rsid w:val="3D7652E2"/>
    <w:rsid w:val="3D7D3A9E"/>
    <w:rsid w:val="3D8E4506"/>
    <w:rsid w:val="3DA31DF6"/>
    <w:rsid w:val="3DFF580F"/>
    <w:rsid w:val="3E281606"/>
    <w:rsid w:val="3E430734"/>
    <w:rsid w:val="3E4F2C11"/>
    <w:rsid w:val="3EAC3876"/>
    <w:rsid w:val="3EB3731B"/>
    <w:rsid w:val="3EC7406B"/>
    <w:rsid w:val="3F1E7952"/>
    <w:rsid w:val="3F37333D"/>
    <w:rsid w:val="3F430E57"/>
    <w:rsid w:val="3FD65A42"/>
    <w:rsid w:val="3FF1149E"/>
    <w:rsid w:val="4023031E"/>
    <w:rsid w:val="40266B86"/>
    <w:rsid w:val="403765DF"/>
    <w:rsid w:val="403F5861"/>
    <w:rsid w:val="408311FC"/>
    <w:rsid w:val="40895CCB"/>
    <w:rsid w:val="40A76145"/>
    <w:rsid w:val="40A91C4B"/>
    <w:rsid w:val="40BA442D"/>
    <w:rsid w:val="40C72B1A"/>
    <w:rsid w:val="40DB5BD9"/>
    <w:rsid w:val="40E969DB"/>
    <w:rsid w:val="4139740E"/>
    <w:rsid w:val="41414CE0"/>
    <w:rsid w:val="41CA616B"/>
    <w:rsid w:val="41ED5A6C"/>
    <w:rsid w:val="42560139"/>
    <w:rsid w:val="4281047F"/>
    <w:rsid w:val="42D12ADF"/>
    <w:rsid w:val="42D90B6E"/>
    <w:rsid w:val="42EF10BD"/>
    <w:rsid w:val="43222E1C"/>
    <w:rsid w:val="43590B7F"/>
    <w:rsid w:val="4387315D"/>
    <w:rsid w:val="43897F3C"/>
    <w:rsid w:val="43947067"/>
    <w:rsid w:val="442F21C4"/>
    <w:rsid w:val="446F572D"/>
    <w:rsid w:val="44AE6C20"/>
    <w:rsid w:val="44ED2E02"/>
    <w:rsid w:val="450B746F"/>
    <w:rsid w:val="451369D7"/>
    <w:rsid w:val="4519068A"/>
    <w:rsid w:val="45235FD4"/>
    <w:rsid w:val="452965E8"/>
    <w:rsid w:val="4537444C"/>
    <w:rsid w:val="45421358"/>
    <w:rsid w:val="45811D12"/>
    <w:rsid w:val="45901C89"/>
    <w:rsid w:val="45B943BC"/>
    <w:rsid w:val="45C172BA"/>
    <w:rsid w:val="45EA26C6"/>
    <w:rsid w:val="46C86C18"/>
    <w:rsid w:val="478972A1"/>
    <w:rsid w:val="47E7564D"/>
    <w:rsid w:val="480D3CB5"/>
    <w:rsid w:val="48DC0206"/>
    <w:rsid w:val="48E22860"/>
    <w:rsid w:val="49236791"/>
    <w:rsid w:val="495263D0"/>
    <w:rsid w:val="496E4A77"/>
    <w:rsid w:val="497C4009"/>
    <w:rsid w:val="498334D1"/>
    <w:rsid w:val="49F20C9E"/>
    <w:rsid w:val="4A072D13"/>
    <w:rsid w:val="4A091608"/>
    <w:rsid w:val="4A26011B"/>
    <w:rsid w:val="4A744D19"/>
    <w:rsid w:val="4A990D1D"/>
    <w:rsid w:val="4AA15E0A"/>
    <w:rsid w:val="4AC6123F"/>
    <w:rsid w:val="4AC949A9"/>
    <w:rsid w:val="4ACF49EE"/>
    <w:rsid w:val="4ACF747C"/>
    <w:rsid w:val="4B04136B"/>
    <w:rsid w:val="4BF6155F"/>
    <w:rsid w:val="4C3A1F7E"/>
    <w:rsid w:val="4C3C2EBD"/>
    <w:rsid w:val="4C5A56C8"/>
    <w:rsid w:val="4C8752A1"/>
    <w:rsid w:val="4C9E01C7"/>
    <w:rsid w:val="4D134D96"/>
    <w:rsid w:val="4D414050"/>
    <w:rsid w:val="4D94307F"/>
    <w:rsid w:val="4D9E6A98"/>
    <w:rsid w:val="4DA114E7"/>
    <w:rsid w:val="4E0E71FC"/>
    <w:rsid w:val="4E46280B"/>
    <w:rsid w:val="4E890DC9"/>
    <w:rsid w:val="4E952643"/>
    <w:rsid w:val="4F632CEE"/>
    <w:rsid w:val="4F867EC7"/>
    <w:rsid w:val="4FEB06FA"/>
    <w:rsid w:val="50483670"/>
    <w:rsid w:val="504B26E7"/>
    <w:rsid w:val="511801C1"/>
    <w:rsid w:val="5121363D"/>
    <w:rsid w:val="51CF7109"/>
    <w:rsid w:val="51D22738"/>
    <w:rsid w:val="51FF6E83"/>
    <w:rsid w:val="51FF6FD8"/>
    <w:rsid w:val="521846D3"/>
    <w:rsid w:val="521F2B6A"/>
    <w:rsid w:val="523B2FC6"/>
    <w:rsid w:val="526059E6"/>
    <w:rsid w:val="53141952"/>
    <w:rsid w:val="53431D24"/>
    <w:rsid w:val="53556D57"/>
    <w:rsid w:val="538E5B0E"/>
    <w:rsid w:val="53B32C33"/>
    <w:rsid w:val="53C61B2C"/>
    <w:rsid w:val="54123E0B"/>
    <w:rsid w:val="54772576"/>
    <w:rsid w:val="54774A15"/>
    <w:rsid w:val="548611B6"/>
    <w:rsid w:val="549A5EDA"/>
    <w:rsid w:val="549A7610"/>
    <w:rsid w:val="54E46623"/>
    <w:rsid w:val="553A7F21"/>
    <w:rsid w:val="556041A6"/>
    <w:rsid w:val="5575493D"/>
    <w:rsid w:val="55E966C5"/>
    <w:rsid w:val="5616350E"/>
    <w:rsid w:val="56396D3E"/>
    <w:rsid w:val="56A32D2E"/>
    <w:rsid w:val="56D45717"/>
    <w:rsid w:val="56FA5C45"/>
    <w:rsid w:val="56FA617D"/>
    <w:rsid w:val="576F3571"/>
    <w:rsid w:val="57D4078B"/>
    <w:rsid w:val="580D208B"/>
    <w:rsid w:val="582564F9"/>
    <w:rsid w:val="583A64D8"/>
    <w:rsid w:val="58E371CD"/>
    <w:rsid w:val="58E43F76"/>
    <w:rsid w:val="58F0704F"/>
    <w:rsid w:val="59870C20"/>
    <w:rsid w:val="598D13C3"/>
    <w:rsid w:val="59906582"/>
    <w:rsid w:val="59B1420B"/>
    <w:rsid w:val="59B97C2B"/>
    <w:rsid w:val="59DE0C1D"/>
    <w:rsid w:val="5A05147B"/>
    <w:rsid w:val="5A212D85"/>
    <w:rsid w:val="5A2A20C5"/>
    <w:rsid w:val="5A91617D"/>
    <w:rsid w:val="5AB61E5A"/>
    <w:rsid w:val="5AD345F8"/>
    <w:rsid w:val="5AD903B4"/>
    <w:rsid w:val="5ADB6299"/>
    <w:rsid w:val="5AEC4445"/>
    <w:rsid w:val="5B143D6A"/>
    <w:rsid w:val="5B20117D"/>
    <w:rsid w:val="5B235A3D"/>
    <w:rsid w:val="5B241648"/>
    <w:rsid w:val="5B251D18"/>
    <w:rsid w:val="5B4D793A"/>
    <w:rsid w:val="5B703FDA"/>
    <w:rsid w:val="5B835D2A"/>
    <w:rsid w:val="5BA51083"/>
    <w:rsid w:val="5BF81432"/>
    <w:rsid w:val="5C447251"/>
    <w:rsid w:val="5C652A20"/>
    <w:rsid w:val="5C8D4991"/>
    <w:rsid w:val="5CB83F0C"/>
    <w:rsid w:val="5CBF71B0"/>
    <w:rsid w:val="5CC259B6"/>
    <w:rsid w:val="5D19234E"/>
    <w:rsid w:val="5D254254"/>
    <w:rsid w:val="5D9E7C0F"/>
    <w:rsid w:val="5DA14D1B"/>
    <w:rsid w:val="5DB522E7"/>
    <w:rsid w:val="5E176BDF"/>
    <w:rsid w:val="5E420BED"/>
    <w:rsid w:val="5E704EFC"/>
    <w:rsid w:val="5E990AF9"/>
    <w:rsid w:val="5EB20703"/>
    <w:rsid w:val="5EBD01E5"/>
    <w:rsid w:val="5F100C14"/>
    <w:rsid w:val="5F9133DC"/>
    <w:rsid w:val="5FE60D01"/>
    <w:rsid w:val="602F0146"/>
    <w:rsid w:val="603E5737"/>
    <w:rsid w:val="60420347"/>
    <w:rsid w:val="60605AA9"/>
    <w:rsid w:val="60A57BCE"/>
    <w:rsid w:val="60BC07FE"/>
    <w:rsid w:val="611C6419"/>
    <w:rsid w:val="62225C40"/>
    <w:rsid w:val="62266D5F"/>
    <w:rsid w:val="62C11F43"/>
    <w:rsid w:val="630E6960"/>
    <w:rsid w:val="63275B76"/>
    <w:rsid w:val="63512BD4"/>
    <w:rsid w:val="63555D3D"/>
    <w:rsid w:val="63624398"/>
    <w:rsid w:val="63941400"/>
    <w:rsid w:val="639E224A"/>
    <w:rsid w:val="64ED2A20"/>
    <w:rsid w:val="6503372C"/>
    <w:rsid w:val="652B178B"/>
    <w:rsid w:val="652F52CC"/>
    <w:rsid w:val="654578CF"/>
    <w:rsid w:val="65C515E1"/>
    <w:rsid w:val="65E369DC"/>
    <w:rsid w:val="66292DF6"/>
    <w:rsid w:val="664B0414"/>
    <w:rsid w:val="66667FAA"/>
    <w:rsid w:val="666F1C8E"/>
    <w:rsid w:val="667D6586"/>
    <w:rsid w:val="66834F62"/>
    <w:rsid w:val="66B86D4A"/>
    <w:rsid w:val="67373D6F"/>
    <w:rsid w:val="674F5A32"/>
    <w:rsid w:val="67636C15"/>
    <w:rsid w:val="67942140"/>
    <w:rsid w:val="67EE7F3D"/>
    <w:rsid w:val="67FB22D6"/>
    <w:rsid w:val="684F03E4"/>
    <w:rsid w:val="68501F7D"/>
    <w:rsid w:val="685B5617"/>
    <w:rsid w:val="68786D20"/>
    <w:rsid w:val="68E25F37"/>
    <w:rsid w:val="69302B13"/>
    <w:rsid w:val="69653FEF"/>
    <w:rsid w:val="69AF00B5"/>
    <w:rsid w:val="69F4132B"/>
    <w:rsid w:val="69F934B7"/>
    <w:rsid w:val="6A1724A7"/>
    <w:rsid w:val="6A4F475E"/>
    <w:rsid w:val="6A9C5710"/>
    <w:rsid w:val="6ACF22D8"/>
    <w:rsid w:val="6AD77F44"/>
    <w:rsid w:val="6AF2221A"/>
    <w:rsid w:val="6B3A23F7"/>
    <w:rsid w:val="6B582E3E"/>
    <w:rsid w:val="6B5D7DF5"/>
    <w:rsid w:val="6B9B17D1"/>
    <w:rsid w:val="6BB8756D"/>
    <w:rsid w:val="6BBA0F54"/>
    <w:rsid w:val="6BDB5C79"/>
    <w:rsid w:val="6C110E4B"/>
    <w:rsid w:val="6C154D20"/>
    <w:rsid w:val="6C7C363A"/>
    <w:rsid w:val="6C9F6A4F"/>
    <w:rsid w:val="6CA75D68"/>
    <w:rsid w:val="6CFB0C80"/>
    <w:rsid w:val="6CFD1EA7"/>
    <w:rsid w:val="6D432348"/>
    <w:rsid w:val="6D5B043B"/>
    <w:rsid w:val="6D68405A"/>
    <w:rsid w:val="6DA24464"/>
    <w:rsid w:val="6E0E6441"/>
    <w:rsid w:val="6E306E21"/>
    <w:rsid w:val="6E44611B"/>
    <w:rsid w:val="6E695B45"/>
    <w:rsid w:val="6E956D25"/>
    <w:rsid w:val="6E9603F5"/>
    <w:rsid w:val="6E9B1B1D"/>
    <w:rsid w:val="6EBB1E26"/>
    <w:rsid w:val="6EF666AD"/>
    <w:rsid w:val="6F017C8D"/>
    <w:rsid w:val="6F2A17E7"/>
    <w:rsid w:val="6F3701CC"/>
    <w:rsid w:val="6F3E5B50"/>
    <w:rsid w:val="6F5C4C8F"/>
    <w:rsid w:val="6F685780"/>
    <w:rsid w:val="6FDC564F"/>
    <w:rsid w:val="6FE4033D"/>
    <w:rsid w:val="6FFA25F6"/>
    <w:rsid w:val="7029593E"/>
    <w:rsid w:val="70AA4126"/>
    <w:rsid w:val="70DB24EB"/>
    <w:rsid w:val="70F6397D"/>
    <w:rsid w:val="71331893"/>
    <w:rsid w:val="718B25EC"/>
    <w:rsid w:val="71CC5B73"/>
    <w:rsid w:val="71DC3AC7"/>
    <w:rsid w:val="720E2F4B"/>
    <w:rsid w:val="729F137E"/>
    <w:rsid w:val="72EE3727"/>
    <w:rsid w:val="72F45FA9"/>
    <w:rsid w:val="73005062"/>
    <w:rsid w:val="732704D5"/>
    <w:rsid w:val="73BC08D9"/>
    <w:rsid w:val="73BC2DC9"/>
    <w:rsid w:val="73C6443C"/>
    <w:rsid w:val="73CA1A82"/>
    <w:rsid w:val="74BA1B1B"/>
    <w:rsid w:val="750A590B"/>
    <w:rsid w:val="75211119"/>
    <w:rsid w:val="75B44D21"/>
    <w:rsid w:val="75C57EB5"/>
    <w:rsid w:val="75F45CC5"/>
    <w:rsid w:val="7606706D"/>
    <w:rsid w:val="762C41B6"/>
    <w:rsid w:val="76345855"/>
    <w:rsid w:val="7641766C"/>
    <w:rsid w:val="766515A5"/>
    <w:rsid w:val="767E0183"/>
    <w:rsid w:val="769F6AB2"/>
    <w:rsid w:val="76BC11C4"/>
    <w:rsid w:val="7700283A"/>
    <w:rsid w:val="771C59D0"/>
    <w:rsid w:val="772936FB"/>
    <w:rsid w:val="7773112B"/>
    <w:rsid w:val="778F363A"/>
    <w:rsid w:val="77F36120"/>
    <w:rsid w:val="77F80ED1"/>
    <w:rsid w:val="781F6553"/>
    <w:rsid w:val="7862029F"/>
    <w:rsid w:val="78880F6E"/>
    <w:rsid w:val="78EA3530"/>
    <w:rsid w:val="790256B2"/>
    <w:rsid w:val="7919494D"/>
    <w:rsid w:val="79BC3098"/>
    <w:rsid w:val="79BE351C"/>
    <w:rsid w:val="79FA50AC"/>
    <w:rsid w:val="7A253A52"/>
    <w:rsid w:val="7A3134B9"/>
    <w:rsid w:val="7A3635EC"/>
    <w:rsid w:val="7A607AFA"/>
    <w:rsid w:val="7AA479DA"/>
    <w:rsid w:val="7B2F637B"/>
    <w:rsid w:val="7B565C6D"/>
    <w:rsid w:val="7B9F086B"/>
    <w:rsid w:val="7BE60099"/>
    <w:rsid w:val="7C0E1C13"/>
    <w:rsid w:val="7C6A5316"/>
    <w:rsid w:val="7C8446F8"/>
    <w:rsid w:val="7C9B4857"/>
    <w:rsid w:val="7CB6161E"/>
    <w:rsid w:val="7CC75B9A"/>
    <w:rsid w:val="7CF065C3"/>
    <w:rsid w:val="7D3B3682"/>
    <w:rsid w:val="7D4B6D5E"/>
    <w:rsid w:val="7D687F1B"/>
    <w:rsid w:val="7D750ED3"/>
    <w:rsid w:val="7D885505"/>
    <w:rsid w:val="7DA24D80"/>
    <w:rsid w:val="7DFA717F"/>
    <w:rsid w:val="7E442805"/>
    <w:rsid w:val="7E6120D9"/>
    <w:rsid w:val="7EA52BAB"/>
    <w:rsid w:val="7EA72EEE"/>
    <w:rsid w:val="7EC67E14"/>
    <w:rsid w:val="7ECA0809"/>
    <w:rsid w:val="7ED34D43"/>
    <w:rsid w:val="7EFD4160"/>
    <w:rsid w:val="7F2D22A9"/>
    <w:rsid w:val="7F343210"/>
    <w:rsid w:val="7F347A5F"/>
    <w:rsid w:val="7F563098"/>
    <w:rsid w:val="7FE8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8">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uiPriority w:val="0"/>
    <w:pPr>
      <w:ind w:firstLine="420" w:firstLineChars="200"/>
    </w:pPr>
  </w:style>
  <w:style w:type="paragraph" w:styleId="3">
    <w:name w:val="Body Text"/>
    <w:basedOn w:val="1"/>
    <w:next w:val="4"/>
    <w:qFormat/>
    <w:uiPriority w:val="1"/>
    <w:rPr>
      <w:rFonts w:ascii="hakuyoxingshu7000" w:hAnsi="hakuyoxingshu7000" w:eastAsia="hakuyoxingshu7000" w:cs="hakuyoxingshu7000"/>
      <w:sz w:val="31"/>
      <w:szCs w:val="31"/>
      <w:lang w:val="zh-CN" w:eastAsia="zh-CN" w:bidi="zh-CN"/>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3">
    <w:name w:val="font11"/>
    <w:basedOn w:val="8"/>
    <w:qFormat/>
    <w:uiPriority w:val="0"/>
    <w:rPr>
      <w:rFonts w:hint="eastAsia" w:ascii="宋体" w:hAnsi="宋体" w:eastAsia="宋体" w:cs="宋体"/>
      <w:color w:val="000000"/>
      <w:sz w:val="24"/>
      <w:szCs w:val="24"/>
      <w:u w:val="none"/>
    </w:rPr>
  </w:style>
  <w:style w:type="paragraph" w:customStyle="1" w:styleId="14">
    <w:name w:val="List Paragraph"/>
    <w:basedOn w:val="1"/>
    <w:qFormat/>
    <w:uiPriority w:val="34"/>
    <w:pPr>
      <w:ind w:firstLine="420" w:firstLineChars="200"/>
    </w:pPr>
  </w:style>
  <w:style w:type="character" w:customStyle="1" w:styleId="15">
    <w:name w:val="font21"/>
    <w:basedOn w:val="8"/>
    <w:qFormat/>
    <w:uiPriority w:val="0"/>
    <w:rPr>
      <w:rFonts w:ascii="Arial" w:hAnsi="Arial" w:cs="Arial"/>
      <w:color w:val="000000"/>
      <w:sz w:val="20"/>
      <w:szCs w:val="20"/>
      <w:u w:val="none"/>
    </w:rPr>
  </w:style>
  <w:style w:type="character" w:customStyle="1" w:styleId="16">
    <w:name w:val="font31"/>
    <w:basedOn w:val="8"/>
    <w:qFormat/>
    <w:uiPriority w:val="0"/>
    <w:rPr>
      <w:rFonts w:hint="eastAsia" w:ascii="宋体" w:hAnsi="宋体" w:eastAsia="宋体" w:cs="宋体"/>
      <w:color w:val="FF0000"/>
      <w:sz w:val="20"/>
      <w:szCs w:val="20"/>
      <w:u w:val="none"/>
    </w:rPr>
  </w:style>
  <w:style w:type="character" w:customStyle="1" w:styleId="17">
    <w:name w:val="font71"/>
    <w:basedOn w:val="8"/>
    <w:qFormat/>
    <w:uiPriority w:val="0"/>
    <w:rPr>
      <w:rFonts w:ascii="Verdana" w:hAnsi="Verdana" w:cs="Verdana"/>
      <w:color w:val="000000"/>
      <w:sz w:val="24"/>
      <w:szCs w:val="24"/>
      <w:u w:val="none"/>
    </w:rPr>
  </w:style>
  <w:style w:type="character" w:customStyle="1" w:styleId="18">
    <w:name w:val="font81"/>
    <w:basedOn w:val="8"/>
    <w:qFormat/>
    <w:uiPriority w:val="0"/>
    <w:rPr>
      <w:rFonts w:hint="eastAsia" w:ascii="宋体" w:hAnsi="宋体" w:eastAsia="宋体" w:cs="宋体"/>
      <w:color w:val="000000"/>
      <w:sz w:val="24"/>
      <w:szCs w:val="24"/>
      <w:u w:val="none"/>
    </w:rPr>
  </w:style>
  <w:style w:type="character" w:customStyle="1" w:styleId="19">
    <w:name w:val="cur17"/>
    <w:basedOn w:val="8"/>
    <w:qFormat/>
    <w:uiPriority w:val="0"/>
    <w:rPr>
      <w:color w:val="3354A2"/>
    </w:rPr>
  </w:style>
  <w:style w:type="character" w:customStyle="1" w:styleId="20">
    <w:name w:val="cur18"/>
    <w:basedOn w:val="8"/>
    <w:qFormat/>
    <w:uiPriority w:val="0"/>
    <w:rPr>
      <w:shd w:val="clear" w:fill="FF0000"/>
    </w:rPr>
  </w:style>
  <w:style w:type="character" w:customStyle="1" w:styleId="21">
    <w:name w:val="tit"/>
    <w:basedOn w:val="8"/>
    <w:qFormat/>
    <w:uiPriority w:val="0"/>
    <w:rPr>
      <w:b/>
      <w:color w:val="333333"/>
      <w:sz w:val="39"/>
      <w:szCs w:val="39"/>
    </w:rPr>
  </w:style>
  <w:style w:type="character" w:customStyle="1" w:styleId="22">
    <w:name w:val="red"/>
    <w:basedOn w:val="8"/>
    <w:qFormat/>
    <w:uiPriority w:val="0"/>
    <w:rPr>
      <w:color w:val="E1211F"/>
    </w:rPr>
  </w:style>
  <w:style w:type="character" w:customStyle="1" w:styleId="23">
    <w:name w:val="red1"/>
    <w:basedOn w:val="8"/>
    <w:qFormat/>
    <w:uiPriority w:val="0"/>
    <w:rPr>
      <w:color w:val="E1211F"/>
    </w:rPr>
  </w:style>
  <w:style w:type="character" w:customStyle="1" w:styleId="24">
    <w:name w:val="red2"/>
    <w:basedOn w:val="8"/>
    <w:qFormat/>
    <w:uiPriority w:val="0"/>
    <w:rPr>
      <w:color w:val="E1211F"/>
    </w:rPr>
  </w:style>
  <w:style w:type="character" w:customStyle="1" w:styleId="25">
    <w:name w:val="red3"/>
    <w:basedOn w:val="8"/>
    <w:qFormat/>
    <w:uiPriority w:val="0"/>
    <w:rPr>
      <w:color w:val="E33938"/>
      <w:u w:val="single"/>
    </w:rPr>
  </w:style>
  <w:style w:type="character" w:customStyle="1" w:styleId="26">
    <w:name w:val="red4"/>
    <w:basedOn w:val="8"/>
    <w:qFormat/>
    <w:uiPriority w:val="0"/>
    <w:rPr>
      <w:color w:val="E1211F"/>
      <w:u w:val="single"/>
    </w:rPr>
  </w:style>
  <w:style w:type="character" w:customStyle="1" w:styleId="27">
    <w:name w:val="red5"/>
    <w:basedOn w:val="8"/>
    <w:qFormat/>
    <w:uiPriority w:val="0"/>
    <w:rPr>
      <w:color w:val="E1211F"/>
    </w:rPr>
  </w:style>
  <w:style w:type="character" w:customStyle="1" w:styleId="28">
    <w:name w:val="hover38"/>
    <w:basedOn w:val="8"/>
    <w:qFormat/>
    <w:uiPriority w:val="0"/>
    <w:rPr>
      <w:b/>
    </w:rPr>
  </w:style>
  <w:style w:type="character" w:customStyle="1" w:styleId="29">
    <w:name w:val="hover39"/>
    <w:basedOn w:val="8"/>
    <w:qFormat/>
    <w:uiPriority w:val="0"/>
    <w:rPr>
      <w:shd w:val="clear" w:fill="FF0000"/>
    </w:rPr>
  </w:style>
  <w:style w:type="character" w:customStyle="1" w:styleId="30">
    <w:name w:val="hover40"/>
    <w:basedOn w:val="8"/>
    <w:qFormat/>
    <w:uiPriority w:val="0"/>
    <w:rPr>
      <w:shd w:val="clear" w:fill="FF0000"/>
    </w:rPr>
  </w:style>
  <w:style w:type="character" w:customStyle="1" w:styleId="31">
    <w:name w:val="ban-dy"/>
    <w:basedOn w:val="8"/>
    <w:qFormat/>
    <w:uiPriority w:val="0"/>
    <w:rPr>
      <w:sz w:val="27"/>
      <w:szCs w:val="27"/>
    </w:rPr>
  </w:style>
  <w:style w:type="character" w:customStyle="1" w:styleId="32">
    <w:name w:val="yj-time"/>
    <w:basedOn w:val="8"/>
    <w:qFormat/>
    <w:uiPriority w:val="0"/>
    <w:rPr>
      <w:color w:val="AAAAAA"/>
      <w:sz w:val="18"/>
      <w:szCs w:val="18"/>
    </w:rPr>
  </w:style>
  <w:style w:type="character" w:customStyle="1" w:styleId="33">
    <w:name w:val="yj-time1"/>
    <w:basedOn w:val="8"/>
    <w:qFormat/>
    <w:uiPriority w:val="0"/>
    <w:rPr>
      <w:color w:val="AAAAAA"/>
      <w:sz w:val="18"/>
      <w:szCs w:val="18"/>
    </w:rPr>
  </w:style>
  <w:style w:type="character" w:customStyle="1" w:styleId="34">
    <w:name w:val="w100"/>
    <w:basedOn w:val="8"/>
    <w:qFormat/>
    <w:uiPriority w:val="0"/>
  </w:style>
  <w:style w:type="character" w:customStyle="1" w:styleId="35">
    <w:name w:val="yjl"/>
    <w:basedOn w:val="8"/>
    <w:qFormat/>
    <w:uiPriority w:val="0"/>
    <w:rPr>
      <w:color w:val="999999"/>
    </w:rPr>
  </w:style>
  <w:style w:type="character" w:customStyle="1" w:styleId="36">
    <w:name w:val="yjr"/>
    <w:basedOn w:val="8"/>
    <w:qFormat/>
    <w:uiPriority w:val="0"/>
  </w:style>
  <w:style w:type="character" w:customStyle="1" w:styleId="37">
    <w:name w:val="con2"/>
    <w:basedOn w:val="8"/>
    <w:qFormat/>
    <w:uiPriority w:val="0"/>
  </w:style>
  <w:style w:type="character" w:customStyle="1" w:styleId="38">
    <w:name w:val="name"/>
    <w:basedOn w:val="8"/>
    <w:qFormat/>
    <w:uiPriority w:val="0"/>
    <w:rPr>
      <w:color w:val="2760B7"/>
    </w:rPr>
  </w:style>
  <w:style w:type="character" w:customStyle="1" w:styleId="39">
    <w:name w:val="tyhl"/>
    <w:basedOn w:val="8"/>
    <w:uiPriority w:val="0"/>
    <w:rPr>
      <w:shd w:val="clear" w:fill="FFFFFF"/>
    </w:rPr>
  </w:style>
  <w:style w:type="character" w:customStyle="1" w:styleId="40">
    <w:name w:val="yj-blue"/>
    <w:basedOn w:val="8"/>
    <w:qFormat/>
    <w:uiPriority w:val="0"/>
    <w:rPr>
      <w:b/>
      <w:color w:val="FFFFFF"/>
      <w:sz w:val="21"/>
      <w:szCs w:val="21"/>
      <w:shd w:val="clear" w:fill="1E84CB"/>
    </w:rPr>
  </w:style>
  <w:style w:type="character" w:customStyle="1" w:styleId="41">
    <w:name w:val="cur19"/>
    <w:basedOn w:val="8"/>
    <w:qFormat/>
    <w:uiPriority w:val="0"/>
    <w:rPr>
      <w:color w:val="3354A2"/>
    </w:rPr>
  </w:style>
  <w:style w:type="character" w:customStyle="1" w:styleId="42">
    <w:name w:val="hover41"/>
    <w:basedOn w:val="8"/>
    <w:qFormat/>
    <w:uiPriority w:val="0"/>
    <w:rPr>
      <w:shd w:val="clear" w:fill="FF0000"/>
    </w:rPr>
  </w:style>
  <w:style w:type="character" w:customStyle="1" w:styleId="43">
    <w:name w:val="hover42"/>
    <w:basedOn w:val="8"/>
    <w:qFormat/>
    <w:uiPriority w:val="0"/>
    <w:rPr>
      <w:b/>
    </w:rPr>
  </w:style>
  <w:style w:type="character" w:customStyle="1" w:styleId="44">
    <w:name w:val="con5"/>
    <w:basedOn w:val="8"/>
    <w:qFormat/>
    <w:uiPriority w:val="0"/>
  </w:style>
  <w:style w:type="character" w:customStyle="1" w:styleId="45">
    <w:name w:val="tit18"/>
    <w:basedOn w:val="8"/>
    <w:qFormat/>
    <w:uiPriority w:val="0"/>
    <w:rPr>
      <w:b/>
      <w:color w:val="333333"/>
      <w:sz w:val="39"/>
      <w:szCs w:val="39"/>
    </w:rPr>
  </w:style>
  <w:style w:type="character" w:customStyle="1" w:styleId="46">
    <w:name w:val="font41"/>
    <w:basedOn w:val="8"/>
    <w:qFormat/>
    <w:uiPriority w:val="0"/>
    <w:rPr>
      <w:rFonts w:hint="default" w:ascii="Arial" w:hAnsi="Arial" w:cs="Arial"/>
      <w:color w:val="FF0000"/>
      <w:sz w:val="20"/>
      <w:szCs w:val="20"/>
      <w:u w:val="none"/>
    </w:rPr>
  </w:style>
  <w:style w:type="character" w:customStyle="1" w:styleId="47">
    <w:name w:val="font61"/>
    <w:basedOn w:val="8"/>
    <w:qFormat/>
    <w:uiPriority w:val="0"/>
    <w:rPr>
      <w:rFonts w:hint="eastAsia" w:ascii="宋体" w:hAnsi="宋体" w:eastAsia="宋体" w:cs="宋体"/>
      <w:color w:val="000000"/>
      <w:sz w:val="24"/>
      <w:szCs w:val="24"/>
      <w:u w:val="none"/>
    </w:rPr>
  </w:style>
  <w:style w:type="character" w:customStyle="1" w:styleId="48">
    <w:name w:val="font51"/>
    <w:basedOn w:val="8"/>
    <w:qFormat/>
    <w:uiPriority w:val="0"/>
    <w:rPr>
      <w:rFonts w:ascii="Verdana" w:hAnsi="Verdana" w:cs="Verdana"/>
      <w:color w:val="000000"/>
      <w:sz w:val="24"/>
      <w:szCs w:val="24"/>
      <w:u w:val="none"/>
    </w:rPr>
  </w:style>
  <w:style w:type="character" w:customStyle="1" w:styleId="49">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2020-07-20T03:50:00Z</dcterms:created>
  <dc:creator>xinxizhongxin</dc:creator>
  <cp:lastModifiedBy>ly</cp:lastModifiedBy>
  <cp:lastPrinted>2020-10-25T08:07:00Z</cp:lastPrinted>
  <dcterms:modified xsi:type="dcterms:W3CDTF">2020-10-29T09:31:36Z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