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bookmarkStart w:id="0" w:name="_GoBack"/>
      <w:bookmarkEnd w:id="0"/>
      <w:r>
        <w:rPr>
          <w:rFonts w:hint="eastAsia" w:ascii="方正小标宋_GBK" w:eastAsia="方正小标宋_GBK"/>
          <w:b/>
          <w:bCs/>
          <w:color w:val="FF0000"/>
          <w:w w:val="53"/>
          <w:sz w:val="90"/>
          <w:szCs w:val="100"/>
        </w:rPr>
        <w:t>重庆市黔江区人民政府办公室电子公文</w:t>
      </w:r>
    </w:p>
    <w:p>
      <w:pPr>
        <w:ind w:right="640"/>
        <w:rPr>
          <w:rFonts w:hint="eastAsia" w:ascii="方正仿宋_GBK"/>
          <w:color w:val="000000"/>
        </w:rPr>
      </w:pPr>
    </w:p>
    <w:p>
      <w:pPr>
        <w:jc w:val="both"/>
        <w:rPr>
          <w:rFonts w:hint="default" w:ascii="Times New Roman" w:hAnsi="Times New Roman" w:eastAsia="方正仿宋_GBK" w:cs="Times New Roman"/>
          <w:sz w:val="32"/>
          <w:szCs w:val="32"/>
        </w:rPr>
      </w:pPr>
    </w:p>
    <w:p>
      <w:pPr>
        <w:jc w:val="both"/>
        <w:rPr>
          <w:rFonts w:hint="eastAsia" w:ascii="方正仿宋_GBK" w:eastAsia="方正仿宋_GBK"/>
          <w:color w:val="000000"/>
          <w:sz w:val="32"/>
          <w:szCs w:val="32"/>
        </w:rPr>
      </w:pPr>
      <w:r>
        <w:rPr>
          <w:rFonts w:hint="default" w:ascii="Times New Roman" w:hAnsi="Times New Roman" w:eastAsia="方正仿宋_GBK" w:cs="Times New Roman"/>
          <w:sz w:val="32"/>
          <w:szCs w:val="32"/>
        </w:rPr>
        <w:t>黔江府</w:t>
      </w:r>
      <w:r>
        <w:rPr>
          <w:rFonts w:hint="eastAsia"/>
          <w:lang w:eastAsia="zh-CN"/>
        </w:rPr>
        <w:t>办</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68</w:t>
      </w:r>
      <w:r>
        <w:rPr>
          <w:rFonts w:hint="default" w:ascii="Times New Roman" w:hAnsi="Times New Roman" w:eastAsia="方正仿宋_GBK" w:cs="Times New Roman"/>
          <w:sz w:val="32"/>
          <w:szCs w:val="32"/>
        </w:rPr>
        <w:t>号</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color w:val="000000"/>
          <w:sz w:val="32"/>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bidi w:val="0"/>
        <w:rPr>
          <w:rFonts w:hint="default" w:eastAsia="方正仿宋_GBK"/>
          <w:kern w:val="2"/>
          <w:sz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sz w:val="44"/>
          <w:szCs w:val="44"/>
          <w:lang w:val="en-US"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53"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eastAsia="zh-CN"/>
        </w:rPr>
        <w:t>关于公布</w:t>
      </w:r>
      <w:r>
        <w:rPr>
          <w:rFonts w:hint="default" w:ascii="Times New Roman" w:hAnsi="Times New Roman" w:eastAsia="方正小标宋_GBK" w:cs="Times New Roman"/>
          <w:color w:val="auto"/>
          <w:sz w:val="44"/>
          <w:szCs w:val="44"/>
          <w:lang w:val="en-US" w:eastAsia="zh-CN"/>
        </w:rPr>
        <w:t>黔江区政务服务“零材料提交”</w:t>
      </w:r>
    </w:p>
    <w:p>
      <w:pPr>
        <w:keepNext w:val="0"/>
        <w:keepLines w:val="0"/>
        <w:pageBreakBefore w:val="0"/>
        <w:widowControl w:val="0"/>
        <w:kinsoku/>
        <w:wordWrap/>
        <w:overflowPunct/>
        <w:topLinePunct w:val="0"/>
        <w:autoSpaceDE/>
        <w:autoSpaceDN/>
        <w:bidi w:val="0"/>
        <w:adjustRightInd/>
        <w:snapToGrid/>
        <w:spacing w:line="553"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事项清单（第一批）</w:t>
      </w:r>
      <w:r>
        <w:rPr>
          <w:rFonts w:hint="default" w:ascii="Times New Roman" w:hAnsi="Times New Roman" w:eastAsia="方正小标宋_GBK" w:cs="Times New Roman"/>
          <w:color w:val="auto"/>
          <w:sz w:val="44"/>
          <w:szCs w:val="44"/>
          <w:lang w:eastAsia="zh-CN"/>
        </w:rPr>
        <w:t>和</w:t>
      </w:r>
      <w:r>
        <w:rPr>
          <w:rFonts w:hint="default" w:ascii="Times New Roman" w:hAnsi="Times New Roman" w:eastAsia="方正小标宋_GBK" w:cs="Times New Roman"/>
          <w:color w:val="auto"/>
          <w:sz w:val="44"/>
          <w:szCs w:val="44"/>
          <w:lang w:val="en-US" w:eastAsia="zh-CN"/>
        </w:rPr>
        <w:t>黔江区审批服务“零跑腿”</w:t>
      </w:r>
    </w:p>
    <w:p>
      <w:pPr>
        <w:keepNext w:val="0"/>
        <w:keepLines w:val="0"/>
        <w:pageBreakBefore w:val="0"/>
        <w:widowControl w:val="0"/>
        <w:kinsoku/>
        <w:wordWrap/>
        <w:overflowPunct/>
        <w:topLinePunct w:val="0"/>
        <w:autoSpaceDE/>
        <w:autoSpaceDN/>
        <w:bidi w:val="0"/>
        <w:adjustRightInd/>
        <w:snapToGrid/>
        <w:spacing w:line="553"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val="en-US" w:eastAsia="zh-CN"/>
        </w:rPr>
        <w:t>“最多跑一次”事项清单（2020年版）</w:t>
      </w:r>
      <w:r>
        <w:rPr>
          <w:rFonts w:hint="default" w:ascii="Times New Roman" w:hAnsi="Times New Roman" w:eastAsia="方正小标宋_GBK"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53" w:lineRule="exact"/>
        <w:textAlignment w:val="auto"/>
        <w:rPr>
          <w:rFonts w:hint="default" w:ascii="Times New Roman" w:hAnsi="Times New Roman" w:eastAsia="方正仿宋_GBK" w:cs="Times New Roman"/>
          <w:color w:val="auto"/>
          <w:sz w:val="32"/>
          <w:szCs w:val="32"/>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53" w:lineRule="exact"/>
        <w:ind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根据《重庆市人民政府办公厅关于印发2020年重庆市政务服务工作要点的通知》（渝府办发〔2020〕30号）要求，为进一步</w:t>
      </w:r>
      <w:r>
        <w:rPr>
          <w:rFonts w:hint="default" w:ascii="Times New Roman" w:hAnsi="Times New Roman" w:eastAsia="方正仿宋_GBK" w:cs="Times New Roman"/>
          <w:color w:val="auto"/>
          <w:sz w:val="32"/>
          <w:szCs w:val="32"/>
          <w:lang w:val="en-US" w:eastAsia="zh-CN"/>
        </w:rPr>
        <w:t>深入推进“放管服”改革，优化营商环境，提升全区政务服务效能，经区政府同意，现将《黔江区政务服务“零材料提交”事项清单（第一批）》（以下简称</w:t>
      </w: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）和《黔江区审批服务“零跑腿”“最多跑一次”</w:t>
      </w:r>
      <w:r>
        <w:rPr>
          <w:rFonts w:hint="eastAsia" w:ascii="Times New Roman" w:hAnsi="Times New Roman" w:eastAsia="方正仿宋_GBK" w:cs="Times New Roman"/>
          <w:color w:val="auto"/>
          <w:sz w:val="32"/>
          <w:szCs w:val="32"/>
          <w:lang w:val="en-US" w:eastAsia="zh-CN"/>
        </w:rPr>
        <w:t>事项</w:t>
      </w:r>
      <w:r>
        <w:rPr>
          <w:rFonts w:hint="default" w:ascii="Times New Roman" w:hAnsi="Times New Roman" w:eastAsia="方正仿宋_GBK" w:cs="Times New Roman"/>
          <w:color w:val="auto"/>
          <w:sz w:val="32"/>
          <w:szCs w:val="32"/>
          <w:lang w:val="en-US" w:eastAsia="zh-CN"/>
        </w:rPr>
        <w:t>清单（2020年版）》（以下简称</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color w:val="auto"/>
          <w:sz w:val="32"/>
          <w:szCs w:val="32"/>
          <w:lang w:val="en-US" w:eastAsia="zh-CN"/>
        </w:rPr>
        <w:t>）予以公布，</w:t>
      </w:r>
      <w:r>
        <w:rPr>
          <w:rFonts w:hint="default" w:ascii="Times New Roman" w:hAnsi="Times New Roman" w:eastAsia="方正仿宋_GBK" w:cs="Times New Roman"/>
          <w:sz w:val="32"/>
          <w:szCs w:val="32"/>
          <w:lang w:val="en-US" w:eastAsia="zh-CN"/>
        </w:rPr>
        <w:t>并提出以下工作要求，请一并抓好贯彻落实。</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一、加强宣传引导</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lang w:eastAsia="zh-CN"/>
        </w:rPr>
        <w:t>的区级指导（</w:t>
      </w:r>
      <w:r>
        <w:rPr>
          <w:rFonts w:hint="default" w:ascii="Times New Roman" w:hAnsi="Times New Roman" w:eastAsia="方正仿宋_GBK" w:cs="Times New Roman"/>
          <w:i w:val="0"/>
          <w:caps w:val="0"/>
          <w:color w:val="000000"/>
          <w:spacing w:val="0"/>
          <w:sz w:val="32"/>
          <w:szCs w:val="32"/>
          <w:shd w:val="clear" w:fill="FFFFFF"/>
        </w:rPr>
        <w:t>实施</w:t>
      </w:r>
      <w:r>
        <w:rPr>
          <w:rFonts w:hint="default" w:ascii="Times New Roman" w:hAnsi="Times New Roman" w:eastAsia="方正仿宋_GBK" w:cs="Times New Roman"/>
          <w:i w:val="0"/>
          <w:caps w:val="0"/>
          <w:color w:val="000000"/>
          <w:spacing w:val="0"/>
          <w:sz w:val="32"/>
          <w:szCs w:val="32"/>
          <w:shd w:val="clear" w:fill="FFFFFF"/>
          <w:lang w:eastAsia="zh-CN"/>
        </w:rPr>
        <w:t>）单位</w:t>
      </w:r>
      <w:r>
        <w:rPr>
          <w:rFonts w:hint="default" w:ascii="Times New Roman" w:hAnsi="Times New Roman" w:eastAsia="方正仿宋_GBK" w:cs="Times New Roman"/>
          <w:i w:val="0"/>
          <w:caps w:val="0"/>
          <w:color w:val="000000"/>
          <w:spacing w:val="0"/>
          <w:sz w:val="32"/>
          <w:szCs w:val="32"/>
          <w:shd w:val="clear" w:fill="FFFFFF"/>
        </w:rPr>
        <w:t>要通过群众喜闻乐见的</w:t>
      </w:r>
      <w:r>
        <w:rPr>
          <w:rFonts w:hint="default" w:ascii="Times New Roman" w:hAnsi="Times New Roman" w:eastAsia="方正仿宋_GBK" w:cs="Times New Roman"/>
          <w:i w:val="0"/>
          <w:caps w:val="0"/>
          <w:color w:val="000000"/>
          <w:spacing w:val="0"/>
          <w:sz w:val="32"/>
          <w:szCs w:val="32"/>
          <w:shd w:val="clear" w:fill="FFFFFF"/>
          <w:lang w:eastAsia="zh-CN"/>
        </w:rPr>
        <w:t>形式</w:t>
      </w:r>
      <w:r>
        <w:rPr>
          <w:rFonts w:hint="default" w:ascii="Times New Roman" w:hAnsi="Times New Roman" w:eastAsia="方正仿宋_GBK" w:cs="Times New Roman"/>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lang w:eastAsia="zh-CN"/>
        </w:rPr>
        <w:t>在区政府门户网站、政务新媒体、办事服务窗口、公开公示栏进行广</w:t>
      </w:r>
      <w:r>
        <w:rPr>
          <w:rFonts w:hint="default" w:ascii="Times New Roman" w:hAnsi="Times New Roman" w:eastAsia="方正仿宋_GBK" w:cs="Times New Roman"/>
          <w:i w:val="0"/>
          <w:caps w:val="0"/>
          <w:color w:val="000000"/>
          <w:spacing w:val="0"/>
          <w:sz w:val="32"/>
          <w:szCs w:val="32"/>
          <w:shd w:val="clear" w:fill="FFFFFF"/>
        </w:rPr>
        <w:t>泛深入</w:t>
      </w:r>
      <w:r>
        <w:rPr>
          <w:rFonts w:hint="default" w:ascii="Times New Roman" w:hAnsi="Times New Roman" w:eastAsia="方正仿宋_GBK" w:cs="Times New Roman"/>
          <w:i w:val="0"/>
          <w:caps w:val="0"/>
          <w:color w:val="000000"/>
          <w:spacing w:val="0"/>
          <w:sz w:val="32"/>
          <w:szCs w:val="32"/>
          <w:shd w:val="clear" w:fill="FFFFFF"/>
          <w:lang w:eastAsia="zh-CN"/>
        </w:rPr>
        <w:t>的</w:t>
      </w:r>
      <w:r>
        <w:rPr>
          <w:rFonts w:hint="default" w:ascii="Times New Roman" w:hAnsi="Times New Roman" w:eastAsia="方正仿宋_GBK" w:cs="Times New Roman"/>
          <w:i w:val="0"/>
          <w:caps w:val="0"/>
          <w:color w:val="000000"/>
          <w:spacing w:val="0"/>
          <w:sz w:val="32"/>
          <w:szCs w:val="32"/>
          <w:shd w:val="clear" w:fill="FFFFFF"/>
        </w:rPr>
        <w:t>宣传解读</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扩大</w:t>
      </w:r>
      <w:r>
        <w:rPr>
          <w:rFonts w:hint="default" w:ascii="Times New Roman" w:hAnsi="Times New Roman" w:eastAsia="方正仿宋_GBK" w:cs="Times New Roman"/>
          <w:i w:val="0"/>
          <w:caps w:val="0"/>
          <w:color w:val="000000"/>
          <w:spacing w:val="0"/>
          <w:sz w:val="32"/>
          <w:szCs w:val="32"/>
          <w:shd w:val="clear" w:fill="FFFFFF"/>
          <w:lang w:eastAsia="zh-CN"/>
        </w:rPr>
        <w:t>办事</w:t>
      </w:r>
      <w:r>
        <w:rPr>
          <w:rFonts w:hint="default" w:ascii="Times New Roman" w:hAnsi="Times New Roman" w:eastAsia="方正仿宋_GBK" w:cs="Times New Roman"/>
          <w:i w:val="0"/>
          <w:caps w:val="0"/>
          <w:color w:val="000000"/>
          <w:spacing w:val="0"/>
          <w:sz w:val="32"/>
          <w:szCs w:val="32"/>
          <w:shd w:val="clear" w:fill="FFFFFF"/>
        </w:rPr>
        <w:t>群众对</w:t>
      </w: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i w:val="0"/>
          <w:caps w:val="0"/>
          <w:color w:val="000000"/>
          <w:spacing w:val="0"/>
          <w:sz w:val="32"/>
          <w:szCs w:val="32"/>
          <w:shd w:val="clear" w:fill="FFFFFF"/>
        </w:rPr>
        <w:t>知晓度。</w:t>
      </w:r>
      <w:r>
        <w:rPr>
          <w:rFonts w:hint="default" w:ascii="Times New Roman" w:hAnsi="Times New Roman" w:eastAsia="方正仿宋_GBK" w:cs="Times New Roman"/>
          <w:i w:val="0"/>
          <w:caps w:val="0"/>
          <w:color w:val="000000"/>
          <w:spacing w:val="0"/>
          <w:sz w:val="32"/>
          <w:szCs w:val="32"/>
          <w:shd w:val="clear" w:fill="FFFFFF"/>
          <w:lang w:eastAsia="zh-CN"/>
        </w:rPr>
        <w:t>对清单所列事项在当前办理渠道、方式等有特殊要求的，区级指导（</w:t>
      </w:r>
      <w:r>
        <w:rPr>
          <w:rFonts w:hint="default" w:ascii="Times New Roman" w:hAnsi="Times New Roman" w:eastAsia="方正仿宋_GBK" w:cs="Times New Roman"/>
          <w:i w:val="0"/>
          <w:caps w:val="0"/>
          <w:color w:val="000000"/>
          <w:spacing w:val="0"/>
          <w:sz w:val="32"/>
          <w:szCs w:val="32"/>
          <w:shd w:val="clear" w:fill="FFFFFF"/>
        </w:rPr>
        <w:t>实施</w:t>
      </w:r>
      <w:r>
        <w:rPr>
          <w:rFonts w:hint="default" w:ascii="Times New Roman" w:hAnsi="Times New Roman" w:eastAsia="方正仿宋_GBK" w:cs="Times New Roman"/>
          <w:i w:val="0"/>
          <w:caps w:val="0"/>
          <w:color w:val="000000"/>
          <w:spacing w:val="0"/>
          <w:sz w:val="32"/>
          <w:szCs w:val="32"/>
          <w:shd w:val="clear" w:fill="FFFFFF"/>
          <w:lang w:eastAsia="zh-CN"/>
        </w:rPr>
        <w:t>）单位要进一步明确，</w:t>
      </w:r>
      <w:r>
        <w:rPr>
          <w:rFonts w:hint="eastAsia" w:ascii="Times New Roman" w:hAnsi="Times New Roman" w:eastAsia="方正仿宋_GBK" w:cs="Times New Roman"/>
          <w:i w:val="0"/>
          <w:caps w:val="0"/>
          <w:color w:val="000000"/>
          <w:spacing w:val="0"/>
          <w:sz w:val="32"/>
          <w:szCs w:val="32"/>
          <w:shd w:val="clear" w:fill="FFFFFF"/>
          <w:lang w:eastAsia="zh-CN"/>
        </w:rPr>
        <w:t>并加</w:t>
      </w:r>
      <w:r>
        <w:rPr>
          <w:rFonts w:hint="default" w:ascii="Times New Roman" w:hAnsi="Times New Roman" w:eastAsia="方正仿宋_GBK" w:cs="Times New Roman"/>
          <w:i w:val="0"/>
          <w:caps w:val="0"/>
          <w:color w:val="000000"/>
          <w:spacing w:val="0"/>
          <w:sz w:val="32"/>
          <w:szCs w:val="32"/>
          <w:shd w:val="clear" w:fill="FFFFFF"/>
          <w:lang w:eastAsia="zh-CN"/>
        </w:rPr>
        <w:t>强对涉及乡镇、街道办理事项的</w:t>
      </w:r>
      <w:r>
        <w:rPr>
          <w:rFonts w:hint="eastAsia" w:ascii="Times New Roman" w:hAnsi="Times New Roman" w:eastAsia="方正仿宋_GBK" w:cs="Times New Roman"/>
          <w:i w:val="0"/>
          <w:caps w:val="0"/>
          <w:color w:val="000000"/>
          <w:spacing w:val="0"/>
          <w:sz w:val="32"/>
          <w:szCs w:val="32"/>
          <w:shd w:val="clear" w:fill="FFFFFF"/>
          <w:lang w:eastAsia="zh-CN"/>
        </w:rPr>
        <w:t>指导培训</w:t>
      </w:r>
      <w:r>
        <w:rPr>
          <w:rFonts w:hint="default" w:ascii="Times New Roman" w:hAnsi="Times New Roman" w:eastAsia="方正仿宋_GBK" w:cs="Times New Roman"/>
          <w:i w:val="0"/>
          <w:caps w:val="0"/>
          <w:color w:val="000000"/>
          <w:spacing w:val="0"/>
          <w:sz w:val="32"/>
          <w:szCs w:val="32"/>
          <w:shd w:val="clear" w:fill="FFFFFF"/>
          <w:lang w:eastAsia="zh-CN"/>
        </w:rPr>
        <w:t>，积极引导办事群众通过相应的渠道、方式进行办理。</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黑体_GBK" w:cs="Times New Roman"/>
          <w:i w:val="0"/>
          <w:caps w:val="0"/>
          <w:color w:val="000000"/>
          <w:spacing w:val="0"/>
          <w:sz w:val="32"/>
          <w:szCs w:val="32"/>
          <w:shd w:val="clear" w:fill="FFFFFF"/>
          <w:lang w:eastAsia="zh-CN"/>
        </w:rPr>
      </w:pPr>
      <w:r>
        <w:rPr>
          <w:rFonts w:hint="default" w:ascii="Times New Roman" w:hAnsi="Times New Roman" w:eastAsia="方正黑体_GBK" w:cs="Times New Roman"/>
          <w:i w:val="0"/>
          <w:caps w:val="0"/>
          <w:color w:val="000000"/>
          <w:spacing w:val="0"/>
          <w:sz w:val="32"/>
          <w:szCs w:val="32"/>
          <w:shd w:val="clear" w:fill="FFFFFF"/>
          <w:lang w:eastAsia="zh-CN"/>
        </w:rPr>
        <w:t>二、优化办事流程</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lang w:eastAsia="zh-CN"/>
        </w:rPr>
        <w:t>各乡镇街道、区政府各部门、有关</w:t>
      </w:r>
      <w:r>
        <w:rPr>
          <w:rFonts w:hint="default" w:ascii="Times New Roman" w:hAnsi="Times New Roman" w:eastAsia="方正仿宋_GBK" w:cs="Times New Roman"/>
          <w:i w:val="0"/>
          <w:caps w:val="0"/>
          <w:color w:val="000000"/>
          <w:spacing w:val="0"/>
          <w:sz w:val="32"/>
          <w:szCs w:val="32"/>
          <w:shd w:val="clear" w:fill="FFFFFF"/>
        </w:rPr>
        <w:t>单位要针对</w:t>
      </w: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rPr>
        <w:t>进一步优化审批服务流程、重新</w:t>
      </w:r>
      <w:r>
        <w:rPr>
          <w:rFonts w:hint="default" w:ascii="Times New Roman" w:hAnsi="Times New Roman" w:eastAsia="方正仿宋_GBK" w:cs="Times New Roman"/>
          <w:i w:val="0"/>
          <w:caps w:val="0"/>
          <w:color w:val="000000"/>
          <w:spacing w:val="0"/>
          <w:sz w:val="32"/>
          <w:szCs w:val="32"/>
          <w:shd w:val="clear" w:fill="FFFFFF"/>
          <w:lang w:eastAsia="zh-CN"/>
        </w:rPr>
        <w:t>梳理编制服务</w:t>
      </w:r>
      <w:r>
        <w:rPr>
          <w:rFonts w:hint="default" w:ascii="Times New Roman" w:hAnsi="Times New Roman" w:eastAsia="方正仿宋_GBK" w:cs="Times New Roman"/>
          <w:i w:val="0"/>
          <w:caps w:val="0"/>
          <w:color w:val="000000"/>
          <w:spacing w:val="0"/>
          <w:sz w:val="32"/>
          <w:szCs w:val="32"/>
          <w:shd w:val="clear" w:fill="FFFFFF"/>
        </w:rPr>
        <w:t>指南，完善</w:t>
      </w:r>
      <w:r>
        <w:rPr>
          <w:rFonts w:hint="default" w:ascii="Times New Roman" w:hAnsi="Times New Roman" w:eastAsia="方正仿宋_GBK" w:cs="Times New Roman"/>
          <w:i w:val="0"/>
          <w:caps w:val="0"/>
          <w:color w:val="000000"/>
          <w:spacing w:val="0"/>
          <w:sz w:val="32"/>
          <w:szCs w:val="32"/>
          <w:shd w:val="clear" w:fill="FFFFFF"/>
          <w:lang w:eastAsia="zh-CN"/>
        </w:rPr>
        <w:t>“渝快办”政务服务平台上线</w:t>
      </w:r>
      <w:r>
        <w:rPr>
          <w:rFonts w:hint="default" w:ascii="Times New Roman" w:hAnsi="Times New Roman" w:eastAsia="方正仿宋_GBK" w:cs="Times New Roman"/>
          <w:i w:val="0"/>
          <w:caps w:val="0"/>
          <w:color w:val="000000"/>
          <w:spacing w:val="0"/>
          <w:sz w:val="32"/>
          <w:szCs w:val="32"/>
          <w:shd w:val="clear" w:fill="FFFFFF"/>
        </w:rPr>
        <w:t>事项</w:t>
      </w:r>
      <w:r>
        <w:rPr>
          <w:rFonts w:hint="default" w:ascii="Times New Roman" w:hAnsi="Times New Roman" w:eastAsia="方正仿宋_GBK" w:cs="Times New Roman"/>
          <w:i w:val="0"/>
          <w:caps w:val="0"/>
          <w:color w:val="000000"/>
          <w:spacing w:val="0"/>
          <w:sz w:val="32"/>
          <w:szCs w:val="32"/>
          <w:shd w:val="clear" w:fill="FFFFFF"/>
          <w:lang w:eastAsia="zh-CN"/>
        </w:rPr>
        <w:t>的</w:t>
      </w:r>
      <w:r>
        <w:rPr>
          <w:rFonts w:hint="default" w:ascii="Times New Roman" w:hAnsi="Times New Roman" w:eastAsia="方正仿宋_GBK" w:cs="Times New Roman"/>
          <w:i w:val="0"/>
          <w:caps w:val="0"/>
          <w:color w:val="000000"/>
          <w:spacing w:val="0"/>
          <w:sz w:val="32"/>
          <w:szCs w:val="32"/>
          <w:shd w:val="clear" w:fill="FFFFFF"/>
        </w:rPr>
        <w:t>实施清单，实现</w:t>
      </w:r>
      <w:r>
        <w:rPr>
          <w:rFonts w:hint="default" w:ascii="Times New Roman" w:hAnsi="Times New Roman" w:eastAsia="方正仿宋_GBK" w:cs="Times New Roman"/>
          <w:i w:val="0"/>
          <w:caps w:val="0"/>
          <w:color w:val="000000"/>
          <w:spacing w:val="0"/>
          <w:sz w:val="32"/>
          <w:szCs w:val="32"/>
          <w:shd w:val="clear" w:fill="FFFFFF"/>
          <w:lang w:eastAsia="zh-CN"/>
        </w:rPr>
        <w:t>服务指南</w:t>
      </w:r>
      <w:r>
        <w:rPr>
          <w:rFonts w:hint="default" w:ascii="Times New Roman" w:hAnsi="Times New Roman" w:eastAsia="方正仿宋_GBK" w:cs="Times New Roman"/>
          <w:i w:val="0"/>
          <w:caps w:val="0"/>
          <w:color w:val="000000"/>
          <w:spacing w:val="0"/>
          <w:sz w:val="32"/>
          <w:szCs w:val="32"/>
          <w:shd w:val="clear" w:fill="FFFFFF"/>
        </w:rPr>
        <w:t>线上线下内容一致</w:t>
      </w:r>
      <w:r>
        <w:rPr>
          <w:rFonts w:hint="default" w:ascii="Times New Roman" w:hAnsi="Times New Roman" w:eastAsia="方正仿宋_GBK" w:cs="Times New Roman"/>
          <w:i w:val="0"/>
          <w:caps w:val="0"/>
          <w:color w:val="000000"/>
          <w:spacing w:val="0"/>
          <w:sz w:val="32"/>
          <w:szCs w:val="32"/>
          <w:shd w:val="clear" w:fill="FFFFFF"/>
          <w:lang w:eastAsia="zh-CN"/>
        </w:rPr>
        <w:t>、同源发布</w:t>
      </w:r>
      <w:r>
        <w:rPr>
          <w:rFonts w:hint="default" w:ascii="Times New Roman" w:hAnsi="Times New Roman" w:eastAsia="方正仿宋_GBK" w:cs="Times New Roman"/>
          <w:i w:val="0"/>
          <w:caps w:val="0"/>
          <w:color w:val="000000"/>
          <w:spacing w:val="0"/>
          <w:sz w:val="32"/>
          <w:szCs w:val="32"/>
          <w:shd w:val="clear" w:fill="FFFFFF"/>
        </w:rPr>
        <w:t>，实行线上线下同一标准、同一流程、同质服务，一体化同步办理，顺利推进</w:t>
      </w: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rPr>
        <w:t>实施</w:t>
      </w:r>
      <w:r>
        <w:rPr>
          <w:rFonts w:hint="default" w:ascii="Times New Roman" w:hAnsi="Times New Roman" w:eastAsia="方正仿宋_GBK" w:cs="Times New Roman"/>
          <w:i w:val="0"/>
          <w:caps w:val="0"/>
          <w:color w:val="000000"/>
          <w:spacing w:val="0"/>
          <w:sz w:val="32"/>
          <w:szCs w:val="32"/>
          <w:shd w:val="clear" w:fill="FFFFFF"/>
          <w:lang w:eastAsia="zh-CN"/>
        </w:rPr>
        <w:t>，切实</w:t>
      </w:r>
      <w:r>
        <w:rPr>
          <w:rFonts w:hint="default" w:ascii="Times New Roman" w:hAnsi="Times New Roman" w:eastAsia="方正仿宋_GBK" w:cs="Times New Roman"/>
          <w:i w:val="0"/>
          <w:caps w:val="0"/>
          <w:color w:val="000000"/>
          <w:spacing w:val="0"/>
          <w:sz w:val="32"/>
          <w:szCs w:val="32"/>
          <w:shd w:val="clear" w:fill="FFFFFF"/>
        </w:rPr>
        <w:t>提升企业和群众的获得感、满意度。</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黑体_GBK" w:cs="Times New Roman"/>
          <w:i w:val="0"/>
          <w:caps w:val="0"/>
          <w:color w:val="000000"/>
          <w:spacing w:val="0"/>
          <w:sz w:val="32"/>
          <w:szCs w:val="32"/>
          <w:shd w:val="clear" w:fill="FFFFFF"/>
          <w:lang w:eastAsia="zh-CN"/>
        </w:rPr>
      </w:pPr>
      <w:r>
        <w:rPr>
          <w:rFonts w:hint="default" w:ascii="Times New Roman" w:hAnsi="Times New Roman" w:eastAsia="方正黑体_GBK" w:cs="Times New Roman"/>
          <w:i w:val="0"/>
          <w:caps w:val="0"/>
          <w:color w:val="000000"/>
          <w:spacing w:val="0"/>
          <w:sz w:val="32"/>
          <w:szCs w:val="32"/>
          <w:shd w:val="clear" w:fill="FFFFFF"/>
          <w:lang w:eastAsia="zh-CN"/>
        </w:rPr>
        <w:t>三、实行动态管理</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eastAsia="zh-CN"/>
        </w:rPr>
        <w:t>区级指导（</w:t>
      </w:r>
      <w:r>
        <w:rPr>
          <w:rFonts w:hint="default" w:ascii="Times New Roman" w:hAnsi="Times New Roman" w:eastAsia="方正仿宋_GBK" w:cs="Times New Roman"/>
          <w:i w:val="0"/>
          <w:caps w:val="0"/>
          <w:color w:val="000000"/>
          <w:spacing w:val="0"/>
          <w:sz w:val="32"/>
          <w:szCs w:val="32"/>
          <w:shd w:val="clear" w:fill="FFFFFF"/>
        </w:rPr>
        <w:t>实施</w:t>
      </w:r>
      <w:r>
        <w:rPr>
          <w:rFonts w:hint="default" w:ascii="Times New Roman" w:hAnsi="Times New Roman" w:eastAsia="方正仿宋_GBK" w:cs="Times New Roman"/>
          <w:i w:val="0"/>
          <w:caps w:val="0"/>
          <w:color w:val="000000"/>
          <w:spacing w:val="0"/>
          <w:sz w:val="32"/>
          <w:szCs w:val="32"/>
          <w:shd w:val="clear" w:fill="FFFFFF"/>
          <w:lang w:eastAsia="zh-CN"/>
        </w:rPr>
        <w:t>）单位要对</w:t>
      </w:r>
      <w:r>
        <w:rPr>
          <w:rFonts w:hint="eastAsia" w:ascii="Times New Roman" w:hAnsi="Times New Roman" w:eastAsia="方正仿宋_GBK" w:cs="Times New Roman"/>
          <w:i w:val="0"/>
          <w:caps w:val="0"/>
          <w:color w:val="000000"/>
          <w:spacing w:val="0"/>
          <w:sz w:val="32"/>
          <w:szCs w:val="32"/>
          <w:shd w:val="clear" w:fill="FFFFFF"/>
          <w:lang w:val="en-US" w:eastAsia="zh-CN"/>
        </w:rPr>
        <w:t>《“零材料”清单》</w:t>
      </w:r>
      <w:r>
        <w:rPr>
          <w:rFonts w:hint="default" w:ascii="Times New Roman" w:hAnsi="Times New Roman" w:eastAsia="方正仿宋_GBK" w:cs="Times New Roman"/>
          <w:i w:val="0"/>
          <w:caps w:val="0"/>
          <w:color w:val="000000"/>
          <w:spacing w:val="0"/>
          <w:sz w:val="32"/>
          <w:szCs w:val="32"/>
          <w:shd w:val="clear" w:fill="FFFFFF"/>
          <w:lang w:val="en-US" w:eastAsia="zh-CN"/>
        </w:rPr>
        <w:t>和</w:t>
      </w:r>
      <w:r>
        <w:rPr>
          <w:rFonts w:hint="eastAsia" w:ascii="Times New Roman" w:hAnsi="Times New Roman" w:eastAsia="方正仿宋_GBK" w:cs="Times New Roman"/>
          <w:i w:val="0"/>
          <w:caps w:val="0"/>
          <w:color w:val="000000"/>
          <w:spacing w:val="0"/>
          <w:sz w:val="32"/>
          <w:szCs w:val="32"/>
          <w:shd w:val="clear" w:fill="FFFFFF"/>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lang w:val="en-US" w:eastAsia="zh-CN"/>
        </w:rPr>
        <w:t>建立动态管理机制，</w:t>
      </w:r>
      <w:r>
        <w:rPr>
          <w:rFonts w:hint="default" w:ascii="Times New Roman" w:hAnsi="Times New Roman" w:eastAsia="方正仿宋_GBK" w:cs="Times New Roman"/>
          <w:i w:val="0"/>
          <w:caps w:val="0"/>
          <w:color w:val="000000"/>
          <w:spacing w:val="0"/>
          <w:sz w:val="32"/>
          <w:szCs w:val="32"/>
          <w:shd w:val="clear" w:fill="FFFFFF"/>
        </w:rPr>
        <w:t>主动对标先进地区经验做法，</w:t>
      </w:r>
      <w:r>
        <w:rPr>
          <w:rFonts w:hint="default" w:ascii="Times New Roman" w:hAnsi="Times New Roman" w:eastAsia="方正仿宋_GBK" w:cs="Times New Roman"/>
          <w:i w:val="0"/>
          <w:caps w:val="0"/>
          <w:color w:val="000000"/>
          <w:spacing w:val="0"/>
          <w:sz w:val="32"/>
          <w:szCs w:val="32"/>
          <w:shd w:val="clear" w:fill="FFFFFF"/>
          <w:lang w:eastAsia="zh-CN"/>
        </w:rPr>
        <w:t>逐步扩大</w:t>
      </w:r>
      <w:r>
        <w:rPr>
          <w:rFonts w:hint="default" w:ascii="Times New Roman" w:hAnsi="Times New Roman" w:eastAsia="方正仿宋_GBK" w:cs="Times New Roman"/>
          <w:i w:val="0"/>
          <w:caps w:val="0"/>
          <w:color w:val="000000"/>
          <w:spacing w:val="0"/>
          <w:sz w:val="32"/>
          <w:szCs w:val="32"/>
          <w:shd w:val="clear" w:fill="FFFFFF"/>
        </w:rPr>
        <w:t>政务服务“零材料提交”范围</w:t>
      </w:r>
      <w:r>
        <w:rPr>
          <w:rFonts w:hint="default" w:ascii="Times New Roman" w:hAnsi="Times New Roman" w:eastAsia="方正仿宋_GBK" w:cs="Times New Roman"/>
          <w:i w:val="0"/>
          <w:caps w:val="0"/>
          <w:color w:val="000000"/>
          <w:spacing w:val="0"/>
          <w:sz w:val="32"/>
          <w:szCs w:val="32"/>
          <w:shd w:val="clear" w:fill="FFFFFF"/>
          <w:lang w:eastAsia="zh-CN"/>
        </w:rPr>
        <w:t>、减少审批服务“跑动”次数</w:t>
      </w:r>
      <w:r>
        <w:rPr>
          <w:rFonts w:hint="default" w:ascii="Times New Roman" w:hAnsi="Times New Roman" w:eastAsia="方正仿宋_GBK" w:cs="Times New Roman"/>
          <w:i w:val="0"/>
          <w:caps w:val="0"/>
          <w:color w:val="000000"/>
          <w:spacing w:val="0"/>
          <w:sz w:val="32"/>
          <w:szCs w:val="32"/>
          <w:shd w:val="clear" w:fill="FFFFFF"/>
          <w:lang w:val="en-US" w:eastAsia="zh-CN"/>
        </w:rPr>
        <w:t>，为企业、群众提供更加便捷优质的服务，不断提升政务服务效能</w:t>
      </w:r>
      <w:r>
        <w:rPr>
          <w:rFonts w:hint="default" w:ascii="Times New Roman" w:hAnsi="Times New Roman" w:eastAsia="方正仿宋_GBK" w:cs="Times New Roman"/>
          <w:i w:val="0"/>
          <w:caps w:val="0"/>
          <w:color w:val="000000"/>
          <w:spacing w:val="0"/>
          <w:sz w:val="32"/>
          <w:szCs w:val="32"/>
          <w:shd w:val="clear" w:fill="FFFFFF"/>
          <w:lang w:eastAsia="zh-CN"/>
        </w:rPr>
        <w:t>。其中，对未纳入</w:t>
      </w:r>
      <w:r>
        <w:rPr>
          <w:rFonts w:hint="eastAsia" w:ascii="Times New Roman" w:hAnsi="Times New Roman" w:eastAsia="方正仿宋_GBK" w:cs="Times New Roman"/>
          <w:i w:val="0"/>
          <w:caps w:val="0"/>
          <w:color w:val="000000"/>
          <w:spacing w:val="0"/>
          <w:sz w:val="32"/>
          <w:szCs w:val="32"/>
          <w:shd w:val="clear" w:fill="FFFFFF"/>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lang w:val="en-US" w:eastAsia="zh-CN"/>
        </w:rPr>
        <w:t>的审批服务事项，相关单位要加快推进流程优化、环节简化、网上运行、部门联办等工作，实现</w:t>
      </w:r>
      <w:r>
        <w:rPr>
          <w:rFonts w:hint="eastAsia" w:ascii="Times New Roman" w:hAnsi="Times New Roman" w:eastAsia="方正仿宋_GBK" w:cs="Times New Roman"/>
          <w:i w:val="0"/>
          <w:caps w:val="0"/>
          <w:color w:val="000000"/>
          <w:spacing w:val="0"/>
          <w:sz w:val="32"/>
          <w:szCs w:val="32"/>
          <w:shd w:val="clear" w:fill="FFFFFF"/>
          <w:lang w:val="en-US" w:eastAsia="zh-CN"/>
        </w:rPr>
        <w:t>区、乡两级</w:t>
      </w:r>
      <w:r>
        <w:rPr>
          <w:rFonts w:hint="default" w:ascii="Times New Roman" w:hAnsi="Times New Roman" w:eastAsia="方正仿宋_GBK" w:cs="Times New Roman"/>
          <w:i w:val="0"/>
          <w:caps w:val="0"/>
          <w:color w:val="000000"/>
          <w:spacing w:val="0"/>
          <w:sz w:val="32"/>
          <w:szCs w:val="32"/>
          <w:shd w:val="clear" w:fill="FFFFFF"/>
          <w:lang w:val="en-US" w:eastAsia="zh-CN"/>
        </w:rPr>
        <w:t>审批服务事项100%纳入</w:t>
      </w:r>
      <w:r>
        <w:rPr>
          <w:rFonts w:hint="eastAsia" w:ascii="Times New Roman" w:hAnsi="Times New Roman" w:eastAsia="方正仿宋_GBK" w:cs="Times New Roman"/>
          <w:i w:val="0"/>
          <w:caps w:val="0"/>
          <w:color w:val="000000"/>
          <w:spacing w:val="0"/>
          <w:sz w:val="32"/>
          <w:szCs w:val="32"/>
          <w:shd w:val="clear" w:fill="FFFFFF"/>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color w:val="auto"/>
          <w:sz w:val="32"/>
          <w:szCs w:val="32"/>
          <w:lang w:val="en-US" w:eastAsia="zh-CN"/>
        </w:rPr>
        <w:t>《“零材料”清单》</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《“零跑腿”“最多跑一次”清单》</w:t>
      </w:r>
      <w:r>
        <w:rPr>
          <w:rFonts w:hint="default" w:ascii="Times New Roman" w:hAnsi="Times New Roman" w:eastAsia="方正仿宋_GBK" w:cs="Times New Roman"/>
          <w:i w:val="0"/>
          <w:caps w:val="0"/>
          <w:color w:val="000000"/>
          <w:spacing w:val="0"/>
          <w:sz w:val="32"/>
          <w:szCs w:val="32"/>
          <w:shd w:val="clear" w:fill="FFFFFF"/>
          <w:lang w:eastAsia="zh-CN"/>
        </w:rPr>
        <w:t>的区级指导（</w:t>
      </w:r>
      <w:r>
        <w:rPr>
          <w:rFonts w:hint="default" w:ascii="Times New Roman" w:hAnsi="Times New Roman" w:eastAsia="方正仿宋_GBK" w:cs="Times New Roman"/>
          <w:i w:val="0"/>
          <w:caps w:val="0"/>
          <w:color w:val="000000"/>
          <w:spacing w:val="0"/>
          <w:sz w:val="32"/>
          <w:szCs w:val="32"/>
          <w:shd w:val="clear" w:fill="FFFFFF"/>
        </w:rPr>
        <w:t>实施</w:t>
      </w:r>
      <w:r>
        <w:rPr>
          <w:rFonts w:hint="default" w:ascii="Times New Roman" w:hAnsi="Times New Roman" w:eastAsia="方正仿宋_GBK" w:cs="Times New Roman"/>
          <w:i w:val="0"/>
          <w:caps w:val="0"/>
          <w:color w:val="000000"/>
          <w:spacing w:val="0"/>
          <w:sz w:val="32"/>
          <w:szCs w:val="32"/>
          <w:shd w:val="clear" w:fill="FFFFFF"/>
          <w:lang w:eastAsia="zh-CN"/>
        </w:rPr>
        <w:t>）单位要</w:t>
      </w:r>
      <w:r>
        <w:rPr>
          <w:rFonts w:hint="default" w:ascii="Times New Roman" w:hAnsi="Times New Roman" w:eastAsia="方正仿宋_GBK" w:cs="Times New Roman"/>
          <w:i w:val="0"/>
          <w:caps w:val="0"/>
          <w:color w:val="000000"/>
          <w:spacing w:val="0"/>
          <w:sz w:val="31"/>
          <w:szCs w:val="31"/>
          <w:shd w:val="clear" w:fill="FFFFFF"/>
        </w:rPr>
        <w:t>各负其责、密切配合、协作联动</w:t>
      </w:r>
      <w:r>
        <w:rPr>
          <w:rFonts w:hint="eastAsia" w:ascii="Times New Roman" w:hAnsi="Times New Roman" w:eastAsia="方正仿宋_GBK" w:cs="Times New Roman"/>
          <w:i w:val="0"/>
          <w:caps w:val="0"/>
          <w:color w:val="000000"/>
          <w:spacing w:val="0"/>
          <w:sz w:val="31"/>
          <w:szCs w:val="31"/>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val="en-US" w:eastAsia="zh-CN"/>
        </w:rPr>
        <w:t>具体实施</w:t>
      </w:r>
      <w:r>
        <w:rPr>
          <w:rFonts w:hint="eastAsia" w:ascii="Times New Roman" w:hAnsi="Times New Roman" w:eastAsia="方正仿宋_GBK" w:cs="Times New Roman"/>
          <w:i w:val="0"/>
          <w:caps w:val="0"/>
          <w:color w:val="000000"/>
          <w:spacing w:val="0"/>
          <w:sz w:val="32"/>
          <w:szCs w:val="32"/>
          <w:shd w:val="clear" w:fill="FFFFFF"/>
          <w:lang w:val="en-US" w:eastAsia="zh-CN"/>
        </w:rPr>
        <w:t>过程中</w:t>
      </w:r>
      <w:r>
        <w:rPr>
          <w:rFonts w:hint="default" w:ascii="Times New Roman" w:hAnsi="Times New Roman" w:eastAsia="方正仿宋_GBK" w:cs="Times New Roman"/>
          <w:i w:val="0"/>
          <w:caps w:val="0"/>
          <w:color w:val="000000"/>
          <w:spacing w:val="0"/>
          <w:sz w:val="32"/>
          <w:szCs w:val="32"/>
          <w:shd w:val="clear" w:fill="FFFFFF"/>
          <w:lang w:val="en-US" w:eastAsia="zh-CN"/>
        </w:rPr>
        <w:t>遇到问题和有关意见建议</w:t>
      </w:r>
      <w:r>
        <w:rPr>
          <w:rFonts w:hint="default" w:ascii="Times New Roman" w:hAnsi="Times New Roman" w:eastAsia="方正仿宋_GBK" w:cs="Times New Roman"/>
          <w:i w:val="0"/>
          <w:caps w:val="0"/>
          <w:color w:val="000000"/>
          <w:spacing w:val="0"/>
          <w:sz w:val="31"/>
          <w:szCs w:val="31"/>
          <w:shd w:val="clear" w:fill="FFFFFF"/>
          <w:lang w:eastAsia="zh-CN"/>
        </w:rPr>
        <w:t>，要及时向区政府办公室反馈，或向区行政服务中心请求指导、协助。</w:t>
      </w:r>
    </w:p>
    <w:p>
      <w:pPr>
        <w:pStyle w:val="4"/>
        <w:keepNext w:val="0"/>
        <w:keepLines w:val="0"/>
        <w:pageBreakBefore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 w:val="32"/>
          <w:szCs w:val="32"/>
          <w:lang w:eastAsia="zh-CN"/>
        </w:rPr>
      </w:pPr>
    </w:p>
    <w:p>
      <w:pPr>
        <w:pStyle w:val="3"/>
        <w:keepNext w:val="0"/>
        <w:keepLines w:val="0"/>
        <w:pageBreakBefore w:val="0"/>
        <w:kinsoku/>
        <w:wordWrap/>
        <w:overflowPunct/>
        <w:topLinePunct w:val="0"/>
        <w:autoSpaceDE/>
        <w:autoSpaceDN/>
        <w:bidi w:val="0"/>
        <w:adjustRightInd/>
        <w:snapToGrid/>
        <w:spacing w:line="553" w:lineRule="exact"/>
        <w:ind w:left="1460" w:leftChars="200" w:hanging="828" w:hangingChars="262"/>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lang w:val="en-US" w:eastAsia="zh-CN"/>
        </w:rPr>
        <w:t>1.黔江区政务服务“零材料提交”事项清单（第一批）</w:t>
      </w:r>
    </w:p>
    <w:p>
      <w:pPr>
        <w:pStyle w:val="3"/>
        <w:keepNext w:val="0"/>
        <w:keepLines w:val="0"/>
        <w:pageBreakBefore w:val="0"/>
        <w:kinsoku/>
        <w:wordWrap/>
        <w:overflowPunct/>
        <w:topLinePunct w:val="0"/>
        <w:autoSpaceDE/>
        <w:autoSpaceDN/>
        <w:bidi w:val="0"/>
        <w:adjustRightInd/>
        <w:snapToGrid/>
        <w:spacing w:line="553" w:lineRule="exact"/>
        <w:ind w:left="1450" w:leftChars="459" w:firstLine="130" w:firstLineChars="41"/>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pacing w:val="-23"/>
          <w:sz w:val="32"/>
          <w:szCs w:val="32"/>
          <w:lang w:val="en-US" w:eastAsia="zh-CN"/>
        </w:rPr>
        <w:t>黔江区审批服务“零跑腿”“最多跑一次”</w:t>
      </w:r>
      <w:r>
        <w:rPr>
          <w:rFonts w:hint="eastAsia" w:ascii="Times New Roman" w:hAnsi="Times New Roman" w:eastAsia="方正仿宋_GBK" w:cs="Times New Roman"/>
          <w:color w:val="auto"/>
          <w:spacing w:val="-23"/>
          <w:sz w:val="32"/>
          <w:szCs w:val="32"/>
          <w:lang w:val="en-US" w:eastAsia="zh-CN"/>
        </w:rPr>
        <w:t>事项</w:t>
      </w:r>
      <w:r>
        <w:rPr>
          <w:rFonts w:hint="default" w:ascii="Times New Roman" w:hAnsi="Times New Roman" w:eastAsia="方正仿宋_GBK" w:cs="Times New Roman"/>
          <w:color w:val="auto"/>
          <w:spacing w:val="-23"/>
          <w:sz w:val="32"/>
          <w:szCs w:val="32"/>
          <w:lang w:val="en-US" w:eastAsia="zh-CN"/>
        </w:rPr>
        <w:t>清单</w:t>
      </w:r>
      <w:r>
        <w:rPr>
          <w:rFonts w:hint="eastAsia" w:ascii="Times New Roman" w:hAnsi="Times New Roman" w:eastAsia="方正仿宋_GBK" w:cs="Times New Roman"/>
          <w:color w:val="auto"/>
          <w:spacing w:val="-23"/>
          <w:sz w:val="32"/>
          <w:szCs w:val="32"/>
          <w:lang w:val="en-US" w:eastAsia="zh-CN"/>
        </w:rPr>
        <w:t>（2020年版）</w:t>
      </w:r>
    </w:p>
    <w:p>
      <w:pPr>
        <w:pStyle w:val="4"/>
        <w:keepNext w:val="0"/>
        <w:keepLines w:val="0"/>
        <w:pageBreakBefore w:val="0"/>
        <w:kinsoku/>
        <w:wordWrap/>
        <w:overflowPunct/>
        <w:topLinePunct w:val="0"/>
        <w:autoSpaceDE/>
        <w:autoSpaceDN/>
        <w:bidi w:val="0"/>
        <w:adjustRightInd/>
        <w:snapToGrid/>
        <w:spacing w:line="553" w:lineRule="exact"/>
        <w:textAlignment w:val="auto"/>
        <w:rPr>
          <w:rFonts w:hint="default" w:ascii="Times New Roman" w:hAnsi="Times New Roman" w:cs="Times New Roman"/>
          <w:color w:val="auto"/>
          <w:lang w:val="en-US" w:eastAsia="zh-CN"/>
        </w:rPr>
      </w:pPr>
    </w:p>
    <w:p>
      <w:pPr>
        <w:pStyle w:val="4"/>
        <w:keepNext w:val="0"/>
        <w:keepLines w:val="0"/>
        <w:pageBreakBefore w:val="0"/>
        <w:kinsoku/>
        <w:wordWrap/>
        <w:overflowPunct/>
        <w:topLinePunct w:val="0"/>
        <w:autoSpaceDE/>
        <w:autoSpaceDN/>
        <w:bidi w:val="0"/>
        <w:adjustRightInd/>
        <w:snapToGrid/>
        <w:spacing w:line="553" w:lineRule="exact"/>
        <w:textAlignment w:val="auto"/>
        <w:rPr>
          <w:rFonts w:hint="default" w:ascii="Times New Roman" w:hAnsi="Times New Roman" w:cs="Times New Roman"/>
          <w:color w:val="auto"/>
          <w:lang w:val="en-US" w:eastAsia="zh-CN"/>
        </w:rPr>
      </w:pPr>
    </w:p>
    <w:p>
      <w:pPr>
        <w:pStyle w:val="4"/>
        <w:keepNext w:val="0"/>
        <w:keepLines w:val="0"/>
        <w:pageBreakBefore w:val="0"/>
        <w:kinsoku/>
        <w:wordWrap w:val="0"/>
        <w:overflowPunct/>
        <w:topLinePunct w:val="0"/>
        <w:autoSpaceDE/>
        <w:autoSpaceDN/>
        <w:bidi w:val="0"/>
        <w:adjustRightInd/>
        <w:snapToGrid/>
        <w:spacing w:line="553" w:lineRule="exact"/>
        <w:ind w:firstLine="632"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重庆市黔江区人民政府办公室</w:t>
      </w:r>
      <w:r>
        <w:rPr>
          <w:rFonts w:hint="default" w:ascii="Times New Roman" w:hAnsi="Times New Roman" w:eastAsia="方正仿宋_GBK" w:cs="Times New Roman"/>
          <w:color w:val="auto"/>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553" w:lineRule="exact"/>
        <w:ind w:right="1264" w:rightChars="400" w:firstLine="632" w:firstLineChars="200"/>
        <w:jc w:val="righ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2020年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（此件公开发布）</w:t>
      </w:r>
    </w:p>
    <w:p>
      <w:pP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center"/>
        <w:textAlignment w:val="auto"/>
        <w:rPr>
          <w:rFonts w:hint="default" w:ascii="Times New Roman" w:hAnsi="Times New Roman" w:eastAsia="方正仿宋_GBK" w:cs="Times New Roman"/>
          <w:color w:val="auto"/>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重庆市黔江区“零材料”</w:t>
      </w:r>
      <w:r>
        <w:rPr>
          <w:rFonts w:hint="eastAsia" w:ascii="Times New Roman" w:hAnsi="Times New Roman" w:eastAsia="方正小标宋_GBK" w:cs="Times New Roman"/>
          <w:color w:val="auto"/>
          <w:sz w:val="44"/>
          <w:szCs w:val="44"/>
          <w:lang w:eastAsia="zh-CN"/>
        </w:rPr>
        <w:t>事项</w:t>
      </w:r>
      <w:r>
        <w:rPr>
          <w:rFonts w:hint="default" w:ascii="Times New Roman" w:hAnsi="Times New Roman" w:eastAsia="方正小标宋_GBK" w:cs="Times New Roman"/>
          <w:color w:val="auto"/>
          <w:sz w:val="44"/>
          <w:szCs w:val="44"/>
          <w:lang w:eastAsia="zh-CN"/>
        </w:rPr>
        <w:t>清单（第一批）</w:t>
      </w:r>
    </w:p>
    <w:p>
      <w:pPr>
        <w:jc w:val="center"/>
        <w:rPr>
          <w:rFonts w:hint="default" w:ascii="Times New Roman" w:hAnsi="Times New Roman" w:eastAsia="方正楷体_GBK" w:cs="Times New Roman"/>
          <w:color w:val="auto"/>
          <w:lang w:eastAsia="zh-CN"/>
        </w:rPr>
      </w:pPr>
    </w:p>
    <w:tbl>
      <w:tblPr>
        <w:tblStyle w:val="12"/>
        <w:tblW w:w="10298" w:type="dxa"/>
        <w:jc w:val="center"/>
        <w:tblInd w:w="-549" w:type="dxa"/>
        <w:shd w:val="clear" w:color="auto" w:fill="auto"/>
        <w:tblLayout w:type="fixed"/>
        <w:tblCellMar>
          <w:top w:w="0" w:type="dxa"/>
          <w:left w:w="0" w:type="dxa"/>
          <w:bottom w:w="0" w:type="dxa"/>
          <w:right w:w="0" w:type="dxa"/>
        </w:tblCellMar>
      </w:tblPr>
      <w:tblGrid>
        <w:gridCol w:w="554"/>
        <w:gridCol w:w="1969"/>
        <w:gridCol w:w="3288"/>
        <w:gridCol w:w="1311"/>
        <w:gridCol w:w="3176"/>
      </w:tblGrid>
      <w:tr>
        <w:tblPrEx>
          <w:shd w:val="clear" w:color="auto" w:fill="auto"/>
          <w:tblLayout w:type="fixed"/>
          <w:tblCellMar>
            <w:top w:w="0" w:type="dxa"/>
            <w:left w:w="0" w:type="dxa"/>
            <w:bottom w:w="0" w:type="dxa"/>
            <w:right w:w="0" w:type="dxa"/>
          </w:tblCellMar>
        </w:tblPrEx>
        <w:trPr>
          <w:trHeight w:val="489" w:hRule="atLeast"/>
          <w:tblHeader/>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序号</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指导/实施单位</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事项名称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事项类别</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区网信办</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受理网络安全举报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对家庭经济困难的适龄儿童、少年、青年提供资助或减免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各类奖学金、贷学金、助学金审核发放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国家生源地信用助学贷款资格认定</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大陆居民往来台湾通行证和签注签发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限重庆市户籍人员和符合全国通办条件的人员（未成年人和登记备案的国家工作人员、现役军人、武装警察除外），仅限于申请通行证和旅游签注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内地居民往来港澳通行证和签注签发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限重庆市户籍人员和符合全国通办条件的人员（未成年人和登记备案的国家工作人员、现役军人、武装警察除外），仅限于申请通行证和旅游签注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边境管理区通行证（深圳、珠海经济特区除外）核发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机动车驾驶证审验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核发临时居民身份证</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196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无犯罪记录证明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亲属关系证明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注销户口证明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户口登记项目内容变更更正证明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为新生儿取名提供重名查询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门楼牌号查询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非正常死亡证明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捡拾弃婴（儿童）报案证明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被拐儿童身份证明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机动车驾驶证补发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限免检车辆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机动车行驶证补发、换发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机动车号牌补发、换发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机动车登记证书补发、换发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机动车抵押登记日期、解除抵押登记日期查询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w:t>
            </w:r>
          </w:p>
        </w:tc>
        <w:tc>
          <w:tcPr>
            <w:tcW w:w="1969"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城市生活无着的流浪乞讨人员救助管理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流浪乞讨人员救助给付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内地居民婚姻登记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结离婚证遗失或损毁补发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恢复养老保险待遇申请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领取养老金资格认证</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养老保险待遇发放账户维护申请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多重养老保险关系个人账户退费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个人基本信息变更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城乡居民基本养老保险关系转移接续申请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出具转出信息表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城镇职工基本养老保险关系转移接续申请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出具转出信息表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城乡居民养老保险待遇申领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城乡居民养老保险参保登记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城镇职工基本养老保险与城乡居民基本养老保险制度衔接申请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出具居保信息表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价格临时补贴申领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符合条件的直接划拨至账号</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技能提升补贴申领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代缴基本医疗保险费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符合条件的直接为其参保缴费</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失业保险待遇发放账户维护申请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银行提示领取失业金人员账号错误时，工作人员电话对其进行一对一核实服务，领金人员无需主动申请和提交材料</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失业保险金申领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职业指导</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职业介绍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依据档案记载出具相关证明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限档案存放在人才交流中心的流动人员</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社会保障卡补领、换领、换发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社会保障卡挂失与解挂</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社会保障卡密码修改与重置</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社会保障卡应用锁定与解锁</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社会保障卡应用状态查询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社会保障卡启用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个人权益记录查询打印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机关事业单位基本养老保险与城镇企业职工基本养老保险互转申请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4"/>
                <w:szCs w:val="24"/>
                <w:u w:val="none"/>
                <w:lang w:val="en-US" w:eastAsia="zh-CN"/>
              </w:rPr>
            </w:pPr>
            <w:r>
              <w:rPr>
                <w:rFonts w:hint="eastAsia" w:ascii="Times New Roman" w:hAnsi="Times New Roman" w:eastAsia="方正仿宋_GBK" w:cs="Times New Roman"/>
                <w:i w:val="0"/>
                <w:color w:val="auto"/>
                <w:sz w:val="24"/>
                <w:szCs w:val="24"/>
                <w:u w:val="none"/>
                <w:lang w:val="en-US" w:eastAsia="zh-CN"/>
              </w:rPr>
              <w:t>房屋等建筑物、构筑物所有权登记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房屋遗失</w:t>
            </w:r>
            <w:r>
              <w:rPr>
                <w:rFonts w:hint="eastAsia" w:ascii="Times New Roman" w:hAnsi="Times New Roman" w:eastAsia="方正仿宋_GBK" w:cs="Times New Roman"/>
                <w:i w:val="0"/>
                <w:color w:val="auto"/>
                <w:kern w:val="0"/>
                <w:sz w:val="24"/>
                <w:szCs w:val="24"/>
                <w:u w:val="none"/>
                <w:lang w:val="en-US" w:eastAsia="zh-CN" w:bidi="ar"/>
              </w:rPr>
              <w:t>补发</w:t>
            </w:r>
            <w:r>
              <w:rPr>
                <w:rFonts w:hint="default" w:ascii="Times New Roman" w:hAnsi="Times New Roman" w:eastAsia="方正仿宋_GBK" w:cs="Times New Roman"/>
                <w:i w:val="0"/>
                <w:color w:val="auto"/>
                <w:kern w:val="0"/>
                <w:sz w:val="24"/>
                <w:szCs w:val="24"/>
                <w:u w:val="none"/>
                <w:lang w:val="en-US" w:eastAsia="zh-CN" w:bidi="ar"/>
              </w:rPr>
              <w:t>变更登记（限套房）</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w:t>
            </w:r>
          </w:p>
        </w:tc>
        <w:tc>
          <w:tcPr>
            <w:tcW w:w="196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国土空间规划查询服务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公共服务查询类（为申请人提供国土空间规划相关信息的查询）</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地图公共服务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公共服务查询类（向社会公布公益性地图）</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裁决客运经营者发车时间安排纠纷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599"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公路桥梁跨越的河道上下游500M范围内疏浚作业安全确认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海事事故调查结论认定和复核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发布航道维护尺度、内河航道图和内河航道通告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船舶IC卡申请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受理公路、水运工程质量举报和投诉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拖拉机和联合收割机驾驶证记载事项更正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动物疫情认定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农业机械事故责任认定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渔业船舶水上安全事故调查、责任认定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种子使用纠纷调解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其他类权力</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组织实施动物疫病强制免疫</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其他类权力</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w:t>
            </w:r>
          </w:p>
        </w:tc>
        <w:tc>
          <w:tcPr>
            <w:tcW w:w="196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渔业水域污染事故调解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农产品质量安全检测</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动物疫病防控技术推广</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水产品及渔用饲料、渔用药物委托检验、检测服务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渔事纠纷调解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图书馆书刊借阅及互借互还服务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公共文化场馆讲解服务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图书馆读者证(卡)办理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婚育情况证明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受理投诉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继续医学教育</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计划生育科学知识普及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已开放的档案查询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自主择业军转干部退役金和地方补贴核发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退役士兵自主就业一次性经济补助金给付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退役士兵待安排工作期间生活费给付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对举报食品等产品安全问题查证属实的给予举报人的奖励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对价格违法行为举报的奖励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食品安全举报奖励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举报制售假冒伪劣产品违法犯罪活动有功人员奖励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对举报假冒伪劣经营行为的奖励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产品质量违法行为举报奖</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药品违法行为举报奖励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企业登记档案查询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医疗保险协议医药机构申请及基础信息变更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限执业药师、执业医师等从业人员或信息变更</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市内参保人员到外省市异地就医（转诊）备案登记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电话备案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城镇职工基本医疗保险个人账户关联</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办理城乡居民合作医疗保险参保</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个人身份参加城镇职工基本医疗保险</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一照一码户登记信息确认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sz w:val="24"/>
                <w:szCs w:val="24"/>
                <w:u w:val="none"/>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两证整合个体工商户登记信息确认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两证整合个体工商户信息变更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一照一码户信息变更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增值税一般纳税人登记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一般纳税人转登记小规模纳税人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银税三方（委托）划缴协议</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跨区域涉税事项报告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跨区域涉税事项报验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跨区域涉税事项信息反馈</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税收减免备案</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发票票种核定</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发票验（交）旧</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增值税税控系统专用设备变更发行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残疾人就业保障金申报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申报错误更正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申报作废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税费缴纳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开具税收完税证明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中国税收居民身份证明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发票领用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代开增值税专用发票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代开增值税普通发票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代开发票作废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发票缴销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专项附加扣除信息填报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查询本人2019年1月1日起的收入纳税明细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其他个人房屋出租发票代开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居民社保费业务办理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增量房申报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区烟草专卖局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烟草专卖零售许可证核发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限遗失补办</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住房公积金中心黔江分中心</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办理公积金提取</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限办理偿还住房公积金贷款本息提取和退休提取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区、乡两级共有事项</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受理政府信息公开申请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限申请人存在阅读困难或者视听障碍的</w:t>
            </w:r>
          </w:p>
        </w:tc>
      </w:tr>
    </w:tbl>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center"/>
        <w:textAlignment w:val="auto"/>
        <w:rPr>
          <w:rFonts w:hint="default" w:ascii="Times New Roman" w:hAnsi="Times New Roman" w:eastAsia="方正仿宋_GBK" w:cs="Times New Roman"/>
          <w:color w:val="auto"/>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重庆市黔江区审批服务“零跑腿”</w:t>
      </w: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val="en-US" w:eastAsia="zh-CN"/>
        </w:rPr>
        <w:t>“最多跑一次”事项清单（2020年版）</w:t>
      </w:r>
    </w:p>
    <w:p>
      <w:pPr>
        <w:jc w:val="center"/>
        <w:rPr>
          <w:rFonts w:hint="default" w:ascii="Times New Roman" w:hAnsi="Times New Roman" w:cs="Times New Roman" w:eastAsiaTheme="minorEastAsia"/>
          <w:color w:val="auto"/>
          <w:lang w:eastAsia="zh-CN"/>
        </w:rPr>
      </w:pPr>
    </w:p>
    <w:tbl>
      <w:tblPr>
        <w:tblStyle w:val="12"/>
        <w:tblW w:w="10029" w:type="dxa"/>
        <w:jc w:val="center"/>
        <w:tblInd w:w="-261" w:type="dxa"/>
        <w:shd w:val="clear" w:color="auto" w:fill="auto"/>
        <w:tblLayout w:type="fixed"/>
        <w:tblCellMar>
          <w:top w:w="0" w:type="dxa"/>
          <w:left w:w="0" w:type="dxa"/>
          <w:bottom w:w="0" w:type="dxa"/>
          <w:right w:w="0" w:type="dxa"/>
        </w:tblCellMar>
      </w:tblPr>
      <w:tblGrid>
        <w:gridCol w:w="657"/>
        <w:gridCol w:w="2065"/>
        <w:gridCol w:w="3952"/>
        <w:gridCol w:w="1541"/>
        <w:gridCol w:w="682"/>
        <w:gridCol w:w="1132"/>
      </w:tblGrid>
      <w:tr>
        <w:tblPrEx>
          <w:shd w:val="clear" w:color="auto" w:fill="auto"/>
          <w:tblLayout w:type="fixed"/>
          <w:tblCellMar>
            <w:top w:w="0" w:type="dxa"/>
            <w:left w:w="0" w:type="dxa"/>
            <w:bottom w:w="0" w:type="dxa"/>
            <w:right w:w="0" w:type="dxa"/>
          </w:tblCellMar>
        </w:tblPrEx>
        <w:trPr>
          <w:trHeight w:val="23"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序号</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指导/实施单位</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事项名称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事项类别</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跑动次数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延期向档案馆移交档案审批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重点建设项目、重大科学技术研究项目档案验收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公布属于国家所有的档案审批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对在档案工作中做出显著成绩的或者向国家捐赠重要、珍贵档案的单位和个人的表彰或者奖励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销毁国有企业资产与产权变动档案备案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对利用档案馆未开放档案的审查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责令档案违法行为的违法者赔偿损失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对其他档案违法行为的处理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设立电影放映单位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出版物零售单位和个体工商户登记事项变更审批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出版物零售单位和个体工商户设立审批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不跨区印刷数量在1000册以下一次性内部资料出版物准印证核发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单位内部印刷厂登记事项变更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单位内部设立印刷厂登记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1000万元以下从事包装装潢印刷品和其他印刷品经营活动企业登记项目变更审批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1000万元以下从事包装装潢印刷品和其他印刷品经营活动企业的设立审批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对举报“制黄”“贩黄”、侵权盗版和其他非法出版活动有功人员的奖励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地方性出版物展销活动备案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出版物出租业务备案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新闻出版、电影放映公益普及活动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区网信办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网约车平台信息监督管理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华侨回国定居审批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归侨、华侨子女、归侨子女考生身份确认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归侨、侨眷身份认定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不属于共用输配电网且不需要从输配电价中疏导的其余电网项目核准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除燃煤燃气热电站以外的其余热电项目（含余热余气发电、不含掺烧煤炭热电项目）核准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91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在跨省（区、市）河流上建设的水电站项目、市内其他主要河流上建设的水电站项目、非主要河流上联合梯级开发及跨区县（自治县）建设的水电站项目（小水电代燃料和农村电气化项目除外）以外的其余水电站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1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除抽凝式燃煤热电项目以外的燃煤燃气热电站（含天然气分布式能源）项目核准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政府投资的投资项目审批（其他）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政府投资项目可行性研究报告审批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政府投资项目建议书审批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政府投资项目投资概算审批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742"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市发展改革委审批、核准权限内项目变更招标方案核准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57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非市属事业单位实施的职业学历教育新建和扩建项目以及区县属事业单位实施的未列入建设发展规划的其他社会事业项目（不含维修改造类项目）核准——外资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57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非市属事业单位实施的职业学历教育新建和扩建项目以及区县属事业单位实施的未列入建设发展规划的其他社会事业项目（不含维修改造类项目）核准——内资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除需跨区县（自治县）平衡的生活垃圾焚烧发电项目、需市级财政平衡处理费的污水处理项目和需跨区县配置水资源、调节价格的城市供水项目以外的其余城建项目核准——外资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除需跨区县（自治县）平衡的生活垃圾焚烧发电项目、需市级财政平衡处理费的污水处理项目和需跨区县配置水资源、调节价格的城市供水项目以外的其余城建项目核准——内资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除跨现状或规划为四级及以上通航段项目以外的其余城市道路桥梁、隧道项目核准——外资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除跨现状或规划为四级及以上通航段项目以外的其余城市道路桥梁、隧道项目核准——内资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内河航运千吨级以下独立船闸项目、千吨级以下航电枢纽项目和在除长江、嘉陵江、乌江以外的我市河流上建设的通航建筑物项目核准——外资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内河航运千吨级以下独立船闸项目、千吨级以下航电枢纽项目和在除长江、嘉陵江、乌江以外的我市河流上建设的通航建筑物项目核准——内资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除国家批准的有关规划中的项目和跨现状或规划为四级及以上通航段项目以外的其余独立公（铁）路桥梁、隧道项目核准——外资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232"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除国家批准的有关规划中的项目和跨现状或规划为四级及以上通航段项目以外的其余独立公（铁）路桥梁、隧道项目核准——内资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41"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除国家高速公路网和公路的普通国道网项目、地方高速公路项目以外的其余公路项目核准——外资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28"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除国家高速公路网和公路的普通国道网项目、地方高速公路项目以外的其余公路项目核准——内资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除跨流域的水系连通工程项目、跨区县（自治县）水资源配置工程项目和在长江、嘉陵江、乌江干流上及区县（自治县）城市规划区内的堤防工程项目以外的其余水事工程项目核准——外资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除跨流域的水系连通工程项目、跨区县（自治县）水资源配置工程项目和在长江、嘉陵江、乌江干流上及区县（自治县）城市规划区内的堤防工程项目以外的其余水事工程项目核准——内资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不涉及跨省（区、市）河流上建设的除大型水库、中型水库项目以外的其余水库项目核准——外资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不涉及跨省（区、市）河流上建设的除大型水库、中型水库项目以外的其余水库项目核准——内资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生活垃圾焚烧发电项目审核-（县级）外资-不需跨区县（自治县）平衡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生活垃圾焚烧发电项目审核-（县级）内资-不需跨区县（自治县）平衡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粮食收购资格认定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石油天然气管道保护范围内特定施工作业许可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固定资产投资项目节能评估和审查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价格鉴证及价格鉴证复核裁定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特定区域内开展风资源测风的企业确认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对价格监测工作取得突出成绩的单位和个人给予表彰和奖励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监管项目招投标文件备案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区县权限内的企业投资项目备案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汽车其他投资项目备案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基础设施、公用事业、资源综合利用项目特许项目方案审查和监督管理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投资活动参与主体诚信信息记录、公告及惩戒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民办幼儿园保教费、住宿费、服务性收费、代收费备案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民办非学历教育机构培训费备案及公示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校车使用许可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初中及以下教师资格认定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文艺、体育等专业训练的社会组织自行实施义务教育审批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义务教育阶段民办学历教育的学校筹设审批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实施学前教育的民办学校筹设审批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对家庭经济困难的适龄儿童、少年、青年提供资助或减免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各类奖学金、贷学金、助学金审核发放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对学生申诉作出的裁决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对教师申诉作出的裁决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中小学生学籍管理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少数民族考生中考加分确认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民办学校办学水平和教育质量评估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教师资格定期注册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普惠性幼儿园认定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流动人口随迁子女入学资格认定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对中小学学生转学、休学、复学、留级、跳级、退学的认定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国家生源地信用助学贷款资格认定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对在学校安全工作中成绩显著或者做出突出贡献的单位和个人的表彰奖励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对在学校艺术教育工作中取得突出成绩的单位和个人的奖励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对各类优秀学生的奖励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对侵占、破坏学校体育场地、器材设备的处理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学生伤害事故处理调解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民办学校年审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对学校向学生推销商品的处分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对学校及其他教育机构违反国家规定收取费用的处分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对违法使用校车行为的处分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对中等职业学校学生学籍管理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中等职业学校招生简章备案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对违法使用语言文字的处理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民办学校招生简章和广告备案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教师资格证补发换发、信息更正及认定申请表补办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高新技术企业认定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区县初审</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技术合同认定登记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重庆市科学技术奖项评审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区县初审</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科普基地创建评估及相关服务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科技成果登记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液化石油气经营许可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天然气加气站经营许可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天然气设施改动审批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在电力设施周围进行爆破及其他可能危及电力设施安全作业审批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电力设施保护区内施工作业审批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燃气燃烧器具安装、维修企业资质审批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企业投资项目核准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对保护电力设施器材行为的奖励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工业及信息领域企业投资项目备案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设立宗教临时活动地点审批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宗教活动场所法人登记审批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区县宗教团体注销前审查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区县宗教团体变前审查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区县宗教团体成立前审查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在宗教活动场所内改建或者新建建筑物审批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其他固定宗教活动处所异地重建审批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其他固定宗教活动处所扩建审批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其他固定宗教活动场所设立审批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民族成份变更确认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大型群众性活动安全许可(1000-5000人)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外国人出入境证签发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出入境通行证签发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边境管理区通行证（深圳、珠海经济特区除外）核发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外国人居留证件签发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外国人停留证件签发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外国人签证延期、换发、补发审批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台湾居民来往大陆通行证签发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大陆居民往来台湾通行证和签注签发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内地居民往来港澳通行证和签注签发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普通护照签发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校车驾驶资格许可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机动车抵押登记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机动车临时通行牌证核发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机动车禁区通行证核发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机动车驾驶证审验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运输危险化学品的车辆进入危险化学品运输车辆限制通行区域审批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剧毒化学品道路运输通行证核发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旅馆业特种行业许可证核发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公章刻制业特种行业许可证缴销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第三类易制毒化学品运输事前备案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第一类、第二类易制毒化学品运输许可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第二类、第三类易制毒化学品购买备案证明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保安培训单位撤销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保安培训单位变更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设立保安培训单位许可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保安服务公司设立许可撤销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道路交通事故认定、复核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对赌博机认定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核发临时居民身份证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核发居民身份证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对淫秽物品鉴定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对台湾居民的暂住登记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对港澳居民的暂住登记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对外国人的住宿登记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对中国境内出生外国婴儿的停留或者居留登记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酒精、精神药品或麻醉药品检测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死亡、宣告死亡、宣告失踪人员办理户口注销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对新出生婴儿办理出生登记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剧毒化学品、放射源存放场所技术防范系统验收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对管制刀具认定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对仿真枪的认定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核发居住证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吸毒成瘾认定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吸毒检测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户口登记、注销、迁移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对协助人民警察执行职务有显著成绩的奖励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交通事故侦破协助奖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对废旧金属收购者协助公安机关查获违法犯罪分子的奖励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对举报违反民用爆炸物品安全管理规定行为的人员的奖励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对检举违反枪支管理犯罪活动有功的人员的奖励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对在戒毒工作中有显著成绩和突出贡献者的奖励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对举报毒品、涉及易制毒化学品违法犯罪行为的奖励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对举报交通事故后逃逸违法行为的奖励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对认真落实治安防范措施，严格执行治安保卫工作制度，在单位内部治安保卫工作中取得显著成绩的单位和个人的奖励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对家庭暴力情节较轻的加害人批评教育或者出具告诫书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对社区戒毒人员进行定期检测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因办案需要，将戒毒人员带离出所的审核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决定强制隔离戒毒人员变更为社区戒毒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对有特殊情况的戒毒人员执行强制隔离戒毒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撤销易制毒化学品购买、运输许可证或者备案证明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停止受理易制毒化学品购买或者运输许可申请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对未偿还交通事故社会救助基金垫付费用的，依法停止办理机动车相关业务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车辆被扣留后，经公告三个月后仍不来接受处理的，对扣留的车辆依法处理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对持有大型客车、牵引车、城市公交车、中型客车、大型货车驾驶证的驾驶人在一年实习期内记6分以上但未达到12分的，延长实习期的处理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对道路交通事故发现的尸体进行处理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占道施工方案审查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参与道路交通安全设施验收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要求持有驾驶证的特定人群提交定期身体检查证明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注销机动车驾驶证（准驾车型驾驶资格）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机动车驾驶证公告停止使用、作废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对驾驶证实施累积记分管理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撤销机动车安全技术检验机构的检验资质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注销机动车登记证书、号牌、行驶证或者公告其作废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被遣返后不予签发出入境证件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取缔未获公安许可擅自经营行为、大型群众性活动等(1000-5000人)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对枪支弹药、管制刀具和易燃易爆、剧毒、放射性等危险物品的管理权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对典当行有属于赃物或者有赃物嫌疑的当物，公安机关应当依法予以扣押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收回典当业《特种行业许可证》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责令违法违规飞行的民用无人机所有权人、驾驶人停止飞行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对民用无人机违法违规飞行危及公共秩序或者公共安全的处置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对违反规定在重点管理区内饲养有伤人记录犬只的处理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船舶户牌年检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延期办理服务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机动车行驶证补发、换发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机动车号牌补发、换发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机动车登记证书补发、换发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公开募捐资格审核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地名命名、更名、登记审批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农村公益性墓地建设审批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殡仪服务站建设审批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民办非企业单位修改章程核准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社会团体修改章程核准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特困人员救助供养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城乡困难群众基本丧葬服务费给付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流浪乞讨人员救助给付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养老机构建设和运营补贴给付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社区养老设施补贴给付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艾滋病病毒感染儿童基本生活费给付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经济困难高龄失能老年人养老服务补贴给付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老年人福利补贴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困难残疾人生活补贴和重度残疾人护理补贴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特殊救济对象补助金给付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城市生活无着的流浪乞讨人员救助管理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对孤儿基本生活保障金的给付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对行政区域界线认定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撤销收养登记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中国公民在内地收养登记、解除收养关系登记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地名核准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城乡最低生活保障对象认定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临时救助对象认定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特困人员认定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撤销婚姻登记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内地居民婚姻登记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农村五保供养工作单位、个人表彰和奖励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对在社会救助工作中作出显著成绩的单位和个人的奖励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对公益事业捐赠作出突出贡献的单位和个人给予表彰、奖励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对推广使用标准地名和保护地名标志作出突出贡献的单位和个人给予表彰、奖励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社会救助先进表彰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养老机构、个人表彰和奖励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对将应当火化的遗体土葬或将骨灰装棺埋葬的处理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罢免、撤换、补选居民委员会成员备案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罢免、补选村民委员会成员或者村民委员会成员职务自行终止、辞职的备案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调查核实有异议的村务公开事项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对获得最低生活保障家庭的人口、收入、财产和消费支出状况进行定期核查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对养老服务收费项目和标准进行监督管理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家庭寄养工作监督检查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遗体外运的批准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行政区域界线界桩管理和保护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指导村（居）民委员会换届选举工作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对占用街道、公共场所搭设灵棚、举办丧事活动的处理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宗教活动场所法人印章备案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慈善组织公开募捐方案备案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接受慈善组织年度管理费用不符合相关规定报告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慈善组织变更捐赠财产用途备案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接受慈善信托事务处理情况及财务状况报告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查处违反城乡最低生活保障法律法规的违法行为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社会组织评估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民办非企业单位印章式样、银行账号备案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社会团体负责人、印章式样和银行账号备案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接受捐赠人因经济状况显著恶化不再履行捐赠义务的情况报告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查询、核对申请家庭或者已获得社会救助的家庭收入状况、财产状况</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慈善信托备案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养老机构评估管理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社会组织登记证书补发换发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基层法律服务所执业证书注销审核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基层法律服务所变更名称、住所、负责人、章程、合伙协议审核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基层法律服务工作者执业注销许可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基层法律服务工作者执业变更许可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人民调解委员会的工作经费补贴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人民调解员因从事工作致伤致残、牺牲的救助、抚恤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人民调解员补贴发放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法律援助补贴发放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对律师事务所、律师进行表彰奖励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6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对人民调解委员会和调解员进行表彰奖励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对在法律援助工作中作出突出贡献的组织和个人进行表彰奖励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对违反国家统一法律职业资格考试规定的处理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国家统一法律资格考试报名人员网上填报信息审查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提供法律援助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办理公证事项和事务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律师执业证书遗失、损毁补（换）发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律师事务所执业证书遗失、损毁补（换）发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中介机构从事代理记账业务审批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政府采购投诉处理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非营利组织免税资格认定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对政府采购供应商虚假、恶意投诉行为的处理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对会计专业技术资格考试违规行为的处理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会计专业技术人员继续教育</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财政票据办理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企业实行不定时工作制和综合计算工时工作制审批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人力资源服务许可审批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民办职业培训机构设立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办理城镇企业职工基本养老保险（高级专家延长退休）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办理城镇企业职工基本养老保险（参保职工提高退休费比例）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对查处重大劳动保障违法行为提供主要线索和证据的举报人予以奖励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对专业技术人员资格考试和事业单位公开招聘违纪违规行为的处理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用人单位劳动保障诚信等级评价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建设、交通、矿山等领域农民工工资支付保障金适用和退还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劳动人事争议仲裁申请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劳动人事争议调解申请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集体合同审查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劳动用工备案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专业技术人员资格证书管理服务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职称申报评审及证书管理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更正职业资格证书信息申请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境外就业和对外劳务合作人员换发技能人员职业资格证书申请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遗失技能人员职业资格证书补发申请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存档人员党员组织关系的接转</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提供政审（考察）服务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依据档案记载出具相关证明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提供档案查（借）阅服务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档案的整理和保管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档案材料的收集、鉴别和归档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档案的接收和转递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职业技能鉴定补贴申领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生活费补贴申领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职业培训中的职业培训补贴申领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就业创业定制服务计划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高校毕业生社保补贴申领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求职创业补贴申领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就业见习补贴申领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高等学校等毕业生和其他流动人员接收手续办理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岗位补贴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低保就业补贴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对就业困难人员（含建档立卡贫困劳动力）实施就业援助中的职业介绍补贴申领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公益性岗位补贴申领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就业困难人员社会保险补贴申领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创业孵化基地奖补申领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创业担保贷款申请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创业开业指导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职业指导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职业介绍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职业供求信息、市场工资指导价位信息和职业培训信息发布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社会保障卡补领、换领、换发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社会保障卡挂失与解挂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社会保障卡密码修改与重置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社会保障卡应用锁定与解锁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社会保障卡启用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企业年金方案终止备案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企业年金方案重要条款变更备案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技能提升补贴申领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稳岗补贴申领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失业保险关系转移接续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价格临时补贴申领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代缴基本医疗保险费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失业保险服务中的职业介绍补贴申领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失业保险服务中的职业培训补贴申领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丧葬补助金和抚恤金申领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工伤保险待遇变更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供养亲属抚恤金申领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一次性工亡补助金（含生活困难，预支50%确认）、丧葬补助金申领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伤残待遇申领（一次性伤残补助金、伤残津贴和生活护理费）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辅助器具配置（更换）费用申报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一次性工伤医疗补助金申请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统筹地区以外交通、食宿费申领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住院伙食补助费申领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工伤医疗（康复）费用申报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停工留薪期确认和延长确认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辅助器具异地配置申请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辅助器具配置或更换申请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工伤康复申请确认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转诊转院申请确认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旧伤复发申请确认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异地工伤就医报告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异地居住就医申请确认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劳动能力复查鉴定申请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工伤认定申请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变更工伤登记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用人单位办理工伤登记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工伤事故备案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多重养老保险关系个人账户退费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军地养老保险关系转移接续申请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城镇职工基本养老保险与城乡居民基本养老保险制度衔接申请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机关事业单位基本养老保险与城镇企业职工基本养老保险互转申请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城乡居民基本养老保险关系转移接续申请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居民养老保险注销登记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丧葬补助金、抚恤金申领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个人账户一次性待遇申领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恢复养老保险待遇申请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暂停养老保险待遇申请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办理职工提前退休申请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城乡居民养老保险待遇申领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职工正常退休(职)申请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缴费人员增减申报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个人基本信息变更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单位（项目）基本信息变更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参保单位注销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工程建设项目办理工伤保险参保登记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机关事业单位社会保险登记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企业社会保险登记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划拨建设用地使用权按原用途补办出让手续审查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矿山地质环境保护与治理恢复方案审批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特大型、大型地质灾害治理工程初步设计报告审批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特大型、大型地质灾害治理工程勘查报告审批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国有建设用地使用权作价出资（入股）审查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国有建设用地使用权租赁审查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国有建设用地使用权出让审查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国有建设用地使用权划拨审查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历史建筑异地保护或者拆除审批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建设工程规划条件核实合格证核发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历史建筑外部修缮装饰、添加设施以及改变历史建筑的结构或者使用性质审批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历史文化街区、名镇、名村核心保护范围内拆除历史建筑以外的建筑物、构筑物或者其他设施审批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历史建筑实施原址保护审批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建设工程（含临时建设）规划许可证核发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法人或者其他组织需要利用属于国家秘密的基础测绘成果审批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矿山闭坑地质报告审批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采矿权延续登记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新设采矿权登记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建设用地（含临时用地）规划许可证核发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建设项目选址意见书核发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乡村建设规划许可证核发-非农村村民住宅</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建设用地改变用途审核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建设项目用地预审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乡（镇）村企业使用集体建设用地审批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乡（镇）村公共设施、公益事业使用集体建设用地审批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林木林地权属争议处理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矿区范围争议裁决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土地权属争议行政裁决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林权证登记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矿产资源储量评审备案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不动产查封登记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不动产预告登记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不动产异议登记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不动产更正登记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宅基地使用权登记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地质灾害治理责任认定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基本农田划区定界验收确认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抵押权登记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专网抵押申办可“0跑动”</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地役权登记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国有林地使用权登记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国有农用地的使用权登记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海域使用权登记以及其他法定需要的不动产权利登记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耕地、林地、草原等土地承包经营权登记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森林、林木所有权登记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房屋等建筑物、构筑物所有权登记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集体土地所有权登记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对在测绘科学技术的创新和进步中做出重要贡献的单位和个人的奖励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对测绘成果管理工作的奖励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对测量标志保护工作的奖励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对在古生物化石保护工作中做出突出成绩的单位和个人给与奖励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对勘查、开发、保护矿产资源和进行科学技术研究的奖励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地质灾害防治工作中做出突出贡献奖励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用于建设项目规划核实管理的测量报告质量的监督管理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一次性开发未确定使用权的荒山、荒地、荒滩从事种植业、林业、畜牧业、渔业生产的验收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对在城市、镇规划区规划建设用地范围外修建性详细规划审查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对修改修建性详细规划一般技术内容的审定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规划总平面图审查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对在城市、镇规划区规划建设用地范围内修建性详细规划的审查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用于房屋权属登记等房产管理的房产测绘成果的审核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地理信息资源共建共享机制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矿业权抵押备案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测绘成果分发利用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测绘计量器具质量检定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测绘产品质量检测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地下管线信息服务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地理国情信息服务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地质灾害危险性评估项目备案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夜间作业审核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江河、湖泊新建、改建或者扩大排污口审核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建设项目环境影响评价审批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新申请及重新申请辐射安全许可证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危险废物经营许可注销许可证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危险废物经营许可延续许可证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危险废物经营许可变更许可证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危险废物经营许可申请许可证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排污许可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防治污染设施拆除或闲置审批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强制性清洁生产审核验收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强制性清洁生产审核评估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排污权有偿使用和交易的排污权核定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建设用地土壤污染状况调查、风险评估、风险管控、土壤修复、修复效果评估相关资料备案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建设项目环境影响后评价备案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固体废物申报登记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建设项目涉及防空地下室设置事项审批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人防工程改造审批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补建人防工程和设施审批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人防工程和设施拆除、损毁审批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城镇排水与污水处理规划范围内有关建设项目建设工程规划许可审核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建筑能效测评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建设工程档案专项验收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政府投资线性市政基础设施工程建设项目初步设计审批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政府投资房屋建筑和市政基础设施工程建设项目初步设计审批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建筑起重机械使用登记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建筑业企业资质符合简化办理的重新核定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建筑业企业资质升级申请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建筑业企业资质不符合简化办理的重新核定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建筑业企业资质变更、遗失补办、更换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建筑业企业资质增项申请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建筑业企业资质新办申请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建设工程消防设计审查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建设工程消防验收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商品房预售许可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因工程建设需要拆除、改动、迁移供水、排水与污水处理设施审核（接通申请）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因工程建设需要拆除、改动、迁移供水、排水与污水处理设施审核（报装申请）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城镇污水排入排水管网许可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建筑工程施工许可证核发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房地产开发企业资质核定（二级及以下）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对既有公共建筑节能改造项目给予资金补助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对既有居住建筑节能改造给予资金补助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对可再生能源建筑应用示范项目给予专项资金补助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对绿色建筑项目给予资金补助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人防工程主体结构改变（装修）审批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影响人防工程安全采取保护措施审批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绿色建材认证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经济适用住房（安置房）项目确认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职工住房补贴审定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集资合作建房项目确认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公有住房出售确认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公租房承租资格确认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建设工程竣工验收消防备案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公租房租赁补贴资格确认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对在推广应用新技术工作中作出突出贡献的单位和个人的奖励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建设项目防空地下室竣工验收备案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人防设计审核确认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对人民防空工程使用权转租或转让的确定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对人民防空工程租赁使用合同的管理登记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对人民防空工程隶属关系发生变更的备案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对人民防空工程拆除、损毁的备案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人防工程设计变更备案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人防工程平时开发利用备案登记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临时管理规约备案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城市排水与污水处理设施建设工程竣工验收报告及相关资料备案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公租房申请人资格审查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商品房预售资金监管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施工图审查备案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建筑工程项目农民工工资保证金缴纳、减免及退还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公租房租金收缴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对城市轨道交通工程验收进行监督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房屋建筑和市政基础设施工程竣工验收备案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房地产经纪机构备案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房屋交易资金监管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房屋交易合同网签备案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房地产经纪、房地产咨询机构及其分支机构备案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物业专项维修资金使用审核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物业专项维修资金的业主账户过户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物业专项维修资金的交存代管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物业服务合同备案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前期物业服务合同备案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协议选聘物业服务企业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物业区域划分备案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非主干道临时占道经营许可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二次供水许可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公园内举办大型游乐、展览等活动审批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建设项目涉及园林绿地指标事项审查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工程建设涉及城市绿地、树木审批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危及市政公用设施安全的建设项目规划审查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供水工程建设方案审查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临时户外广告设置许可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占用、迁移、拆除城市道路照明设施审核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由于工程施工、设备维修等原因确需停止供水的审批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特殊车辆在城市道路上行驶（包括经过城市桥梁）审批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市政设施建设类审批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设置大型户外广告及在城市建筑物、设施上悬挂、张贴宣传品审批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建筑垃圾消纳场核准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建筑垃圾运输核准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建筑垃圾处置核准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关闭、闲置、拆除城市环卫设施许可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古树名木登记造册、建档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收取户外广告场地占用费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城市公共停车场备案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城区夜景灯饰设置方案备案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户外招牌设置备案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城市道路照明设施建设规划和建设计划制定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城市夜景灯饰详细规划编制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环境卫生设施、户外广告、洗车场等专业规划编制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充气式装置设置的非经营性宣传品备案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公园修建性详细规划的审核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户外商业广告位经营权出让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非居民用水办理（一般项目接入通水）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非居民用水办理（一般项目踏勘审核）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非居民用水办理（小型项目接入通水）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非居民用水办理（小型项目踏勘审核）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禁航区、航道（路）、交通管制区、锚地和安全作业区划定审批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小型客车租赁经营许可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公共汽车客运站经营终止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公共汽车客运站经营许可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在普通公路用地、公路建筑区范围内开展修车、洗车、停车、加水、加油业务许可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水运工程建设项目竣工验收审批（航道）</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水运工程建设项目竣工验收审批（港口）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水运工程建设项目施工许可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内河通航水域载运或拖带超重、超长、超高、超宽、半潜物体许可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公路工程建设项目竣工验收审批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船舶国籍证书核发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大型设施、移动式平台、超限物体水上拖带审批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通航水域水上水下活动许可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通航水域岸线安全使用许可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船员适任证书核发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放射性物品道路运输增项许可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放射性物品道路运输开业许可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在公路周边一定范围内因抢险、防汛需要修筑堤坝、压缩或者拓宽河床许可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公路建筑控制区内埋设管线、电缆等设施许可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公路工程建设项目设计文件审批-施工图设计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公路工程建设项目设计文件审批-初步设计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水运工程建设项目（航道）设计文件设计变更审批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水运工程建设项目（航道）设计文件施工图设计审批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港口施工图设计审批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水运工程建设项目（港口）设计文件设计变更审批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水运工程建设项目（港口）设计文件初步设计审批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港口采掘、爆破施工作业许可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普通货物运输车辆道路运输证核发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网络预约出租汽车车辆许可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区县网络预约出租汽车平台增项经营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区县网络预约出租汽车平台开业经营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区县巡游出租汽车经营权证许可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区县巡游出租经营权产权转让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驾校场地终止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驾校场地新增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客运站场地终止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道路旅客运输站场经营许可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区县境内水路客运经营许可（船舶营运证年度核查）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区县境内水路客运经营许可（船舶营运证遗失补办）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区县境内水路客运经营许可（船舶营运证到期换证）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区县境内水路客运经营许可（配发船舶营运证）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区县境内水路客运经营许可（许可证年度核查）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区县境内水路客运经营许可（许可证遗失补办）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区县境内水路客运经营许可（许可证到期换证）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区县境内水路客运经营许可（许可证变更经营范围）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区县境内水路客运经营许可（许可证变更基本信息）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区县境内水路客运经营许可（经营者开业）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公路建设项目施工许可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设置非公路标志审批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在公路增设或改造平面交叉道口审批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区县（自治县）行政区域内普通公路超限运输许可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占用、挖掘公路、公路用地或者使公路改线审批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更新采伐护路林审批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跨越、穿越公路及在公路用地范围内架设、埋设管线、电缆等设施，或者利用公路桥梁、公路隧道、涵洞铺设电缆等设施许可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裁决客运经营者发车时间安排纠纷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对通村公路进行竣工验收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高速公路及国省道、县道、乡道、村道养护计划备案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公路桥梁跨越的河道上下游500M范围内疏浚作业安全确认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船舶识别号授予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海事事故调查结论认定和复核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20总吨以上的船舶抵押权登记确认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公路工程交工验收向交通主管部门备案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船舶名称核准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船舶登记（含所有权、变更、抵押权、注销、光船租赁、废钢船）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确认特定时段开行包车或者加班车资质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出租汽车驾驶员从业资格注册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船舶最低安全配员证书签发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客运站站级核定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公路施工作业验收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对非法营运举报属实的奖励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对检举公路违法行为的单位和个人给予奖励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对出租汽车经营者和驾驶员先进事迹的表彰和奖励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公共汽车客运线路特许经营权授予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重庆市综合交通发展规划及专业规划编制权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从事机动车维修经营业务的备案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安全服务质量考核确认（客运企业、客运站、普通货物运输企业、危险货物运输企业、公交企业、主城区出租企业、AAA维修企业、驾培机构、汽车租赁企业）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对建设单位未为勘察工作提供必要的现场工作条件或者未提供真实、可靠原始资料的处理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航运管理机构行政执法人员调查、取证权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恶劣自然条件等严重影响安全的，责令建设单位、施工单位立即停止施工作业并采取安全防范措施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对项目法人、施工单位违反《公路工程设计变更管理办法》的处理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对施工单位违反《公路建设市场管理办法》第五十三条规定的处理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未按《水上水下活动通航安全管理规定》取得许可证，擅自构筑、设置水上水下建筑物或设施的，责令构筑、设置者限期搬迁或拆除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内河交通事故调查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跨市、跨区县（自治县）或者在主城区内从事客运经营的经营者停业、歇业、分立、合并、迁移、转让或注销客运车辆等相关手续办理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水路旅客、货物班轮运输业务经营者开航、变更、停航备案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国内水路运输辅助业备案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新增普通货船运力备案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水路运输经营者相关信息变化备案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港口经营应急预案备案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无需审批的变更、改造港口固定经营设施备案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受理公路水运工程质量和安全生产报监手续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公路工程质量检测与鉴定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水利工程改变主要用途或还耕许可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迁移、损坏水利工程设施，占用影响农业灌溉水源、灌排工程设施审批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水能资源开发使用权出让审批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农村集体经济组织或者其他单位和个人修建水库审批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蓄滞洪区避洪设施审批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生产建设项目水土保持方案审批（报告书）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生产建设项目水土保持方案审批（报告表）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非防洪建设项目洪水影响评价报告审批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河道管理范围内有关活动（不含河道采砂）审批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河道管理范围内建设项目工程建设方案审批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河道采砂许可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水工程建设规划同意书审核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水利基建项目初步设计文件审批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取水许可（告知承诺制）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取水许可（常规审批）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水利工程建设项目阶段验收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水利工程建设项目档案专项验收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对取水人的取水量予以核减或者限制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水利水电工程可行性研究报告（或项目申请报告）技术审查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占用三峡水库库容核查权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三峡移民资金管理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对已经搬迁并得到补偿和安置后，不及时办理销号手续的处理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移民迁建单位补偿安置遗留的固定资产处置权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水资源费缓缴审核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工程质量监督手续办理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水利工程建设项目开工备案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水利建设市场主体信用信息采集和发布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生产建设项目水土保持设施自主验收报备</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特殊渔业捕捞审批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拖拉机安全检验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出售、购买、利用市级重点保护水生野生动物及其制品审批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人工繁育市级重点保护水生野生动物审批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采集、出售、收购国家二级保护野生植物（农业类）审批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动物检疫合格证明核发（动物产品）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动物检疫合格证明核发（动物）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动物诊疗许可证核发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动物防疫条件合格证核发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执业兽医注册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向无规定动物疫病区输入易感动物、动物产品的检疫申报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农作物种子生产经营许可（区县初审A、B证）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农作物种子生产经营许可（区县核发C、D证）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使用低于国家或地方规定标准的农作物种子审批（区县级）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7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食用菌菌种生产经营许可（区县核发：栽培种）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687"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食用菌菌种生产经营许可（区县初审：母种和原种）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种畜禽生产经营许可（区县核发：人工授精站点）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种畜禽生产经营许可（区县核发）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蜂种生产经营许可证核发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拖拉机驾驶培训学校、驾驶培训班资格认定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拖拉机和联合收割机登记内容更正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拖拉机和联合收割机临时号牌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拖拉机和联合收割机补换领牌证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拖拉机和联合收割机注销抵押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拖拉机和联合收割机抵押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生产性渔业船舶登记（注销）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生产性渔业船舶登记（登记）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渔业捕捞许可审批（注销）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渔业捕捞许可审批（办证）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区县管渔业船舶船员证书核发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农业植物及其产品调运检疫及植物检疫证书签发（出省）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农业植物及其产品调运检疫及植物检疫证书签发（省内）</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拖拉机和联合收割机驾驶证记载事项更正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拖拉机和联合收割机驾驶证注销恢复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拖拉机和联合收割机驾驶证转入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拖拉机和联合收割机驾驶证转出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拖拉机和联合收割机驾驶证增驾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拖拉机和联合收割机驾驶证初次申领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兽药经营许可证核发（非生物制品类）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兽药经营许可证核发（生物制品类）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生鲜乳收购站许可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生鲜乳准运证明核发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生猪定点屠宰厂（场）设置审查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饲料、饲料添加剂生产企业设立审批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水域滩涂养殖证的审核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水产苗种生产审批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水产苗种产地检疫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农民技术人员职称评定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动物疫情认定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农作物种子质量纠纷田间现场鉴定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农业机械事故责任认定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渔业船舶水上安全事故调查、责任认定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对在动物防疫工作、动物防疫科学研究中做出成绩和贡献的单位和个人给予奖励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对市外输入本市的种用、乳用动物进行隔离检疫、疫病检测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农村集体经济组织审计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菌（毒）种和样本监督管理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种子使用纠纷调解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组织实施动物疫病强制免疫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无公害农产品及标志监督管理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调整或终止年度项目实施计划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农业综合开发项目监理单位招标选择与委派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农业综合开发项目库管理及立项审定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绿色食品及绿色食品标志监督管理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输入本市的非乳用和非种用动物以及动物产品，市内跨区县(自治县)运输非屠宰用动物备案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工商企业租赁农村土地备案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农业综合开发资金监督检查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绿色食品标志使用申请受理、初审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渔业水域污染事故调解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农产品质量安全检测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动物疫病防控技术推广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水产品及渔用饲料、渔用药物委托检验、检测服务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渔事纠纷调解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对外贸易经营者备案申请遗失或损坏补办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拍卖企业分支机构的变更（变更拍卖师或拍卖从业人员）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拍卖企业分支机构的变更（变更股东及注册资本）</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拍卖企业分支机构的变更（变更法定代表人）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拍卖企业分支机构的变更（变更地址）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单用途商业预付卡发卡企业备案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一般性体育经营项目许可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临时占用区县属公共体育场（馆）设施审批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高危险性体育经营项目许可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市级文物保护单位原址保护措施审批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县级文物保护单位原址保护措施审批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市级文物保护单位建设控制地带内建设工程设计方案审批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县级文物保护单位建设控制地带内建设工程设计方案审批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986"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县级文物保护单位保护范围内其他建设工程或者爆破、钻探、挖掘等作业审批（核报县政府）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市级文物保护单位修缮审批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县级文物保护单位修缮审批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非国有文物收藏单位和其他单位借用区（县）级国有文物收藏单位馆藏文物审批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举办健身气功活动及设立站点审批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广播电视专用频段频率使用许可证（乙类）核发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区域性有线广播电视传输覆盖网总体规划、建设方案审核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乡镇设立广播电视站和机关、部队、团体、企业事业单位设立有线广播电视站审批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设置卫星电视广播地面接收设施审批（接收境内节目）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娱乐场所从事娱乐场所经营活动审批（游艺娱乐）设立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娱乐场所从事娱乐场所经营活动审批（歌舞娱乐）设立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营业性演出审批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旅行社设立许可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对非物质文化遗产代表性项目的代表性传承人的补助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文物认定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非物质文化遗产代表性项目传承人、保护单位认定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对国家级非遗代表性传承人组织推荐评审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对1A、2A级旅游景区的评定和对1A-3A级旅游景区质量等级复核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一、二、三星级旅游饭店评定和复核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社会体育指导员技术等级称号认定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国家三级运动员认定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对促进旅游业发展做出突出贡献的单位和个人的奖励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对全国体育事业及在发展全民健身事业中做出突出贡献的组织和个人，按照国家有关规定给予奖励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对营业性演出举报人的奖励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对作出突出贡献的营业性演出社会义务监督员的表彰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对在公共文化体育设施的建设、管理和保护工作中做出突出贡献的单位和个人给予奖励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对在艺术档案工作中做出显著成绩的单位和个人的表彰和奖励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文物收藏单位文物藏品档案备案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对违反《中华人民共和国文物保护法》第七十五条规定的处理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不可移动文物保养、修缮计划以及自然灾害和突发事件的预防、处置方案备案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艺术品经营单位备案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演出场所经营单位登记及变更备案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个体演员、个体演出经纪人备案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对依法被吊销导游、领队及旅行社许可的旅行社从业人员三年内拒绝许可及从业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旅行社及其分社在规定期限内向其质量保证金账户存入、增存、补足质量保证金或者提交相应的银行担保备案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旅行社服务网点备案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市内出境游旅行社在市内设立分社及变更备案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市外出境游旅行社在市内设立分社备案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社会艺术考级活动备案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全民健身设施拆迁或者改变用途批准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体育类民办非企业单位申请登记审查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五类特殊群体有线数字电视收视维护费减免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核定的景区最大承载量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图书馆读者证（卡）办理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图书馆书刊借阅及互借互还服务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公共文化场馆讲解服务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再生育审批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医疗机构放射性职业病危害建设项目竣工验收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乡村医生执业注册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医疗机构放射性职业病危害建设项目预评价报告审核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放射源诊疗技术和医用辐射机构许可（放射诊疗许可证变更（变更射诊疗场所、诊疗设备或诊疗项目、放射性核素））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放射源诊疗技术和医用辐射机构许可（放射诊疗许可证变更（变更单位名称、负责人或地址））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放射源诊疗技术和医用辐射机构许可（放射诊疗许可证校检）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生产用于传染病防治的消毒产品的单位审批（延续消毒产品（纸巾、纸）生产企业卫生许可）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生产用于传染病防治的消毒产品的单位审批（变更消毒产品生产企业卫生许可）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生产用于传染病防治的消毒产品的单位审批（消毒产品（纸巾、纸）生产企业卫生许可）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麻醉药品和第一类精神药品购用许可（麻醉药品、第一类精神药品购用许可）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麻醉药品和第一类精神药品购用许可（麻醉药品、第一类精神药品购用印鉴卡变更）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麻醉药品和第一类精神药品购用许可（到期更换麻醉药品、第一类精神药品购用印鉴卡）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护士执业注册（变更执业注册）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护士执业注册（延续护士执业注册）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护士执业注册（执业证书补发）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护士执业注册（重新执业注册）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护士执业注册（注销注册）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护士执业注册（护士执业受吊销处罚者重新申请注册）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医师执业注册（含外国医师来华短期行医许可，台湾地区医师在大陆短期行医许可，香港、澳门特别行政区医师在内地短期行医许可）（变更执业范围）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医师执业注册（含外国医师来华短期行医许可，台湾地区医师在大陆短期行医许可，香港、澳门特别行政区医师在内地短期行医许可）（变更执业地点）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医师执业注册（含外国医师来华短期行医许可，台湾地区医师在大陆短期行医许可，香港、澳门特别行政区医师在内地短期行医许可）（医师执业证书补发）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医师执业注册（含外国医师来华短期行医许可，台湾地区医师在大陆短期行医许可，香港、澳门特别行政区医师在内地短期行医许可）（变更主要执业机构）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医师执业注册（含外国医师来华短期行医许可，台湾地区医师在大陆短期行医许可，香港、澳门特别行政区医师在内地短期行医许可）（注销医师执业注册备案）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医师执业注册（含外国医师来华短期行医许可，台湾地区医师在大陆短期行医许可，香港、澳门特别行政区医师在内地短期行医许可）（跨执业地点增加执业机构）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医师执业注册（含外国医师来华短期行医许可，台湾地区医师在大陆短期行医许可，香港、澳门特别行政区医师在内地短期行医许可）（同一执业地点多执业机构备案）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医师执业注册（含外国医师来华短期行医许可，台湾地区医师在大陆短期行医许可，香港、澳门特别行政区医师在内地短期行医许可）（医师执业证书纠错）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医师执业注册（含外国医师来华短期行医许可，台湾地区医师在大陆短期行医许可，香港、澳门特别行政区医师在内地短期行医许可）（医师执业信息补录）</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医师执业注册（含外国医师来华短期行医许可，台湾地区医师在大陆短期行医许可，香港、澳门特别行政区医师在内地短期行医许可）（注销医师执业注册）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医师执业注册（含外国医师来华短期行医许可，台湾地区医师在大陆短期行医许可，香港、澳门特别行政区医师在内地短期行医许可）（外国医疗团体来华短期行医许可）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医师执业注册（含外国医师来华短期行医许可，台湾地区医师在大陆短期行医许可，香港、澳门特别行政区医师在内地短期行医许可）（台湾医师在大陆短期行医许可）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医师执业注册（含外国医师来华短期行医许可，台湾地区医师在大陆短期行医许可，香港、澳门特别行政区医师在内地短期行医许可）（港澳医疗专业技术人员在内地短期执业许可（港澳医师除外））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医师执业注册（含外国医师来华短期行医许可，台湾地区医师在大陆短期行医许可，香港、澳门特别行政区医师在内地短期行医许可）（港澳医师在内地短期执业许可）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单采血浆站设置审批及许可证核发（设置审批和执业许可）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医疗机构执业登记（医疗机构执业许可（二级及以下医疗机构设置审批与执业登记“两证合一”））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医疗机构执业登记（申请医疗机构地址搬迁）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医疗机构执业登记（申请医疗机构执业校验）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医疗机构执业登记（申请医疗机构执业登记）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医疗机构执业登记（申请变更床位）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医疗机构执业登记（申请变更所有制形式）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医疗机构执业登记（申请医疗机构原地址更名）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医疗机构执业登记（申请变更法定代表人或主要负责人）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医疗机构执业登记（申请医疗机构变更名称）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医疗机构执业登记（医疗机构注销登记）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医疗机构执业登记（申请变更诊疗科目）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医疗机构执业登记（申请变更服务方式、服务对象和类别）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医疗机构设置审批（含港澳台）（互联网医院设置审批）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医疗机构设置审批（含港澳台）（申请医疗机构设置（不含港澳独资））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母婴保健服务人员资格认定（人员从事助产技术、节扎手术、终止妊娠手术服务）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母婴保健技术服务机构执业许可（医疗机构从事遗传病诊断、产前诊断和婚前医学检查服务）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r>
              <w:rPr>
                <w:rStyle w:val="18"/>
                <w:rFonts w:hint="default" w:ascii="Times New Roman" w:hAnsi="Times New Roman" w:eastAsia="方正仿宋_GBK" w:cs="Times New Roman"/>
                <w:color w:val="auto"/>
                <w:sz w:val="24"/>
                <w:szCs w:val="24"/>
                <w:lang w:val="en-US" w:eastAsia="zh-CN" w:bidi="ar"/>
              </w:rPr>
              <w:t>职业卫生技术服务机构乙级资质认可（业务范围增减）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r>
              <w:rPr>
                <w:rStyle w:val="18"/>
                <w:rFonts w:hint="default" w:ascii="Times New Roman" w:hAnsi="Times New Roman" w:eastAsia="方正仿宋_GBK" w:cs="Times New Roman"/>
                <w:color w:val="auto"/>
                <w:sz w:val="24"/>
                <w:szCs w:val="24"/>
                <w:lang w:val="en-US" w:eastAsia="zh-CN" w:bidi="ar"/>
              </w:rPr>
              <w:t>职业卫生技术服务机构乙级资质认可（资质变更）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18"/>
                <w:rFonts w:hint="default" w:ascii="Times New Roman" w:hAnsi="Times New Roman" w:eastAsia="方正仿宋_GBK" w:cs="Times New Roman"/>
                <w:color w:val="auto"/>
                <w:sz w:val="24"/>
                <w:szCs w:val="24"/>
                <w:lang w:val="en-US" w:eastAsia="zh-CN" w:bidi="ar"/>
              </w:rPr>
              <w:t>职业卫生技术服务机构乙级资质认可（新办资质、资质延续）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计划生育技术服务人员合格证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计划生育技术服务机构执业许可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为严重精神障碍患者免费提供基本医疗救助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计划生育家庭特别扶助金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农村部分计划生育家庭奖励扶助金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血吸虫病病人医疗费减免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医疗事故争议处理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医疗机构名称裁定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对限制类医疗技术的备案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放射医疗工作人员证核发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计划生育手术并发症鉴定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再生育涉及病残儿医学鉴定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对婚前医学检查、遗传病诊断和产前诊断结果有异议的医学技术鉴定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承担预防接种工作的医疗卫生机构（接种单位）的确认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对传染病病人尸体或者疑似传染病病人的尸体进行解剖查验的批准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“两非”案件举报奖励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对在继承和发展中医药事业、中医医疗工作等中做出显著贡献的单位和个人奖励表彰（增加）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中医药工作奖励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对做出突出贡献护士的表彰奖励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对医师的表彰奖励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义诊活动备案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养老机构内部设置医疗机构备案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中医诊所备案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婚育情况证明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1级至4级分散供养残疾退役士兵购（建）房资金给付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部分烈士（含错杀后被平反人员）子女生活补助给付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退役的残疾军人病故丧葬补助费给付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中国人民武装警察部队、军队离休、退休干部和退休士官的抚恤优待给付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烈士褒扬金给付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退出现役的残疾军人残疾抚恤金给付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烈士遗属、因公牺牲军人遗属、病故军人遗属定期生活补助金的给付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烈士遗属、因公牺牲军人遗属、病故军人遗属一次性抚恤金给付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退出现役的残疾军人护理费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退出现役的因战、因公致残的残疾军人旧伤复发死亡遗属一次性抚恤金给付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复员军人定期生活补助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部分农村籍退役士兵老年生活补助发放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退役士兵待安排工作期间生活费给付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退役士兵自主就业一次性经济补助金给付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自主择业军转干部退役金和地方补贴核发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义务兵家庭优待金给付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伤残人员抚恤待遇发放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优抚对象医疗保障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享受定期抚恤金的烈属、因公牺牲军人遗属、病故军人遗属丧葬补助费的给付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对退出现役残疾军人集中供养确定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各类优抚补助对象认定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伤残等级评定(调整）和伤残证办理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对在军人抚恤优待、烈士褒扬、退役士兵安置工作中作出显著成绩的单位和个人给予表彰、奖励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退役士兵易地安置地审定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就业培训补贴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烟花爆竹经营（零售）许可证核发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危险化学品经营许可证注销申请（无储存）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危险化学品经营许可证注销申请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危险化学品经营许可延期申请（无储存）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危险化学品经营许可变更申请（无储存）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危险化学品经营许可首次申请（无储存）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危险化学品生产、储存建设项目简化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危险化学品生产、储存建设项目安全条件审查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其他非煤矿山建设项目安全设施设计审查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生产、储存烟花爆竹建设项目安全设施设计审查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危险化学品生产、储存建设项目安全设施设计变更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其他金属冶炼建设项目安全设施设计审查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其他金属冶炼建设项目安全设施设计变更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对煤矿企业主要负责人和安全生产管理人员的考核和颁发安全生产知识和管理能力考核合格证明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对企业以欺骗、贿赂等不正当手段取得危险化学品经营许可证的处理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对生产安全事故的调查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锅炉化学清洗单位资格许可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气瓶、移动式压力容器充装许可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7"/>
                <w:rFonts w:hint="default" w:ascii="Times New Roman" w:hAnsi="Times New Roman" w:eastAsia="方正仿宋_GBK" w:cs="Times New Roman"/>
                <w:color w:val="auto"/>
                <w:sz w:val="24"/>
                <w:szCs w:val="24"/>
                <w:lang w:val="en-US" w:eastAsia="zh-CN" w:bidi="ar"/>
              </w:rPr>
              <w:t>《药品经营许可证》《药品经营质量管理规范认证证书》</w:t>
            </w:r>
            <w:r>
              <w:rPr>
                <w:rStyle w:val="48"/>
                <w:rFonts w:hint="default" w:ascii="Times New Roman" w:hAnsi="Times New Roman" w:eastAsia="方正仿宋_GBK" w:cs="Times New Roman"/>
                <w:color w:val="auto"/>
                <w:sz w:val="24"/>
                <w:szCs w:val="24"/>
                <w:lang w:val="en-US" w:eastAsia="zh-CN" w:bidi="ar"/>
              </w:rPr>
              <w:t>(</w:t>
            </w:r>
            <w:r>
              <w:rPr>
                <w:rStyle w:val="49"/>
                <w:rFonts w:hint="default" w:ascii="Times New Roman" w:hAnsi="Times New Roman" w:eastAsia="方正仿宋_GBK" w:cs="Times New Roman"/>
                <w:color w:val="auto"/>
                <w:sz w:val="24"/>
                <w:szCs w:val="24"/>
                <w:lang w:val="en-US" w:eastAsia="zh-CN" w:bidi="ar"/>
              </w:rPr>
              <w:t>零售</w:t>
            </w:r>
            <w:r>
              <w:rPr>
                <w:rStyle w:val="48"/>
                <w:rFonts w:hint="default" w:ascii="Times New Roman" w:hAnsi="Times New Roman" w:eastAsia="方正仿宋_GBK" w:cs="Times New Roman"/>
                <w:color w:val="auto"/>
                <w:sz w:val="24"/>
                <w:szCs w:val="24"/>
                <w:lang w:val="en-US" w:eastAsia="zh-CN" w:bidi="ar"/>
              </w:rPr>
              <w:t>)</w:t>
            </w:r>
            <w:r>
              <w:rPr>
                <w:rStyle w:val="49"/>
                <w:rFonts w:hint="default" w:ascii="Times New Roman" w:hAnsi="Times New Roman" w:eastAsia="方正仿宋_GBK" w:cs="Times New Roman"/>
                <w:color w:val="auto"/>
                <w:sz w:val="24"/>
                <w:szCs w:val="24"/>
                <w:lang w:val="en-US" w:eastAsia="zh-CN" w:bidi="ar"/>
              </w:rPr>
              <w:t>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《药品经营许可证》(零售)筹建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《药品经营许可证》《药品经营质量管理规范认证证书》(零售)登记事项变更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《药品经营许可证》《药品经营质量管理规范认证证书》(零售)许可事项变更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食品经营许可新设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食品相关产品生产许可证核发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计量标准器具核准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特种设备使用登记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特种设备生产单位许可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特种设备作业人员资格认定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外国（地区）企业在中国境内从事生产经营活动开业登记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内资营业单位、企业非法人分支机构开业登记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对专利侵权纠纷的处理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汽车“三包”争议申诉处理裁决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对气瓶监检过程中受检单位和监检机构争议的处理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对计量纠纷的调解和仲裁检定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对企业名称争议的裁决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股权出质登记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免予办理强制性产品认证证明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动产抵押登记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产品质量违法行为举报奖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对检举揭发传销行为的奖励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药品违法行为举报奖励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对举报食品等产品安全问题查证属实的给予举报人的奖励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对价格违法行为举报的奖励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食品安全举报奖励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举报制售假冒伪劣产品违法犯罪活动有功人员奖励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对举报假冒伪劣经营行为的奖励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对医疗机构、计划生育技术服务机构未经诊疗直接提供药品的处理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对医疗机构储存药品不符规定的处理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对医疗机构药品购进记录不符规定的处理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对医疗机构购进药品未索取、查验、保存供货企业有关证件、资料、票据的处理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对医疗机构药房设置不符规定的处理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一般、较大特种设备事故调查和处理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特种设备安装改造修理施工告知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对销售者、修理者、生产者未按微型计算机商品修理更换退货责任规定执行三包的申诉处理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特种设备检验机构检验大型游乐设施情况备案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对企业未依照规定公开其执行的标准的处理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外国企业常驻代表机构有权签字人、企业责任形式、资本（资产）、经营范围以及代表变更备案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外商合伙企业修改不涉及登记的合伙协议或修改合伙协议后的决议备案，外商合伙企业《法律文件送达授权委托书》备案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外资公司董事/联合管理委员会委员、监事、经理备案，外资公司清算组备案，不涉及登记事项的章程修改备案，外资公司境外投资者法律文件送达接受人备案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内资公司董事、监事、经理备案，章程修改备案，内资公司清算组备案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重点行业格式合同文本备案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责令暂停发布涉嫌违法广告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将企业、农民专业合作社列入经营异常名录和将个体工商户标注为经营异常状态并向社会公示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违法广告公告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对企业法人法定代表人任职资格修复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非公司企业法人章程备案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非公司企业法人主管部门（出资人）变动备案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专利纠纷调解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食品委托检验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网络经营者电子标识办理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对经济普查违法行为举报有功的单位和个人给予奖励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对统计中弄虚作假等违法行为检举有功的单位和个人给予表彰和奖励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对统计工作做出突出贡献、取得显著成绩的单位和个人给予表彰和奖励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对人口普查中表现突出的单位和个人给予表彰和奖励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对农业普查违法行为举报有功人员给予奖励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对农业普查中表现突出的单位和个人给予奖励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对经济普查中表现突出的集体和个人给予表彰和奖励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统计调查权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受理统计违法行为举报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对扶贫特色产业项目及科技扶贫项目给予补助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对农村扶贫对象参加商业意外保险给予补助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对贫困村基础设施和扶贫产业项目给予补助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对经选择和确定实施扶贫人力资源开发培训机构开展扶贫人力资源开发培训费用的支付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贫困村申报审查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扶贫项目和资金管理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扶贫开发规划、扶贫项目年度建设计划的编制权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贫困村和贫困户动态管理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低保、特困等困难群众医疗救助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对举报骗取医保基金行为的奖励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医疗费用手工报销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医疗保险协议医药机构申请及基础信息变更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生育津贴核发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基本医疗保险参保人员特殊疾病管理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市内参保人员到外省市异地就医（转诊）备案登记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城镇职工基本医疗保险个人账户关联</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基本医疗保险关系转移接续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办理城乡居民合作医疗保险参保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个人身份参加城镇职工基本医疗保险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办理用人单位参加城镇职工基本医疗保险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风景名胜区临时建（构）筑物许可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进入森林防火区进行实弹演习、爆破等活动审批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建设项目使用林地及在森林和野生动物类型自然保护区建设审批（核）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在林业部门管理的自然保护区从事科学研究、教学、实习和标本采集等活动审批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自然保护区以外的珍贵树木和林区内具有特殊价值的植物资源采伐和采集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林业植物检疫证书核发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林木采伐许可证核发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木材运输证核发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建设项目临时使用林地（区县审批）及在森林和野生动物类型自然保护区建设审批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森林经营单位修筑直接为林业生产服务的工程设施占用林地及在森林和野生动物类型自然保护区建设审批（核）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采集国家二级保护野生植物审批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权限内出售、购买、利用国家非重点保护陆生野生动物及其制品审批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权限内出售、购买、利用国家重点保护陆生野生动物及其制品审批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猎捕非国家重点保护陆生野生动物狩猎证核发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森林高火险期内，进入森林高火险区的活动审批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良种林木种子生产经营许可核发初审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权限内国家非重点保护陆生野生动物人工繁育许可证核发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权限内国家重点保护陆生野生动物人工繁育许可证核发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采集或者采伐国家重点保护的天然种质资源审批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使用低于国家或地方规定的种用标准的林木种子审批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收购珍贵树木种子和限制收购林木种子批准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从事种子进出口业务的林木种子生产经营许可证初审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在风景名胜区内从事建设、设置广告、举办大型游乐活动以及其他影响生态和景观活动许可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在草原上开展经营性旅游活动审批审批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草原防火期内在草原上进行爆破、勘察和施工等活动审批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进入草原防火管制区车辆的草原防火通行证审批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草原防火期内因生产活动需要在草原上野外用火审批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签发《产地检疫合格证》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编制在自然保护区的实验区内开展参观、旅游活动的方案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办理省际间调运《植物检疫要求书》有关事宜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陆生野生动物疫源疫病异常情况应急防控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代为补种树木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代为除治森林病虫害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代为恢复擅自移动或者毁坏林业服务标志</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对规划设计单位不按技术规程进行规划设计和施工单位不按技术规程进行绿化进行责令整改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对规划设计单位不按技术规程进行规划设计和施工单位不按技术规程进行绿化造林损失的处理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公众聚集场所投入使用、营业前消防安全检查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火灾事故认定复核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火灾事故原因认定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专职消防队验收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对大型群众性活动举办前的消防安全检查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对举报投诉的消防安全违法行为的核查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对单位履行法定消防安全职责情况的监督抽查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消防规划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升放无人驾驶自由气球、系留气球单位资质认定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升放无人驾驶自由气球或者系留气球活动审批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雷电防护装置竣工验收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雷电防护装置设计审核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区烟草局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烟草专卖零售许可证核发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对单位逾期不缴或者少缴住房公积金行为的处理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公积金汇缴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办理公积金提取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办理公积金个人住房贷款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区、乡两级共有事项</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受理政府信息公开申请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宋体" w:cs="Times New Roman"/>
          <w:color w:val="auto"/>
          <w:sz w:val="10"/>
          <w:szCs w:val="10"/>
          <w:lang w:val="en-US" w:eastAsia="zh-CN"/>
        </w:rPr>
      </w:pPr>
      <w:r>
        <w:rPr>
          <w:rFonts w:hint="default" w:ascii="Times New Roman" w:hAnsi="Times New Roman" w:eastAsia="宋体" w:cs="Times New Roman"/>
          <w:color w:val="auto"/>
          <w:sz w:val="10"/>
          <w:szCs w:val="10"/>
          <w:lang w:val="en-US" w:eastAsia="zh-CN"/>
        </w:rPr>
        <w:br w:type="page"/>
      </w: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14" w:leftChars="100" w:right="316" w:rightChars="100" w:hanging="698"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69504;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ymYTUAAAABAEAAA8AAAAAAAAA&#10;AQAgAAAAIgAAAGRycy9kb3ducmV2LnhtbFBLAQIUABQAAAAIAIdO4kARngJC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16" w:leftChars="100" w:right="316" w:rightChars="100" w:firstLine="0" w:firstLineChars="0"/>
        <w:textAlignment w:val="auto"/>
        <w:rPr>
          <w:rFonts w:hint="default" w:ascii="Times New Roman" w:hAnsi="Times New Roman" w:eastAsia="宋体" w:cs="Times New Roman"/>
          <w:color w:val="auto"/>
          <w:sz w:val="10"/>
          <w:szCs w:val="10"/>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12700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68480;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74CtEAAAAEAQAADwAAAAAAAAABACAAAAAi&#10;AAAAZHJzL2Rvd25yZXYueG1sUEsBAhQAFAAAAAgAh07iQKLcw4PYAQAAmAMAAA4AAAAAAAAAAQAg&#10;AAAAIA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67456;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yP1QAAAAYBAAAPAAAAAAAA&#10;AAEAIAAAACIAAABkcnMvZG93bnJldi54bWxQSwECFAAUAAAACACHTuJArc7bWNwBAACXAwAADgAA&#10;AAAAAAABACAAAAAk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Helvetica">
    <w:panose1 w:val="020B0604020202030204"/>
    <w:charset w:val="00"/>
    <w:family w:val="swiss"/>
    <w:pitch w:val="default"/>
    <w:sig w:usb0="00000000" w:usb1="00000000" w:usb2="00000000" w:usb3="00000000" w:csb0="00000093" w:csb1="00000000"/>
  </w:font>
  <w:font w:name="Verdana">
    <w:panose1 w:val="020B0604030504040204"/>
    <w:charset w:val="00"/>
    <w:family w:val="auto"/>
    <w:pitch w:val="default"/>
    <w:sig w:usb0="00000287"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4D80"/>
    <w:rsid w:val="00823A5D"/>
    <w:rsid w:val="008F2D5E"/>
    <w:rsid w:val="00913400"/>
    <w:rsid w:val="00F54BA3"/>
    <w:rsid w:val="0179312D"/>
    <w:rsid w:val="018D7C9C"/>
    <w:rsid w:val="019861B6"/>
    <w:rsid w:val="019B61C6"/>
    <w:rsid w:val="01A108BE"/>
    <w:rsid w:val="01A62763"/>
    <w:rsid w:val="01E03A0F"/>
    <w:rsid w:val="020D2CDB"/>
    <w:rsid w:val="022418C4"/>
    <w:rsid w:val="025D710E"/>
    <w:rsid w:val="02814BC0"/>
    <w:rsid w:val="02A26F8A"/>
    <w:rsid w:val="02B21037"/>
    <w:rsid w:val="02C55E38"/>
    <w:rsid w:val="02EC2FDB"/>
    <w:rsid w:val="02F61C17"/>
    <w:rsid w:val="030B74CC"/>
    <w:rsid w:val="032F0837"/>
    <w:rsid w:val="034C1738"/>
    <w:rsid w:val="036F0C3B"/>
    <w:rsid w:val="03B85CAB"/>
    <w:rsid w:val="03F7702A"/>
    <w:rsid w:val="040E1D55"/>
    <w:rsid w:val="04983D9D"/>
    <w:rsid w:val="04AB7DCF"/>
    <w:rsid w:val="04B12D5B"/>
    <w:rsid w:val="04BB03B2"/>
    <w:rsid w:val="050E217B"/>
    <w:rsid w:val="05173791"/>
    <w:rsid w:val="05A202F1"/>
    <w:rsid w:val="05A7148C"/>
    <w:rsid w:val="05EE246D"/>
    <w:rsid w:val="05FA38B6"/>
    <w:rsid w:val="06454B9A"/>
    <w:rsid w:val="066B1575"/>
    <w:rsid w:val="068A6ECE"/>
    <w:rsid w:val="06944652"/>
    <w:rsid w:val="06AF4FE7"/>
    <w:rsid w:val="06FE3EC0"/>
    <w:rsid w:val="072C48BC"/>
    <w:rsid w:val="07384CFF"/>
    <w:rsid w:val="07765829"/>
    <w:rsid w:val="077934A6"/>
    <w:rsid w:val="077B0F3F"/>
    <w:rsid w:val="07A7459F"/>
    <w:rsid w:val="07FB03CB"/>
    <w:rsid w:val="08073CDE"/>
    <w:rsid w:val="084C01E9"/>
    <w:rsid w:val="086E059C"/>
    <w:rsid w:val="088F4AB7"/>
    <w:rsid w:val="08C966BD"/>
    <w:rsid w:val="08D674AB"/>
    <w:rsid w:val="09364BB8"/>
    <w:rsid w:val="093954D8"/>
    <w:rsid w:val="09661C5D"/>
    <w:rsid w:val="09B81B0D"/>
    <w:rsid w:val="09D34051"/>
    <w:rsid w:val="0A511F2A"/>
    <w:rsid w:val="0A9461F0"/>
    <w:rsid w:val="0ABE5825"/>
    <w:rsid w:val="0B2C35D2"/>
    <w:rsid w:val="0B4C1006"/>
    <w:rsid w:val="0BA73E06"/>
    <w:rsid w:val="0BB8026F"/>
    <w:rsid w:val="0BBA75F4"/>
    <w:rsid w:val="0BD515FD"/>
    <w:rsid w:val="0BFF051B"/>
    <w:rsid w:val="0C2870BD"/>
    <w:rsid w:val="0C303E4E"/>
    <w:rsid w:val="0C37600A"/>
    <w:rsid w:val="0CCE1BB1"/>
    <w:rsid w:val="0CEE1815"/>
    <w:rsid w:val="0CFC1746"/>
    <w:rsid w:val="0CFF6D97"/>
    <w:rsid w:val="0D1F690B"/>
    <w:rsid w:val="0DBA3E0A"/>
    <w:rsid w:val="0E0D4DFA"/>
    <w:rsid w:val="0E1C11D3"/>
    <w:rsid w:val="0E2C4916"/>
    <w:rsid w:val="0E2E4BB2"/>
    <w:rsid w:val="0E3B5181"/>
    <w:rsid w:val="0E923AB5"/>
    <w:rsid w:val="0EB4214C"/>
    <w:rsid w:val="0ED0175B"/>
    <w:rsid w:val="0F410E77"/>
    <w:rsid w:val="0F455D30"/>
    <w:rsid w:val="0F5144E2"/>
    <w:rsid w:val="0F6F1B03"/>
    <w:rsid w:val="0F9B7924"/>
    <w:rsid w:val="0FD3195D"/>
    <w:rsid w:val="0FE8179F"/>
    <w:rsid w:val="0FF60B8F"/>
    <w:rsid w:val="10051CFA"/>
    <w:rsid w:val="100674F0"/>
    <w:rsid w:val="102B64F8"/>
    <w:rsid w:val="10535DF8"/>
    <w:rsid w:val="10572F20"/>
    <w:rsid w:val="105A1C4D"/>
    <w:rsid w:val="10997A51"/>
    <w:rsid w:val="10B11F94"/>
    <w:rsid w:val="10BE489F"/>
    <w:rsid w:val="10E91218"/>
    <w:rsid w:val="113A62DB"/>
    <w:rsid w:val="115F5041"/>
    <w:rsid w:val="12176D40"/>
    <w:rsid w:val="121E01BC"/>
    <w:rsid w:val="131D448B"/>
    <w:rsid w:val="133F44FA"/>
    <w:rsid w:val="13913F05"/>
    <w:rsid w:val="13C72C58"/>
    <w:rsid w:val="13DC30D8"/>
    <w:rsid w:val="13EF080A"/>
    <w:rsid w:val="1400008C"/>
    <w:rsid w:val="143633E2"/>
    <w:rsid w:val="14CA6A41"/>
    <w:rsid w:val="15027BEB"/>
    <w:rsid w:val="152349A9"/>
    <w:rsid w:val="15290254"/>
    <w:rsid w:val="15644EC1"/>
    <w:rsid w:val="1577472D"/>
    <w:rsid w:val="157F1ED6"/>
    <w:rsid w:val="15971B59"/>
    <w:rsid w:val="1632776A"/>
    <w:rsid w:val="163B0F76"/>
    <w:rsid w:val="16405F88"/>
    <w:rsid w:val="16B838F6"/>
    <w:rsid w:val="16BF51FC"/>
    <w:rsid w:val="171301AE"/>
    <w:rsid w:val="175D6D80"/>
    <w:rsid w:val="17E04AB3"/>
    <w:rsid w:val="17F43F84"/>
    <w:rsid w:val="18420274"/>
    <w:rsid w:val="18B3384E"/>
    <w:rsid w:val="18FE5D20"/>
    <w:rsid w:val="191D276F"/>
    <w:rsid w:val="19791CAD"/>
    <w:rsid w:val="198A2119"/>
    <w:rsid w:val="1A541CDD"/>
    <w:rsid w:val="1B562C4A"/>
    <w:rsid w:val="1B58585C"/>
    <w:rsid w:val="1BA33D15"/>
    <w:rsid w:val="1BA63D4D"/>
    <w:rsid w:val="1BAA2609"/>
    <w:rsid w:val="1BC13DE5"/>
    <w:rsid w:val="1C2C3132"/>
    <w:rsid w:val="1C4F5460"/>
    <w:rsid w:val="1C99006F"/>
    <w:rsid w:val="1CAF6321"/>
    <w:rsid w:val="1D270B4D"/>
    <w:rsid w:val="1D3D07A1"/>
    <w:rsid w:val="1D6A5595"/>
    <w:rsid w:val="1D7E4D23"/>
    <w:rsid w:val="1DD87AA0"/>
    <w:rsid w:val="1E1C564E"/>
    <w:rsid w:val="1E3C7757"/>
    <w:rsid w:val="1E746DA8"/>
    <w:rsid w:val="1E8E4DD2"/>
    <w:rsid w:val="1E950360"/>
    <w:rsid w:val="1EF1000E"/>
    <w:rsid w:val="1F5C4D73"/>
    <w:rsid w:val="1F66613B"/>
    <w:rsid w:val="1F9841E5"/>
    <w:rsid w:val="20013C6E"/>
    <w:rsid w:val="20192BFF"/>
    <w:rsid w:val="201B4264"/>
    <w:rsid w:val="206D5069"/>
    <w:rsid w:val="20B54F54"/>
    <w:rsid w:val="20CB123A"/>
    <w:rsid w:val="20DC0CC3"/>
    <w:rsid w:val="20FE38A4"/>
    <w:rsid w:val="212A43AC"/>
    <w:rsid w:val="21642836"/>
    <w:rsid w:val="21682E8B"/>
    <w:rsid w:val="216E0631"/>
    <w:rsid w:val="2173391A"/>
    <w:rsid w:val="21A348E7"/>
    <w:rsid w:val="21B232B2"/>
    <w:rsid w:val="21C0424A"/>
    <w:rsid w:val="2203478C"/>
    <w:rsid w:val="22195559"/>
    <w:rsid w:val="22543EE9"/>
    <w:rsid w:val="227D3CFB"/>
    <w:rsid w:val="22DF4DC6"/>
    <w:rsid w:val="23111B59"/>
    <w:rsid w:val="232A2CF7"/>
    <w:rsid w:val="234677F1"/>
    <w:rsid w:val="237A185E"/>
    <w:rsid w:val="23A573B5"/>
    <w:rsid w:val="240D4813"/>
    <w:rsid w:val="24216BC1"/>
    <w:rsid w:val="243B0ACF"/>
    <w:rsid w:val="248051E3"/>
    <w:rsid w:val="24ED1007"/>
    <w:rsid w:val="24F04EBC"/>
    <w:rsid w:val="252E31CD"/>
    <w:rsid w:val="256F287F"/>
    <w:rsid w:val="259D0057"/>
    <w:rsid w:val="25BA6EF1"/>
    <w:rsid w:val="25FB00C1"/>
    <w:rsid w:val="261C6D0E"/>
    <w:rsid w:val="262726AC"/>
    <w:rsid w:val="267032E4"/>
    <w:rsid w:val="26C25984"/>
    <w:rsid w:val="274F4E77"/>
    <w:rsid w:val="276428E0"/>
    <w:rsid w:val="278621E7"/>
    <w:rsid w:val="27B4458C"/>
    <w:rsid w:val="27CA0AE8"/>
    <w:rsid w:val="27DD587F"/>
    <w:rsid w:val="27E145E8"/>
    <w:rsid w:val="27F26345"/>
    <w:rsid w:val="27F461DB"/>
    <w:rsid w:val="285A5F25"/>
    <w:rsid w:val="296328F6"/>
    <w:rsid w:val="29CF1C95"/>
    <w:rsid w:val="2A1622BF"/>
    <w:rsid w:val="2A297508"/>
    <w:rsid w:val="2A7771D0"/>
    <w:rsid w:val="2A9650A6"/>
    <w:rsid w:val="2AE439CD"/>
    <w:rsid w:val="2B120DE6"/>
    <w:rsid w:val="2B4348AC"/>
    <w:rsid w:val="2B473A89"/>
    <w:rsid w:val="2BA62610"/>
    <w:rsid w:val="2BFA620C"/>
    <w:rsid w:val="2C1471F9"/>
    <w:rsid w:val="2C8C1FD7"/>
    <w:rsid w:val="2C8D47D1"/>
    <w:rsid w:val="2CDB4ED9"/>
    <w:rsid w:val="2D123B5F"/>
    <w:rsid w:val="2D1D0E10"/>
    <w:rsid w:val="2D3F2D5F"/>
    <w:rsid w:val="2D575C4C"/>
    <w:rsid w:val="2DA031B0"/>
    <w:rsid w:val="2DA056F3"/>
    <w:rsid w:val="2DB06349"/>
    <w:rsid w:val="2E2920F3"/>
    <w:rsid w:val="2EA16DE3"/>
    <w:rsid w:val="2EA60FD3"/>
    <w:rsid w:val="2EAA5091"/>
    <w:rsid w:val="2EAB67F5"/>
    <w:rsid w:val="2EBE4A0E"/>
    <w:rsid w:val="2F47372B"/>
    <w:rsid w:val="2F5008F3"/>
    <w:rsid w:val="2F82233A"/>
    <w:rsid w:val="2F9F235D"/>
    <w:rsid w:val="2FA42C06"/>
    <w:rsid w:val="2FC863C9"/>
    <w:rsid w:val="304B7D7D"/>
    <w:rsid w:val="30736E2A"/>
    <w:rsid w:val="30D9773E"/>
    <w:rsid w:val="31497B7B"/>
    <w:rsid w:val="318A44FE"/>
    <w:rsid w:val="319454F6"/>
    <w:rsid w:val="31C8537D"/>
    <w:rsid w:val="31D10E58"/>
    <w:rsid w:val="31D3548A"/>
    <w:rsid w:val="31E22834"/>
    <w:rsid w:val="321408DD"/>
    <w:rsid w:val="324974F8"/>
    <w:rsid w:val="32735F64"/>
    <w:rsid w:val="328362F3"/>
    <w:rsid w:val="32BF5197"/>
    <w:rsid w:val="32FE508B"/>
    <w:rsid w:val="33031144"/>
    <w:rsid w:val="3367473D"/>
    <w:rsid w:val="33895CCC"/>
    <w:rsid w:val="338C099C"/>
    <w:rsid w:val="33B3509B"/>
    <w:rsid w:val="33C44D40"/>
    <w:rsid w:val="33D75F16"/>
    <w:rsid w:val="33F13126"/>
    <w:rsid w:val="33F15CE2"/>
    <w:rsid w:val="33F54631"/>
    <w:rsid w:val="33FE0A49"/>
    <w:rsid w:val="33FE1691"/>
    <w:rsid w:val="34241742"/>
    <w:rsid w:val="34415FB7"/>
    <w:rsid w:val="348E3AB4"/>
    <w:rsid w:val="34C2393D"/>
    <w:rsid w:val="3547082E"/>
    <w:rsid w:val="35704B37"/>
    <w:rsid w:val="358A5815"/>
    <w:rsid w:val="35A23CB1"/>
    <w:rsid w:val="35B32E39"/>
    <w:rsid w:val="35D37ABA"/>
    <w:rsid w:val="35E03B6D"/>
    <w:rsid w:val="36183439"/>
    <w:rsid w:val="362F6C18"/>
    <w:rsid w:val="36830600"/>
    <w:rsid w:val="369C39ED"/>
    <w:rsid w:val="36BA06FE"/>
    <w:rsid w:val="36C92ED0"/>
    <w:rsid w:val="36E84D89"/>
    <w:rsid w:val="370377E6"/>
    <w:rsid w:val="370500F7"/>
    <w:rsid w:val="37206632"/>
    <w:rsid w:val="3746738B"/>
    <w:rsid w:val="37494EDA"/>
    <w:rsid w:val="37556CE0"/>
    <w:rsid w:val="37BD3347"/>
    <w:rsid w:val="37CD09E6"/>
    <w:rsid w:val="37D031E8"/>
    <w:rsid w:val="37D74E35"/>
    <w:rsid w:val="37E5064A"/>
    <w:rsid w:val="3846586B"/>
    <w:rsid w:val="384A11B4"/>
    <w:rsid w:val="38575298"/>
    <w:rsid w:val="386D1F0D"/>
    <w:rsid w:val="38C01A0A"/>
    <w:rsid w:val="38D90071"/>
    <w:rsid w:val="38DB0DE1"/>
    <w:rsid w:val="394224A8"/>
    <w:rsid w:val="396A5931"/>
    <w:rsid w:val="3988318F"/>
    <w:rsid w:val="3A1246B5"/>
    <w:rsid w:val="3A511B16"/>
    <w:rsid w:val="3A5D1221"/>
    <w:rsid w:val="3A6B78ED"/>
    <w:rsid w:val="3A781327"/>
    <w:rsid w:val="3A7D0620"/>
    <w:rsid w:val="3AB44B17"/>
    <w:rsid w:val="3AC7096E"/>
    <w:rsid w:val="3B693F32"/>
    <w:rsid w:val="3BFC66C6"/>
    <w:rsid w:val="3C026E9E"/>
    <w:rsid w:val="3C3D11C0"/>
    <w:rsid w:val="3C5A48E2"/>
    <w:rsid w:val="3C6D6336"/>
    <w:rsid w:val="3D225E5F"/>
    <w:rsid w:val="3D32151F"/>
    <w:rsid w:val="3D3D5A6B"/>
    <w:rsid w:val="3D6218D9"/>
    <w:rsid w:val="3D7652E2"/>
    <w:rsid w:val="3D7D3A9E"/>
    <w:rsid w:val="3D8E4506"/>
    <w:rsid w:val="3DA31DF6"/>
    <w:rsid w:val="3DFF580F"/>
    <w:rsid w:val="3E281606"/>
    <w:rsid w:val="3E430734"/>
    <w:rsid w:val="3E4F2C11"/>
    <w:rsid w:val="3EAC3876"/>
    <w:rsid w:val="3EB3731B"/>
    <w:rsid w:val="3EC7406B"/>
    <w:rsid w:val="3F1E7952"/>
    <w:rsid w:val="3F37333D"/>
    <w:rsid w:val="3F430E57"/>
    <w:rsid w:val="3FD65A42"/>
    <w:rsid w:val="3FF1149E"/>
    <w:rsid w:val="4023031E"/>
    <w:rsid w:val="40266B86"/>
    <w:rsid w:val="403765DF"/>
    <w:rsid w:val="403F5861"/>
    <w:rsid w:val="408311FC"/>
    <w:rsid w:val="40895CCB"/>
    <w:rsid w:val="40A76145"/>
    <w:rsid w:val="40A91C4B"/>
    <w:rsid w:val="40BA442D"/>
    <w:rsid w:val="40C72B1A"/>
    <w:rsid w:val="40DB5BD9"/>
    <w:rsid w:val="40E969DB"/>
    <w:rsid w:val="4139740E"/>
    <w:rsid w:val="41414CE0"/>
    <w:rsid w:val="41CA616B"/>
    <w:rsid w:val="41ED5A6C"/>
    <w:rsid w:val="42560139"/>
    <w:rsid w:val="4281047F"/>
    <w:rsid w:val="42D12ADF"/>
    <w:rsid w:val="42D90B6E"/>
    <w:rsid w:val="42EF10BD"/>
    <w:rsid w:val="43222E1C"/>
    <w:rsid w:val="43590B7F"/>
    <w:rsid w:val="4387315D"/>
    <w:rsid w:val="43897F3C"/>
    <w:rsid w:val="43947067"/>
    <w:rsid w:val="442F21C4"/>
    <w:rsid w:val="446F572D"/>
    <w:rsid w:val="44AE6C20"/>
    <w:rsid w:val="44ED2E02"/>
    <w:rsid w:val="450B746F"/>
    <w:rsid w:val="451369D7"/>
    <w:rsid w:val="4519068A"/>
    <w:rsid w:val="45235FD4"/>
    <w:rsid w:val="452965E8"/>
    <w:rsid w:val="4537444C"/>
    <w:rsid w:val="45421358"/>
    <w:rsid w:val="45811D12"/>
    <w:rsid w:val="45901C89"/>
    <w:rsid w:val="45B943BC"/>
    <w:rsid w:val="45C172BA"/>
    <w:rsid w:val="45EA26C6"/>
    <w:rsid w:val="46C86C18"/>
    <w:rsid w:val="478972A1"/>
    <w:rsid w:val="47E7564D"/>
    <w:rsid w:val="480D3CB5"/>
    <w:rsid w:val="48DC0206"/>
    <w:rsid w:val="48E22860"/>
    <w:rsid w:val="49236791"/>
    <w:rsid w:val="495263D0"/>
    <w:rsid w:val="496E4A77"/>
    <w:rsid w:val="497C4009"/>
    <w:rsid w:val="498334D1"/>
    <w:rsid w:val="49F20C9E"/>
    <w:rsid w:val="4A072D13"/>
    <w:rsid w:val="4A091608"/>
    <w:rsid w:val="4A26011B"/>
    <w:rsid w:val="4A744D19"/>
    <w:rsid w:val="4A990D1D"/>
    <w:rsid w:val="4AA15E0A"/>
    <w:rsid w:val="4AC6123F"/>
    <w:rsid w:val="4AC949A9"/>
    <w:rsid w:val="4ACF49EE"/>
    <w:rsid w:val="4ACF747C"/>
    <w:rsid w:val="4B04136B"/>
    <w:rsid w:val="4BF6155F"/>
    <w:rsid w:val="4C3A1F7E"/>
    <w:rsid w:val="4C3C2EBD"/>
    <w:rsid w:val="4C5A56C8"/>
    <w:rsid w:val="4C8752A1"/>
    <w:rsid w:val="4C9E01C7"/>
    <w:rsid w:val="4D134D96"/>
    <w:rsid w:val="4D414050"/>
    <w:rsid w:val="4D94307F"/>
    <w:rsid w:val="4D9E6A98"/>
    <w:rsid w:val="4DA114E7"/>
    <w:rsid w:val="4E0E71FC"/>
    <w:rsid w:val="4E46280B"/>
    <w:rsid w:val="4E890DC9"/>
    <w:rsid w:val="4E952643"/>
    <w:rsid w:val="4F632CEE"/>
    <w:rsid w:val="4F867EC7"/>
    <w:rsid w:val="4FEB06FA"/>
    <w:rsid w:val="50483670"/>
    <w:rsid w:val="504B26E7"/>
    <w:rsid w:val="511801C1"/>
    <w:rsid w:val="5121363D"/>
    <w:rsid w:val="51CF7109"/>
    <w:rsid w:val="51D22738"/>
    <w:rsid w:val="51FF6E83"/>
    <w:rsid w:val="51FF6FD8"/>
    <w:rsid w:val="521846D3"/>
    <w:rsid w:val="521F2B6A"/>
    <w:rsid w:val="523B2FC6"/>
    <w:rsid w:val="526059E6"/>
    <w:rsid w:val="53141952"/>
    <w:rsid w:val="53431D24"/>
    <w:rsid w:val="53556D57"/>
    <w:rsid w:val="538E5B0E"/>
    <w:rsid w:val="53B32C33"/>
    <w:rsid w:val="53C61B2C"/>
    <w:rsid w:val="54123E0B"/>
    <w:rsid w:val="54772576"/>
    <w:rsid w:val="54774A15"/>
    <w:rsid w:val="548611B6"/>
    <w:rsid w:val="549A5EDA"/>
    <w:rsid w:val="549A7610"/>
    <w:rsid w:val="54E46623"/>
    <w:rsid w:val="553A7F21"/>
    <w:rsid w:val="556041A6"/>
    <w:rsid w:val="5575493D"/>
    <w:rsid w:val="55E966C5"/>
    <w:rsid w:val="5616350E"/>
    <w:rsid w:val="56396D3E"/>
    <w:rsid w:val="56A32D2E"/>
    <w:rsid w:val="56D45717"/>
    <w:rsid w:val="56FA5C45"/>
    <w:rsid w:val="56FA617D"/>
    <w:rsid w:val="576F3571"/>
    <w:rsid w:val="57D4078B"/>
    <w:rsid w:val="580D208B"/>
    <w:rsid w:val="582564F9"/>
    <w:rsid w:val="583A64D8"/>
    <w:rsid w:val="58E371CD"/>
    <w:rsid w:val="58E43F76"/>
    <w:rsid w:val="58F0704F"/>
    <w:rsid w:val="59870C20"/>
    <w:rsid w:val="598D13C3"/>
    <w:rsid w:val="59906582"/>
    <w:rsid w:val="59B1420B"/>
    <w:rsid w:val="59B97C2B"/>
    <w:rsid w:val="59DE0C1D"/>
    <w:rsid w:val="5A05147B"/>
    <w:rsid w:val="5A212D85"/>
    <w:rsid w:val="5A2A20C5"/>
    <w:rsid w:val="5A91617D"/>
    <w:rsid w:val="5AB61E5A"/>
    <w:rsid w:val="5AD345F8"/>
    <w:rsid w:val="5AD903B4"/>
    <w:rsid w:val="5ADB6299"/>
    <w:rsid w:val="5AEC4445"/>
    <w:rsid w:val="5B143D6A"/>
    <w:rsid w:val="5B20117D"/>
    <w:rsid w:val="5B235A3D"/>
    <w:rsid w:val="5B241648"/>
    <w:rsid w:val="5B251D18"/>
    <w:rsid w:val="5B4D793A"/>
    <w:rsid w:val="5B703FDA"/>
    <w:rsid w:val="5B835D2A"/>
    <w:rsid w:val="5BA51083"/>
    <w:rsid w:val="5BF81432"/>
    <w:rsid w:val="5C447251"/>
    <w:rsid w:val="5C652A20"/>
    <w:rsid w:val="5C8D4991"/>
    <w:rsid w:val="5CB83F0C"/>
    <w:rsid w:val="5CBF71B0"/>
    <w:rsid w:val="5CC259B6"/>
    <w:rsid w:val="5D19234E"/>
    <w:rsid w:val="5D254254"/>
    <w:rsid w:val="5D9E7C0F"/>
    <w:rsid w:val="5DA14D1B"/>
    <w:rsid w:val="5DB522E7"/>
    <w:rsid w:val="5E176BDF"/>
    <w:rsid w:val="5E420BED"/>
    <w:rsid w:val="5E704EFC"/>
    <w:rsid w:val="5E990AF9"/>
    <w:rsid w:val="5EB20703"/>
    <w:rsid w:val="5EBD01E5"/>
    <w:rsid w:val="5F100C14"/>
    <w:rsid w:val="5F9133DC"/>
    <w:rsid w:val="5FE60D01"/>
    <w:rsid w:val="602F0146"/>
    <w:rsid w:val="603E5737"/>
    <w:rsid w:val="60420347"/>
    <w:rsid w:val="60605AA9"/>
    <w:rsid w:val="60A57BCE"/>
    <w:rsid w:val="60BC07FE"/>
    <w:rsid w:val="611C6419"/>
    <w:rsid w:val="62225C40"/>
    <w:rsid w:val="62266D5F"/>
    <w:rsid w:val="62C11F43"/>
    <w:rsid w:val="630E6960"/>
    <w:rsid w:val="63275B76"/>
    <w:rsid w:val="63512BD4"/>
    <w:rsid w:val="63555D3D"/>
    <w:rsid w:val="63624398"/>
    <w:rsid w:val="63941400"/>
    <w:rsid w:val="639E224A"/>
    <w:rsid w:val="64ED2A20"/>
    <w:rsid w:val="6503372C"/>
    <w:rsid w:val="652B178B"/>
    <w:rsid w:val="652F52CC"/>
    <w:rsid w:val="654578CF"/>
    <w:rsid w:val="65C515E1"/>
    <w:rsid w:val="65E369DC"/>
    <w:rsid w:val="66292DF6"/>
    <w:rsid w:val="664B0414"/>
    <w:rsid w:val="66667FAA"/>
    <w:rsid w:val="666F1C8E"/>
    <w:rsid w:val="667D6586"/>
    <w:rsid w:val="66834F62"/>
    <w:rsid w:val="66B86D4A"/>
    <w:rsid w:val="67373D6F"/>
    <w:rsid w:val="674F5A32"/>
    <w:rsid w:val="67636C15"/>
    <w:rsid w:val="67942140"/>
    <w:rsid w:val="67EE7F3D"/>
    <w:rsid w:val="67FB22D6"/>
    <w:rsid w:val="684F03E4"/>
    <w:rsid w:val="68501F7D"/>
    <w:rsid w:val="685B5617"/>
    <w:rsid w:val="68786D20"/>
    <w:rsid w:val="68E25F37"/>
    <w:rsid w:val="69302B13"/>
    <w:rsid w:val="69653FEF"/>
    <w:rsid w:val="69AF00B5"/>
    <w:rsid w:val="69F4132B"/>
    <w:rsid w:val="69F934B7"/>
    <w:rsid w:val="6A1724A7"/>
    <w:rsid w:val="6A4F475E"/>
    <w:rsid w:val="6A9C5710"/>
    <w:rsid w:val="6ACF22D8"/>
    <w:rsid w:val="6AD77F44"/>
    <w:rsid w:val="6AF2221A"/>
    <w:rsid w:val="6B3A23F7"/>
    <w:rsid w:val="6B582E3E"/>
    <w:rsid w:val="6B5D7DF5"/>
    <w:rsid w:val="6B9B17D1"/>
    <w:rsid w:val="6BB8756D"/>
    <w:rsid w:val="6BBA0F54"/>
    <w:rsid w:val="6BDB5C79"/>
    <w:rsid w:val="6C110E4B"/>
    <w:rsid w:val="6C154D20"/>
    <w:rsid w:val="6C7C363A"/>
    <w:rsid w:val="6C9F6A4F"/>
    <w:rsid w:val="6CA75D68"/>
    <w:rsid w:val="6CFB0C80"/>
    <w:rsid w:val="6CFD1EA7"/>
    <w:rsid w:val="6D432348"/>
    <w:rsid w:val="6D5B043B"/>
    <w:rsid w:val="6D68405A"/>
    <w:rsid w:val="6DA24464"/>
    <w:rsid w:val="6E0E6441"/>
    <w:rsid w:val="6E306E21"/>
    <w:rsid w:val="6E44611B"/>
    <w:rsid w:val="6E695B45"/>
    <w:rsid w:val="6E956D25"/>
    <w:rsid w:val="6E9603F5"/>
    <w:rsid w:val="6E9B1B1D"/>
    <w:rsid w:val="6EBB1E26"/>
    <w:rsid w:val="6EF666AD"/>
    <w:rsid w:val="6F017C8D"/>
    <w:rsid w:val="6F2A17E7"/>
    <w:rsid w:val="6F3701CC"/>
    <w:rsid w:val="6F3E5B50"/>
    <w:rsid w:val="6F5C4C8F"/>
    <w:rsid w:val="6F685780"/>
    <w:rsid w:val="6FDC564F"/>
    <w:rsid w:val="6FE4033D"/>
    <w:rsid w:val="6FFA25F6"/>
    <w:rsid w:val="7029593E"/>
    <w:rsid w:val="70AA4126"/>
    <w:rsid w:val="70DB24EB"/>
    <w:rsid w:val="70F6397D"/>
    <w:rsid w:val="71331893"/>
    <w:rsid w:val="718B25EC"/>
    <w:rsid w:val="71CC5B73"/>
    <w:rsid w:val="71DC3AC7"/>
    <w:rsid w:val="720E2F4B"/>
    <w:rsid w:val="729F137E"/>
    <w:rsid w:val="72EE3727"/>
    <w:rsid w:val="72F45FA9"/>
    <w:rsid w:val="73005062"/>
    <w:rsid w:val="732704D5"/>
    <w:rsid w:val="73BC08D9"/>
    <w:rsid w:val="73BC2DC9"/>
    <w:rsid w:val="73C6443C"/>
    <w:rsid w:val="73CA1A82"/>
    <w:rsid w:val="74BA1B1B"/>
    <w:rsid w:val="750A590B"/>
    <w:rsid w:val="75211119"/>
    <w:rsid w:val="75B44D21"/>
    <w:rsid w:val="75C57EB5"/>
    <w:rsid w:val="75F45CC5"/>
    <w:rsid w:val="7606706D"/>
    <w:rsid w:val="762C41B6"/>
    <w:rsid w:val="76345855"/>
    <w:rsid w:val="7641766C"/>
    <w:rsid w:val="766515A5"/>
    <w:rsid w:val="767E0183"/>
    <w:rsid w:val="769F6AB2"/>
    <w:rsid w:val="76BC11C4"/>
    <w:rsid w:val="7700283A"/>
    <w:rsid w:val="771C59D0"/>
    <w:rsid w:val="772936FB"/>
    <w:rsid w:val="7773112B"/>
    <w:rsid w:val="778F363A"/>
    <w:rsid w:val="77F36120"/>
    <w:rsid w:val="77F80ED1"/>
    <w:rsid w:val="781F6553"/>
    <w:rsid w:val="7862029F"/>
    <w:rsid w:val="78880F6E"/>
    <w:rsid w:val="78EA3530"/>
    <w:rsid w:val="790256B2"/>
    <w:rsid w:val="7919494D"/>
    <w:rsid w:val="79BC3098"/>
    <w:rsid w:val="79BE351C"/>
    <w:rsid w:val="79FA50AC"/>
    <w:rsid w:val="7A253A52"/>
    <w:rsid w:val="7A3134B9"/>
    <w:rsid w:val="7A3635EC"/>
    <w:rsid w:val="7A607AFA"/>
    <w:rsid w:val="7AA479DA"/>
    <w:rsid w:val="7B2F637B"/>
    <w:rsid w:val="7B565C6D"/>
    <w:rsid w:val="7B9F086B"/>
    <w:rsid w:val="7BE60099"/>
    <w:rsid w:val="7C0E1C13"/>
    <w:rsid w:val="7C6A5316"/>
    <w:rsid w:val="7C8446F8"/>
    <w:rsid w:val="7CB6161E"/>
    <w:rsid w:val="7CC75B9A"/>
    <w:rsid w:val="7CF065C3"/>
    <w:rsid w:val="7D3B3682"/>
    <w:rsid w:val="7D4B6D5E"/>
    <w:rsid w:val="7D687F1B"/>
    <w:rsid w:val="7D750ED3"/>
    <w:rsid w:val="7D885505"/>
    <w:rsid w:val="7DA24D80"/>
    <w:rsid w:val="7DFA717F"/>
    <w:rsid w:val="7E442805"/>
    <w:rsid w:val="7E6120D9"/>
    <w:rsid w:val="7EA52BAB"/>
    <w:rsid w:val="7EA72EEE"/>
    <w:rsid w:val="7EC67E14"/>
    <w:rsid w:val="7ECA0809"/>
    <w:rsid w:val="7ED34D43"/>
    <w:rsid w:val="7EFD4160"/>
    <w:rsid w:val="7F2D22A9"/>
    <w:rsid w:val="7F343210"/>
    <w:rsid w:val="7F347A5F"/>
    <w:rsid w:val="7F563098"/>
    <w:rsid w:val="7FE80B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w:basedOn w:val="1"/>
    <w:next w:val="4"/>
    <w:qFormat/>
    <w:uiPriority w:val="1"/>
    <w:rPr>
      <w:rFonts w:ascii="hakuyoxingshu7000" w:hAnsi="hakuyoxingshu7000" w:eastAsia="hakuyoxingshu7000" w:cs="hakuyoxingshu7000"/>
      <w:sz w:val="31"/>
      <w:szCs w:val="31"/>
      <w:lang w:val="zh-CN" w:eastAsia="zh-CN" w:bidi="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3">
    <w:name w:val="font11"/>
    <w:basedOn w:val="8"/>
    <w:qFormat/>
    <w:uiPriority w:val="0"/>
    <w:rPr>
      <w:rFonts w:hint="eastAsia" w:ascii="宋体" w:hAnsi="宋体" w:eastAsia="宋体" w:cs="宋体"/>
      <w:color w:val="000000"/>
      <w:sz w:val="24"/>
      <w:szCs w:val="24"/>
      <w:u w:val="none"/>
    </w:rPr>
  </w:style>
  <w:style w:type="paragraph" w:customStyle="1" w:styleId="14">
    <w:name w:val="List Paragraph"/>
    <w:basedOn w:val="1"/>
    <w:qFormat/>
    <w:uiPriority w:val="34"/>
    <w:pPr>
      <w:ind w:firstLine="420" w:firstLineChars="200"/>
    </w:pPr>
  </w:style>
  <w:style w:type="character" w:customStyle="1" w:styleId="15">
    <w:name w:val="font21"/>
    <w:basedOn w:val="8"/>
    <w:qFormat/>
    <w:uiPriority w:val="0"/>
    <w:rPr>
      <w:rFonts w:ascii="Arial" w:hAnsi="Arial" w:cs="Arial"/>
      <w:color w:val="000000"/>
      <w:sz w:val="20"/>
      <w:szCs w:val="20"/>
      <w:u w:val="none"/>
    </w:rPr>
  </w:style>
  <w:style w:type="character" w:customStyle="1" w:styleId="16">
    <w:name w:val="font31"/>
    <w:basedOn w:val="8"/>
    <w:qFormat/>
    <w:uiPriority w:val="0"/>
    <w:rPr>
      <w:rFonts w:hint="eastAsia" w:ascii="宋体" w:hAnsi="宋体" w:eastAsia="宋体" w:cs="宋体"/>
      <w:color w:val="FF0000"/>
      <w:sz w:val="20"/>
      <w:szCs w:val="20"/>
      <w:u w:val="none"/>
    </w:rPr>
  </w:style>
  <w:style w:type="character" w:customStyle="1" w:styleId="17">
    <w:name w:val="font71"/>
    <w:basedOn w:val="8"/>
    <w:qFormat/>
    <w:uiPriority w:val="0"/>
    <w:rPr>
      <w:rFonts w:ascii="Verdana" w:hAnsi="Verdana" w:cs="Verdana"/>
      <w:color w:val="000000"/>
      <w:sz w:val="24"/>
      <w:szCs w:val="24"/>
      <w:u w:val="none"/>
    </w:rPr>
  </w:style>
  <w:style w:type="character" w:customStyle="1" w:styleId="18">
    <w:name w:val="font81"/>
    <w:basedOn w:val="8"/>
    <w:qFormat/>
    <w:uiPriority w:val="0"/>
    <w:rPr>
      <w:rFonts w:hint="eastAsia" w:ascii="宋体" w:hAnsi="宋体" w:eastAsia="宋体" w:cs="宋体"/>
      <w:color w:val="000000"/>
      <w:sz w:val="24"/>
      <w:szCs w:val="24"/>
      <w:u w:val="none"/>
    </w:rPr>
  </w:style>
  <w:style w:type="character" w:customStyle="1" w:styleId="19">
    <w:name w:val="cur17"/>
    <w:basedOn w:val="8"/>
    <w:qFormat/>
    <w:uiPriority w:val="0"/>
    <w:rPr>
      <w:color w:val="3354A2"/>
    </w:rPr>
  </w:style>
  <w:style w:type="character" w:customStyle="1" w:styleId="20">
    <w:name w:val="cur18"/>
    <w:basedOn w:val="8"/>
    <w:qFormat/>
    <w:uiPriority w:val="0"/>
    <w:rPr>
      <w:shd w:val="clear" w:fill="FF0000"/>
    </w:rPr>
  </w:style>
  <w:style w:type="character" w:customStyle="1" w:styleId="21">
    <w:name w:val="tit"/>
    <w:basedOn w:val="8"/>
    <w:qFormat/>
    <w:uiPriority w:val="0"/>
    <w:rPr>
      <w:b/>
      <w:color w:val="333333"/>
      <w:sz w:val="39"/>
      <w:szCs w:val="39"/>
    </w:rPr>
  </w:style>
  <w:style w:type="character" w:customStyle="1" w:styleId="22">
    <w:name w:val="red"/>
    <w:basedOn w:val="8"/>
    <w:qFormat/>
    <w:uiPriority w:val="0"/>
    <w:rPr>
      <w:color w:val="E1211F"/>
    </w:rPr>
  </w:style>
  <w:style w:type="character" w:customStyle="1" w:styleId="23">
    <w:name w:val="red1"/>
    <w:basedOn w:val="8"/>
    <w:qFormat/>
    <w:uiPriority w:val="0"/>
    <w:rPr>
      <w:color w:val="E1211F"/>
    </w:rPr>
  </w:style>
  <w:style w:type="character" w:customStyle="1" w:styleId="24">
    <w:name w:val="red2"/>
    <w:basedOn w:val="8"/>
    <w:qFormat/>
    <w:uiPriority w:val="0"/>
    <w:rPr>
      <w:color w:val="E1211F"/>
    </w:rPr>
  </w:style>
  <w:style w:type="character" w:customStyle="1" w:styleId="25">
    <w:name w:val="red3"/>
    <w:basedOn w:val="8"/>
    <w:qFormat/>
    <w:uiPriority w:val="0"/>
    <w:rPr>
      <w:color w:val="E33938"/>
      <w:u w:val="single"/>
    </w:rPr>
  </w:style>
  <w:style w:type="character" w:customStyle="1" w:styleId="26">
    <w:name w:val="red4"/>
    <w:basedOn w:val="8"/>
    <w:qFormat/>
    <w:uiPriority w:val="0"/>
    <w:rPr>
      <w:color w:val="E1211F"/>
      <w:u w:val="single"/>
    </w:rPr>
  </w:style>
  <w:style w:type="character" w:customStyle="1" w:styleId="27">
    <w:name w:val="red5"/>
    <w:basedOn w:val="8"/>
    <w:qFormat/>
    <w:uiPriority w:val="0"/>
    <w:rPr>
      <w:color w:val="E1211F"/>
    </w:rPr>
  </w:style>
  <w:style w:type="character" w:customStyle="1" w:styleId="28">
    <w:name w:val="hover38"/>
    <w:basedOn w:val="8"/>
    <w:qFormat/>
    <w:uiPriority w:val="0"/>
    <w:rPr>
      <w:b/>
    </w:rPr>
  </w:style>
  <w:style w:type="character" w:customStyle="1" w:styleId="29">
    <w:name w:val="hover39"/>
    <w:basedOn w:val="8"/>
    <w:qFormat/>
    <w:uiPriority w:val="0"/>
    <w:rPr>
      <w:shd w:val="clear" w:fill="FF0000"/>
    </w:rPr>
  </w:style>
  <w:style w:type="character" w:customStyle="1" w:styleId="30">
    <w:name w:val="hover40"/>
    <w:basedOn w:val="8"/>
    <w:qFormat/>
    <w:uiPriority w:val="0"/>
    <w:rPr>
      <w:shd w:val="clear" w:fill="FF0000"/>
    </w:rPr>
  </w:style>
  <w:style w:type="character" w:customStyle="1" w:styleId="31">
    <w:name w:val="ban-dy"/>
    <w:basedOn w:val="8"/>
    <w:qFormat/>
    <w:uiPriority w:val="0"/>
    <w:rPr>
      <w:sz w:val="27"/>
      <w:szCs w:val="27"/>
    </w:rPr>
  </w:style>
  <w:style w:type="character" w:customStyle="1" w:styleId="32">
    <w:name w:val="yj-time"/>
    <w:basedOn w:val="8"/>
    <w:qFormat/>
    <w:uiPriority w:val="0"/>
    <w:rPr>
      <w:color w:val="AAAAAA"/>
      <w:sz w:val="18"/>
      <w:szCs w:val="18"/>
    </w:rPr>
  </w:style>
  <w:style w:type="character" w:customStyle="1" w:styleId="33">
    <w:name w:val="yj-time1"/>
    <w:basedOn w:val="8"/>
    <w:qFormat/>
    <w:uiPriority w:val="0"/>
    <w:rPr>
      <w:color w:val="AAAAAA"/>
      <w:sz w:val="18"/>
      <w:szCs w:val="18"/>
    </w:rPr>
  </w:style>
  <w:style w:type="character" w:customStyle="1" w:styleId="34">
    <w:name w:val="w100"/>
    <w:basedOn w:val="8"/>
    <w:qFormat/>
    <w:uiPriority w:val="0"/>
  </w:style>
  <w:style w:type="character" w:customStyle="1" w:styleId="35">
    <w:name w:val="yjl"/>
    <w:basedOn w:val="8"/>
    <w:qFormat/>
    <w:uiPriority w:val="0"/>
    <w:rPr>
      <w:color w:val="999999"/>
    </w:rPr>
  </w:style>
  <w:style w:type="character" w:customStyle="1" w:styleId="36">
    <w:name w:val="yjr"/>
    <w:basedOn w:val="8"/>
    <w:qFormat/>
    <w:uiPriority w:val="0"/>
  </w:style>
  <w:style w:type="character" w:customStyle="1" w:styleId="37">
    <w:name w:val="con2"/>
    <w:basedOn w:val="8"/>
    <w:qFormat/>
    <w:uiPriority w:val="0"/>
  </w:style>
  <w:style w:type="character" w:customStyle="1" w:styleId="38">
    <w:name w:val="name"/>
    <w:basedOn w:val="8"/>
    <w:qFormat/>
    <w:uiPriority w:val="0"/>
    <w:rPr>
      <w:color w:val="2760B7"/>
    </w:rPr>
  </w:style>
  <w:style w:type="character" w:customStyle="1" w:styleId="39">
    <w:name w:val="tyhl"/>
    <w:basedOn w:val="8"/>
    <w:qFormat/>
    <w:uiPriority w:val="0"/>
    <w:rPr>
      <w:shd w:val="clear" w:fill="FFFFFF"/>
    </w:rPr>
  </w:style>
  <w:style w:type="character" w:customStyle="1" w:styleId="40">
    <w:name w:val="yj-blue"/>
    <w:basedOn w:val="8"/>
    <w:qFormat/>
    <w:uiPriority w:val="0"/>
    <w:rPr>
      <w:b/>
      <w:color w:val="FFFFFF"/>
      <w:sz w:val="21"/>
      <w:szCs w:val="21"/>
      <w:shd w:val="clear" w:fill="1E84CB"/>
    </w:rPr>
  </w:style>
  <w:style w:type="character" w:customStyle="1" w:styleId="41">
    <w:name w:val="cur19"/>
    <w:basedOn w:val="8"/>
    <w:qFormat/>
    <w:uiPriority w:val="0"/>
    <w:rPr>
      <w:color w:val="3354A2"/>
    </w:rPr>
  </w:style>
  <w:style w:type="character" w:customStyle="1" w:styleId="42">
    <w:name w:val="hover41"/>
    <w:basedOn w:val="8"/>
    <w:qFormat/>
    <w:uiPriority w:val="0"/>
    <w:rPr>
      <w:shd w:val="clear" w:fill="FF0000"/>
    </w:rPr>
  </w:style>
  <w:style w:type="character" w:customStyle="1" w:styleId="43">
    <w:name w:val="hover42"/>
    <w:basedOn w:val="8"/>
    <w:qFormat/>
    <w:uiPriority w:val="0"/>
    <w:rPr>
      <w:b/>
    </w:rPr>
  </w:style>
  <w:style w:type="character" w:customStyle="1" w:styleId="44">
    <w:name w:val="con5"/>
    <w:basedOn w:val="8"/>
    <w:qFormat/>
    <w:uiPriority w:val="0"/>
  </w:style>
  <w:style w:type="character" w:customStyle="1" w:styleId="45">
    <w:name w:val="tit18"/>
    <w:basedOn w:val="8"/>
    <w:qFormat/>
    <w:uiPriority w:val="0"/>
    <w:rPr>
      <w:b/>
      <w:color w:val="333333"/>
      <w:sz w:val="39"/>
      <w:szCs w:val="39"/>
    </w:rPr>
  </w:style>
  <w:style w:type="character" w:customStyle="1" w:styleId="46">
    <w:name w:val="font41"/>
    <w:basedOn w:val="8"/>
    <w:qFormat/>
    <w:uiPriority w:val="0"/>
    <w:rPr>
      <w:rFonts w:hint="default" w:ascii="Arial" w:hAnsi="Arial" w:cs="Arial"/>
      <w:color w:val="FF0000"/>
      <w:sz w:val="20"/>
      <w:szCs w:val="20"/>
      <w:u w:val="none"/>
    </w:rPr>
  </w:style>
  <w:style w:type="character" w:customStyle="1" w:styleId="47">
    <w:name w:val="font61"/>
    <w:basedOn w:val="8"/>
    <w:qFormat/>
    <w:uiPriority w:val="0"/>
    <w:rPr>
      <w:rFonts w:hint="eastAsia" w:ascii="宋体" w:hAnsi="宋体" w:eastAsia="宋体" w:cs="宋体"/>
      <w:color w:val="000000"/>
      <w:sz w:val="24"/>
      <w:szCs w:val="24"/>
      <w:u w:val="none"/>
    </w:rPr>
  </w:style>
  <w:style w:type="character" w:customStyle="1" w:styleId="48">
    <w:name w:val="font51"/>
    <w:basedOn w:val="8"/>
    <w:qFormat/>
    <w:uiPriority w:val="0"/>
    <w:rPr>
      <w:rFonts w:ascii="Verdana" w:hAnsi="Verdana" w:cs="Verdana"/>
      <w:color w:val="000000"/>
      <w:sz w:val="24"/>
      <w:szCs w:val="24"/>
      <w:u w:val="none"/>
    </w:rPr>
  </w:style>
  <w:style w:type="character" w:customStyle="1" w:styleId="49">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2020-07-20T03:50:00Z</dcterms:created>
  <dc:creator>xinxizhongxin</dc:creator>
  <cp:lastModifiedBy>Administrator</cp:lastModifiedBy>
  <cp:lastPrinted>2020-10-25T08:07:00Z</cp:lastPrinted>
  <dcterms:modified xsi:type="dcterms:W3CDTF">2020-10-29T04:04:51Z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