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92"/>
        </w:tabs>
        <w:ind w:right="320" w:rightChars="100"/>
        <w:jc w:val="center"/>
        <w:rPr>
          <w:rFonts w:ascii="方正小标宋_GBK" w:eastAsia="方正小标宋_GBK"/>
          <w:b/>
          <w:w w:val="53"/>
          <w:sz w:val="28"/>
        </w:rPr>
      </w:pPr>
      <w:bookmarkStart w:id="0" w:name="_GoBack"/>
      <w:r>
        <w:rPr>
          <w:rFonts w:hint="eastAsia" w:ascii="方正小标宋_GBK" w:eastAsia="方正小标宋_GBK"/>
          <w:b/>
          <w:bCs/>
          <w:color w:val="FF0000"/>
          <w:w w:val="53"/>
          <w:sz w:val="90"/>
          <w:szCs w:val="100"/>
        </w:rPr>
        <w:t>重庆市黔江区人民政府办公室电子公文</w:t>
      </w:r>
    </w:p>
    <w:p>
      <w:pPr>
        <w:ind w:right="640"/>
        <w:rPr>
          <w:rFonts w:hint="eastAsia" w:ascii="方正仿宋_GBK"/>
          <w:color w:val="000000"/>
        </w:rPr>
      </w:pPr>
    </w:p>
    <w:p>
      <w:pPr>
        <w:jc w:val="both"/>
        <w:rPr>
          <w:rFonts w:hint="default" w:ascii="Times New Roman" w:hAnsi="Times New Roman" w:eastAsia="方正仿宋_GBK" w:cs="Times New Roman"/>
          <w:sz w:val="32"/>
          <w:szCs w:val="32"/>
        </w:rPr>
      </w:pPr>
    </w:p>
    <w:p>
      <w:pPr>
        <w:spacing w:line="560" w:lineRule="exact"/>
        <w:jc w:val="center"/>
        <w:rPr>
          <w:rFonts w:hint="eastAsia" w:ascii="方正仿宋_GBK" w:eastAsia="方正仿宋_GBK"/>
          <w:color w:val="000000"/>
          <w:sz w:val="32"/>
          <w:szCs w:val="32"/>
        </w:rPr>
      </w:pPr>
      <w:r>
        <w:rPr>
          <w:rFonts w:hint="default" w:ascii="Times New Roman" w:hAnsi="Times New Roman" w:cs="Times New Roman"/>
          <w:color w:val="auto"/>
          <w:szCs w:val="32"/>
        </w:rPr>
        <w:t>黔江府办发〔20</w:t>
      </w:r>
      <w:r>
        <w:rPr>
          <w:rFonts w:hint="default" w:ascii="Times New Roman" w:hAnsi="Times New Roman" w:cs="Times New Roman"/>
          <w:color w:val="auto"/>
          <w:szCs w:val="32"/>
          <w:lang w:val="en-US" w:eastAsia="zh-CN"/>
        </w:rPr>
        <w:t>20</w:t>
      </w:r>
      <w:r>
        <w:rPr>
          <w:rFonts w:hint="default" w:ascii="Times New Roman" w:hAnsi="Times New Roman" w:cs="Times New Roman"/>
          <w:color w:val="auto"/>
          <w:szCs w:val="32"/>
        </w:rPr>
        <w:t>〕</w:t>
      </w:r>
      <w:r>
        <w:rPr>
          <w:rFonts w:hint="eastAsia" w:cs="Times New Roman"/>
          <w:color w:val="auto"/>
          <w:szCs w:val="32"/>
          <w:lang w:val="en-US" w:eastAsia="zh-CN"/>
        </w:rPr>
        <w:t>72</w:t>
      </w:r>
      <w:r>
        <w:rPr>
          <w:rFonts w:hint="default" w:ascii="Times New Roman" w:hAnsi="Times New Roman" w:cs="Times New Roman"/>
          <w:color w:val="auto"/>
          <w:szCs w:val="32"/>
        </w:rPr>
        <w:t>号</w:t>
      </w:r>
      <w:r>
        <w:rPr>
          <w:rFonts w:hint="eastAsia" w:ascii="方正仿宋_GBK" w:eastAsia="方正仿宋_GBK"/>
          <w:color w:val="000000"/>
          <w:sz w:val="32"/>
          <w:szCs w:val="32"/>
          <w:lang w:val="en-US" w:eastAsia="zh-CN"/>
        </w:rPr>
        <w:t xml:space="preserve">         </w:t>
      </w:r>
      <w:r>
        <w:rPr>
          <w:rFonts w:hint="eastAsia" w:ascii="方正仿宋_GBK" w:eastAsia="方正仿宋_GBK"/>
          <w:color w:val="000000"/>
          <w:sz w:val="32"/>
          <w:szCs w:val="32"/>
        </w:rPr>
        <w:t xml:space="preserve"> 电子公文专用章</w:t>
      </w:r>
    </w:p>
    <w:p>
      <w:pPr>
        <w:rPr>
          <w:rFonts w:hint="eastAsia" w:ascii="方正仿宋_GBK" w:eastAsia="方正仿宋_GBK"/>
          <w:sz w:val="32"/>
          <w:szCs w:val="32"/>
        </w:rPr>
      </w:pPr>
      <w:r>
        <w:rPr>
          <w:rFonts w:hint="eastAsia" w:ascii="方正仿宋_GBK" w:eastAsia="方正仿宋_GBK"/>
          <w:color w:val="000000"/>
          <w:sz w:val="32"/>
          <w:szCs w:val="32"/>
        </w:rPr>
        <w:tab/>
      </w:r>
      <w:r>
        <w:rPr>
          <w:rFonts w:hint="eastAsia" w:ascii="方正仿宋_GBK" w:eastAsia="方正仿宋_GBK"/>
          <w:color w:val="000000"/>
          <w:sz w:val="32"/>
          <w:szCs w:val="32"/>
        </w:rPr>
        <w:tab/>
      </w:r>
      <w:r>
        <w:rPr>
          <w:rFonts w:hint="eastAsia" w:ascii="方正仿宋_GBK" w:eastAsia="方正仿宋_GBK"/>
          <w:color w:val="000000"/>
          <w:sz w:val="32"/>
          <w:szCs w:val="32"/>
        </w:rPr>
        <w:tab/>
      </w:r>
      <w:r>
        <w:rPr>
          <w:rFonts w:hint="eastAsia" w:ascii="方正仿宋_GBK" w:eastAsia="方正仿宋_GBK"/>
          <w:color w:val="000000"/>
          <w:sz w:val="32"/>
          <w:szCs w:val="32"/>
        </w:rPr>
        <w:t xml:space="preserve"> </w:t>
      </w:r>
      <w:r>
        <w:rPr>
          <w:rFonts w:hint="eastAsia" w:ascii="方正仿宋_GBK" w:eastAsia="方正仿宋_GBK"/>
          <w:color w:val="000000"/>
          <w:sz w:val="32"/>
          <w:szCs w:val="32"/>
        </w:rPr>
        <w:tab/>
      </w:r>
      <w:r>
        <w:rPr>
          <w:rFonts w:hint="eastAsia" w:ascii="方正仿宋_GBK" w:eastAsia="方正仿宋_GBK"/>
          <w:color w:val="000000"/>
          <w:sz w:val="32"/>
          <w:szCs w:val="32"/>
        </w:rPr>
        <w:tab/>
      </w:r>
      <w:r>
        <w:rPr>
          <w:rFonts w:hint="eastAsia" w:ascii="方正仿宋_GBK" w:eastAsia="方正仿宋_GBK"/>
          <w:color w:val="000000"/>
          <w:sz w:val="32"/>
          <w:szCs w:val="32"/>
        </w:rPr>
        <w:t xml:space="preserve">                  </w:t>
      </w:r>
      <w:r>
        <w:rPr>
          <w:rFonts w:hint="eastAsia" w:ascii="方正仿宋_GBK"/>
          <w:color w:val="000000"/>
          <w:sz w:val="32"/>
          <w:szCs w:val="32"/>
          <w:lang w:val="en-US" w:eastAsia="zh-CN"/>
        </w:rPr>
        <w:t xml:space="preserve"> </w:t>
      </w:r>
      <w:r>
        <w:rPr>
          <w:rFonts w:hint="eastAsia" w:ascii="方正仿宋_GBK" w:eastAsia="方正仿宋_GBK"/>
          <w:color w:val="000000"/>
          <w:sz w:val="32"/>
          <w:szCs w:val="32"/>
        </w:rPr>
        <w:t xml:space="preserve">   </w:t>
      </w:r>
      <w:r>
        <w:rPr>
          <w:rFonts w:hint="eastAsia" w:ascii="方正仿宋_GBK" w:eastAsia="方正仿宋_GBK"/>
          <w:color w:val="000000"/>
          <w:sz w:val="32"/>
          <w:szCs w:val="32"/>
          <w:lang w:val="en-US" w:eastAsia="zh-CN"/>
        </w:rPr>
        <w:t xml:space="preserve"> </w:t>
      </w:r>
      <w:r>
        <w:rPr>
          <w:rFonts w:hint="eastAsia" w:ascii="方正仿宋_GBK" w:eastAsia="方正仿宋_GBK"/>
          <w:color w:val="000000"/>
          <w:sz w:val="32"/>
          <w:szCs w:val="32"/>
        </w:rPr>
        <w:t xml:space="preserve"> 核收：</w:t>
      </w:r>
    </w:p>
    <w:bookmarkEnd w:id="0"/>
    <w:p>
      <w:pPr>
        <w:spacing w:line="579" w:lineRule="exact"/>
        <w:jc w:val="center"/>
        <w:rPr>
          <w:rFonts w:hint="default" w:ascii="Times New Roman" w:hAnsi="Times New Roman" w:eastAsia="方正小标宋_GBK" w:cs="Times New Roman"/>
          <w:color w:val="auto"/>
          <w:sz w:val="44"/>
          <w:szCs w:val="44"/>
        </w:rPr>
      </w:pPr>
    </w:p>
    <w:p>
      <w:pPr>
        <w:keepNext w:val="0"/>
        <w:keepLines w:val="0"/>
        <w:pageBreakBefore w:val="0"/>
        <w:widowControl w:val="0"/>
        <w:kinsoku/>
        <w:overflowPunct/>
        <w:topLinePunct w:val="0"/>
        <w:autoSpaceDE/>
        <w:autoSpaceDN/>
        <w:bidi w:val="0"/>
        <w:snapToGrid/>
        <w:spacing w:line="579"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重庆市黔江区人民政府办公室</w:t>
      </w:r>
    </w:p>
    <w:p>
      <w:pPr>
        <w:keepNext w:val="0"/>
        <w:keepLines w:val="0"/>
        <w:pageBreakBefore w:val="0"/>
        <w:widowControl w:val="0"/>
        <w:kinsoku/>
        <w:overflowPunct/>
        <w:topLinePunct w:val="0"/>
        <w:autoSpaceDE/>
        <w:autoSpaceDN/>
        <w:bidi w:val="0"/>
        <w:snapToGrid/>
        <w:spacing w:line="579"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关于印发黔江区政务服务中心进驻人员</w:t>
      </w:r>
    </w:p>
    <w:p>
      <w:pPr>
        <w:keepNext w:val="0"/>
        <w:keepLines w:val="0"/>
        <w:pageBreakBefore w:val="0"/>
        <w:widowControl w:val="0"/>
        <w:kinsoku/>
        <w:overflowPunct/>
        <w:topLinePunct w:val="0"/>
        <w:autoSpaceDE/>
        <w:autoSpaceDN/>
        <w:bidi w:val="0"/>
        <w:snapToGrid/>
        <w:spacing w:line="579"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管理办法的通知</w:t>
      </w:r>
    </w:p>
    <w:p>
      <w:pPr>
        <w:keepNext w:val="0"/>
        <w:keepLines w:val="0"/>
        <w:pageBreakBefore w:val="0"/>
        <w:widowControl w:val="0"/>
        <w:kinsoku/>
        <w:overflowPunct/>
        <w:topLinePunct w:val="0"/>
        <w:autoSpaceDE/>
        <w:autoSpaceDN/>
        <w:bidi w:val="0"/>
        <w:snapToGrid/>
        <w:spacing w:line="579"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widowControl w:val="0"/>
        <w:kinsoku/>
        <w:overflowPunct/>
        <w:topLinePunct w:val="0"/>
        <w:autoSpaceDE/>
        <w:autoSpaceDN/>
        <w:bidi w:val="0"/>
        <w:adjustRightInd/>
        <w:snapToGrid/>
        <w:spacing w:line="579" w:lineRule="exact"/>
        <w:textAlignment w:val="auto"/>
        <w:rPr>
          <w:rFonts w:hint="default" w:ascii="Times New Roman" w:hAnsi="Times New Roman" w:cs="Times New Roman"/>
          <w:color w:val="auto"/>
          <w:szCs w:val="32"/>
        </w:rPr>
      </w:pPr>
      <w:r>
        <w:rPr>
          <w:rFonts w:hint="default" w:ascii="Times New Roman" w:hAnsi="Times New Roman" w:cs="Times New Roman"/>
          <w:color w:val="auto"/>
          <w:szCs w:val="32"/>
        </w:rPr>
        <w:t>各乡、镇人民政府，各街道办事处，区政府各部门，</w:t>
      </w:r>
      <w:r>
        <w:rPr>
          <w:rFonts w:hint="eastAsia" w:cs="Times New Roman"/>
          <w:color w:val="auto"/>
          <w:szCs w:val="32"/>
          <w:lang w:eastAsia="zh-CN"/>
        </w:rPr>
        <w:t>各</w:t>
      </w:r>
      <w:r>
        <w:rPr>
          <w:rFonts w:hint="default" w:ascii="Times New Roman" w:hAnsi="Times New Roman" w:cs="Times New Roman"/>
          <w:color w:val="auto"/>
          <w:szCs w:val="32"/>
        </w:rPr>
        <w:t xml:space="preserve">有关单位： </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z w:val="32"/>
          <w:szCs w:val="32"/>
        </w:rPr>
        <w:t>《黔江区政务服务中心进驻人员管理办法》</w:t>
      </w:r>
      <w:r>
        <w:rPr>
          <w:rFonts w:hint="eastAsia" w:ascii="Times New Roman" w:hAnsi="Times New Roman" w:eastAsia="方正仿宋_GBK" w:cs="Times New Roman"/>
          <w:color w:val="auto"/>
          <w:spacing w:val="0"/>
          <w:sz w:val="32"/>
          <w:szCs w:val="32"/>
        </w:rPr>
        <w:t>已经</w:t>
      </w:r>
      <w:r>
        <w:rPr>
          <w:rFonts w:hint="eastAsia" w:ascii="Times New Roman" w:hAnsi="Times New Roman" w:cs="Times New Roman"/>
          <w:color w:val="auto"/>
          <w:spacing w:val="0"/>
          <w:sz w:val="32"/>
          <w:szCs w:val="32"/>
          <w:lang w:eastAsia="zh-CN"/>
        </w:rPr>
        <w:t>区</w:t>
      </w:r>
      <w:r>
        <w:rPr>
          <w:rFonts w:hint="eastAsia" w:ascii="Times New Roman" w:hAnsi="Times New Roman" w:eastAsia="方正仿宋_GBK" w:cs="Times New Roman"/>
          <w:color w:val="auto"/>
          <w:spacing w:val="0"/>
          <w:sz w:val="32"/>
          <w:szCs w:val="32"/>
        </w:rPr>
        <w:t>政府同意，现予以印发，请认真遵照执行。</w:t>
      </w:r>
    </w:p>
    <w:p>
      <w:pPr>
        <w:keepNext w:val="0"/>
        <w:keepLines w:val="0"/>
        <w:pageBreakBefore w:val="0"/>
        <w:widowControl w:val="0"/>
        <w:kinsoku/>
        <w:wordWrap/>
        <w:overflowPunct/>
        <w:topLinePunct w:val="0"/>
        <w:autoSpaceDE/>
        <w:autoSpaceDN/>
        <w:bidi w:val="0"/>
        <w:adjustRightInd/>
        <w:snapToGrid/>
        <w:spacing w:line="579" w:lineRule="exact"/>
        <w:ind w:leftChars="0" w:rightChars="0"/>
        <w:jc w:val="both"/>
        <w:textAlignment w:val="auto"/>
        <w:rPr>
          <w:rFonts w:hint="default" w:ascii="Times New Roman" w:hAnsi="Times New Roman" w:eastAsia="方正仿宋_GBK" w:cs="Times New Roman"/>
          <w:color w:val="auto"/>
          <w:sz w:val="32"/>
          <w:szCs w:val="32"/>
        </w:rPr>
      </w:pPr>
    </w:p>
    <w:p>
      <w:pPr>
        <w:pStyle w:val="4"/>
        <w:rPr>
          <w:rFonts w:hint="default"/>
        </w:rPr>
      </w:pPr>
    </w:p>
    <w:p>
      <w:pPr>
        <w:keepNext w:val="0"/>
        <w:keepLines w:val="0"/>
        <w:pageBreakBefore w:val="0"/>
        <w:widowControl w:val="0"/>
        <w:kinsoku/>
        <w:wordWrap w:val="0"/>
        <w:overflowPunct/>
        <w:topLinePunct w:val="0"/>
        <w:autoSpaceDE/>
        <w:autoSpaceDN/>
        <w:bidi w:val="0"/>
        <w:adjustRightInd/>
        <w:snapToGrid/>
        <w:spacing w:line="579" w:lineRule="exact"/>
        <w:jc w:val="righ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重庆市黔江区人民政府办公室</w:t>
      </w:r>
      <w:r>
        <w:rPr>
          <w:rFonts w:hint="default"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9" w:lineRule="exact"/>
        <w:ind w:right="1264" w:rightChars="400"/>
        <w:jc w:val="righ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2020年</w:t>
      </w:r>
      <w:r>
        <w:rPr>
          <w:rFonts w:hint="eastAsia" w:cs="Times New Roman"/>
          <w:color w:val="auto"/>
          <w:sz w:val="32"/>
          <w:szCs w:val="32"/>
          <w:lang w:val="en-US" w:eastAsia="zh-CN"/>
        </w:rPr>
        <w:t>11</w:t>
      </w:r>
      <w:r>
        <w:rPr>
          <w:rFonts w:hint="default" w:ascii="Times New Roman" w:hAnsi="Times New Roman" w:eastAsia="方正仿宋_GBK" w:cs="Times New Roman"/>
          <w:color w:val="auto"/>
          <w:sz w:val="32"/>
          <w:szCs w:val="32"/>
        </w:rPr>
        <w:t>月</w:t>
      </w:r>
      <w:r>
        <w:rPr>
          <w:rFonts w:hint="eastAsia" w:cs="Times New Roman"/>
          <w:color w:val="auto"/>
          <w:sz w:val="32"/>
          <w:szCs w:val="32"/>
          <w:lang w:val="en-US" w:eastAsia="zh-CN"/>
        </w:rPr>
        <w:t>5</w:t>
      </w:r>
      <w:r>
        <w:rPr>
          <w:rFonts w:hint="default" w:ascii="Times New Roman" w:hAnsi="Times New Roman" w:eastAsia="方正仿宋_GBK" w:cs="Times New Roman"/>
          <w:color w:val="auto"/>
          <w:sz w:val="32"/>
          <w:szCs w:val="32"/>
        </w:rPr>
        <w:t>日</w:t>
      </w:r>
    </w:p>
    <w:p>
      <w:pPr>
        <w:pStyle w:val="3"/>
        <w:keepNext w:val="0"/>
        <w:keepLines w:val="0"/>
        <w:pageBreakBefore w:val="0"/>
        <w:widowControl w:val="0"/>
        <w:kinsoku/>
        <w:overflowPunct/>
        <w:topLinePunct w:val="0"/>
        <w:autoSpaceDE/>
        <w:autoSpaceDN/>
        <w:bidi w:val="0"/>
        <w:adjustRightInd/>
        <w:snapToGrid/>
        <w:spacing w:line="579" w:lineRule="exact"/>
        <w:ind w:leftChars="0" w:firstLine="632"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（此件公开发布）</w:t>
      </w:r>
    </w:p>
    <w:p>
      <w:pPr>
        <w:keepNext w:val="0"/>
        <w:keepLines w:val="0"/>
        <w:pageBreakBefore w:val="0"/>
        <w:widowControl w:val="0"/>
        <w:kinsoku/>
        <w:overflowPunct/>
        <w:topLinePunct w:val="0"/>
        <w:autoSpaceDE/>
        <w:autoSpaceDN/>
        <w:bidi w:val="0"/>
        <w:snapToGrid/>
        <w:spacing w:line="579"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jc w:val="center"/>
        <w:textAlignment w:val="auto"/>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黔江区</w:t>
      </w:r>
      <w:r>
        <w:rPr>
          <w:rFonts w:hint="default" w:ascii="Times New Roman" w:hAnsi="Times New Roman" w:eastAsia="方正小标宋_GBK" w:cs="Times New Roman"/>
          <w:color w:val="auto"/>
          <w:sz w:val="44"/>
          <w:szCs w:val="44"/>
          <w:lang w:eastAsia="zh-CN"/>
        </w:rPr>
        <w:t>政务</w:t>
      </w:r>
      <w:r>
        <w:rPr>
          <w:rFonts w:hint="default" w:ascii="Times New Roman" w:hAnsi="Times New Roman" w:eastAsia="方正小标宋_GBK" w:cs="Times New Roman"/>
          <w:color w:val="auto"/>
          <w:sz w:val="44"/>
          <w:szCs w:val="44"/>
        </w:rPr>
        <w:t>服务中心</w:t>
      </w:r>
      <w:r>
        <w:rPr>
          <w:rFonts w:hint="default" w:ascii="Times New Roman" w:hAnsi="Times New Roman" w:eastAsia="方正小标宋_GBK" w:cs="Times New Roman"/>
          <w:color w:val="auto"/>
          <w:sz w:val="44"/>
          <w:szCs w:val="44"/>
          <w:lang w:eastAsia="zh-CN"/>
        </w:rPr>
        <w:t>进</w:t>
      </w:r>
      <w:r>
        <w:rPr>
          <w:rFonts w:hint="default" w:ascii="Times New Roman" w:hAnsi="Times New Roman" w:eastAsia="方正小标宋_GBK" w:cs="Times New Roman"/>
          <w:color w:val="auto"/>
          <w:sz w:val="44"/>
          <w:szCs w:val="44"/>
        </w:rPr>
        <w:t>驻人员管理办法</w:t>
      </w:r>
    </w:p>
    <w:p>
      <w:pPr>
        <w:keepNext w:val="0"/>
        <w:keepLines w:val="0"/>
        <w:pageBreakBefore w:val="0"/>
        <w:widowControl w:val="0"/>
        <w:kinsoku/>
        <w:wordWrap/>
        <w:overflowPunct/>
        <w:topLinePunct w:val="0"/>
        <w:autoSpaceDE/>
        <w:autoSpaceDN/>
        <w:bidi w:val="0"/>
        <w:snapToGrid/>
        <w:spacing w:line="579" w:lineRule="exact"/>
        <w:ind w:left="0" w:leftChars="0" w:right="0" w:rightChars="0"/>
        <w:jc w:val="both"/>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jc w:val="center"/>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第一章  总则</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楷体_GBK" w:cs="Times New Roman"/>
          <w:color w:val="auto"/>
          <w:sz w:val="32"/>
          <w:szCs w:val="32"/>
        </w:rPr>
      </w:pP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 xml:space="preserve">第一条  </w:t>
      </w:r>
      <w:r>
        <w:rPr>
          <w:rFonts w:hint="default" w:ascii="Times New Roman" w:hAnsi="Times New Roman" w:eastAsia="方正仿宋_GBK" w:cs="Times New Roman"/>
          <w:color w:val="auto"/>
          <w:sz w:val="32"/>
          <w:szCs w:val="32"/>
        </w:rPr>
        <w:t>为深入推进“简政放权、放管结合、优化服务”改革，着力</w:t>
      </w:r>
      <w:r>
        <w:rPr>
          <w:rFonts w:hint="default" w:ascii="Times New Roman" w:hAnsi="Times New Roman" w:eastAsia="方正仿宋_GBK" w:cs="Times New Roman"/>
          <w:color w:val="auto"/>
          <w:sz w:val="32"/>
          <w:szCs w:val="32"/>
          <w:lang w:eastAsia="zh-CN"/>
        </w:rPr>
        <w:t>优化营商</w:t>
      </w:r>
      <w:r>
        <w:rPr>
          <w:rFonts w:hint="default" w:ascii="Times New Roman" w:hAnsi="Times New Roman" w:eastAsia="方正仿宋_GBK" w:cs="Times New Roman"/>
          <w:color w:val="auto"/>
          <w:sz w:val="32"/>
          <w:szCs w:val="32"/>
        </w:rPr>
        <w:t>环境，提高行政办事效率，提升政</w:t>
      </w:r>
      <w:r>
        <w:rPr>
          <w:rFonts w:hint="default" w:ascii="Times New Roman" w:hAnsi="Times New Roman" w:eastAsia="方正仿宋_GBK" w:cs="Times New Roman"/>
          <w:color w:val="auto"/>
          <w:sz w:val="32"/>
          <w:szCs w:val="32"/>
          <w:lang w:eastAsia="zh-CN"/>
        </w:rPr>
        <w:t>务</w:t>
      </w:r>
      <w:r>
        <w:rPr>
          <w:rFonts w:hint="default" w:ascii="Times New Roman" w:hAnsi="Times New Roman" w:eastAsia="方正仿宋_GBK" w:cs="Times New Roman"/>
          <w:color w:val="auto"/>
          <w:sz w:val="32"/>
          <w:szCs w:val="32"/>
        </w:rPr>
        <w:t>服务窗口形象，真正实现让服务对象“只跑一次”，</w:t>
      </w:r>
      <w:r>
        <w:rPr>
          <w:rFonts w:hint="default" w:ascii="Times New Roman" w:hAnsi="Times New Roman" w:eastAsia="方正仿宋_GBK" w:cs="Times New Roman"/>
          <w:color w:val="auto"/>
          <w:sz w:val="32"/>
          <w:szCs w:val="32"/>
          <w:lang w:eastAsia="zh-CN"/>
        </w:rPr>
        <w:t>加快推进流程再造、业务协同和线上线下融合发展，推动政务服务扁平化、便捷化、智能化。按照《重庆市政务服务管理办法》（</w:t>
      </w:r>
      <w:r>
        <w:rPr>
          <w:rFonts w:hint="default" w:ascii="Times New Roman" w:hAnsi="Times New Roman" w:eastAsia="方正仿宋_GBK" w:cs="Times New Roman"/>
          <w:color w:val="auto"/>
          <w:sz w:val="32"/>
          <w:szCs w:val="32"/>
        </w:rPr>
        <w:t>重庆市人民政府令第335号</w:t>
      </w:r>
      <w:r>
        <w:rPr>
          <w:rFonts w:hint="default" w:ascii="Times New Roman" w:hAnsi="Times New Roman" w:eastAsia="方正仿宋_GBK" w:cs="Times New Roman"/>
          <w:color w:val="auto"/>
          <w:sz w:val="32"/>
          <w:szCs w:val="32"/>
          <w:lang w:eastAsia="zh-CN"/>
        </w:rPr>
        <w:t>），</w:t>
      </w:r>
      <w:r>
        <w:rPr>
          <w:rFonts w:hint="eastAsia" w:cs="Times New Roman"/>
          <w:color w:val="auto"/>
          <w:sz w:val="32"/>
          <w:szCs w:val="32"/>
          <w:lang w:eastAsia="zh-CN"/>
        </w:rPr>
        <w:t>结合我区工作实际，</w:t>
      </w:r>
      <w:r>
        <w:rPr>
          <w:rFonts w:hint="default" w:ascii="Times New Roman" w:hAnsi="Times New Roman" w:eastAsia="方正仿宋_GBK" w:cs="Times New Roman"/>
          <w:color w:val="auto"/>
          <w:sz w:val="32"/>
          <w:szCs w:val="32"/>
          <w:lang w:eastAsia="zh-CN"/>
        </w:rPr>
        <w:t>特</w:t>
      </w:r>
      <w:r>
        <w:rPr>
          <w:rFonts w:hint="default" w:ascii="Times New Roman" w:hAnsi="Times New Roman" w:eastAsia="方正仿宋_GBK" w:cs="Times New Roman"/>
          <w:color w:val="auto"/>
          <w:sz w:val="32"/>
          <w:szCs w:val="32"/>
        </w:rPr>
        <w:t>制定本办法。</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rPr>
        <w:t xml:space="preserve">第二条  </w:t>
      </w:r>
      <w:r>
        <w:rPr>
          <w:rFonts w:hint="default" w:ascii="Times New Roman" w:hAnsi="Times New Roman" w:eastAsia="方正仿宋_GBK" w:cs="Times New Roman"/>
          <w:color w:val="auto"/>
          <w:sz w:val="32"/>
          <w:szCs w:val="32"/>
        </w:rPr>
        <w:t>本办法适用于</w:t>
      </w:r>
      <w:r>
        <w:rPr>
          <w:rFonts w:hint="default" w:ascii="Times New Roman" w:hAnsi="Times New Roman" w:eastAsia="方正仿宋_GBK" w:cs="Times New Roman"/>
          <w:color w:val="auto"/>
          <w:sz w:val="32"/>
          <w:szCs w:val="32"/>
          <w:lang w:eastAsia="zh-CN"/>
        </w:rPr>
        <w:t>黔江</w:t>
      </w:r>
      <w:r>
        <w:rPr>
          <w:rFonts w:hint="default" w:ascii="Times New Roman" w:hAnsi="Times New Roman" w:eastAsia="方正仿宋_GBK" w:cs="Times New Roman"/>
          <w:color w:val="auto"/>
          <w:sz w:val="32"/>
          <w:szCs w:val="32"/>
        </w:rPr>
        <w:t>区</w:t>
      </w:r>
      <w:r>
        <w:rPr>
          <w:rFonts w:hint="default" w:ascii="Times New Roman" w:hAnsi="Times New Roman" w:eastAsia="方正仿宋_GBK" w:cs="Times New Roman"/>
          <w:color w:val="auto"/>
          <w:sz w:val="32"/>
          <w:szCs w:val="32"/>
          <w:lang w:eastAsia="zh-CN"/>
        </w:rPr>
        <w:t>政务</w:t>
      </w:r>
      <w:r>
        <w:rPr>
          <w:rFonts w:hint="default" w:ascii="Times New Roman" w:hAnsi="Times New Roman" w:eastAsia="方正仿宋_GBK" w:cs="Times New Roman"/>
          <w:color w:val="auto"/>
          <w:sz w:val="32"/>
          <w:szCs w:val="32"/>
        </w:rPr>
        <w:t>服务中心（以下简称中心）</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驻的</w:t>
      </w:r>
      <w:r>
        <w:rPr>
          <w:rFonts w:hint="eastAsia" w:cs="Times New Roman"/>
          <w:color w:val="auto"/>
          <w:sz w:val="32"/>
          <w:szCs w:val="32"/>
          <w:lang w:eastAsia="zh-CN"/>
        </w:rPr>
        <w:t>单位</w:t>
      </w:r>
      <w:r>
        <w:rPr>
          <w:rFonts w:hint="default" w:ascii="Times New Roman" w:hAnsi="Times New Roman" w:eastAsia="方正仿宋_GBK" w:cs="Times New Roman"/>
          <w:color w:val="auto"/>
          <w:sz w:val="32"/>
          <w:szCs w:val="32"/>
        </w:rPr>
        <w:t>及其工作人员</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第三条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本办法所称政务服务，是指</w:t>
      </w:r>
      <w:r>
        <w:rPr>
          <w:rFonts w:hint="default" w:ascii="Times New Roman" w:hAnsi="Times New Roman" w:cs="Times New Roman"/>
          <w:color w:val="auto"/>
          <w:sz w:val="32"/>
          <w:szCs w:val="32"/>
          <w:lang w:val="en-US" w:eastAsia="zh-CN"/>
        </w:rPr>
        <w:t>区级</w:t>
      </w:r>
      <w:r>
        <w:rPr>
          <w:rFonts w:hint="default" w:ascii="Times New Roman" w:hAnsi="Times New Roman" w:eastAsia="方正仿宋_GBK" w:cs="Times New Roman"/>
          <w:color w:val="auto"/>
          <w:sz w:val="32"/>
          <w:szCs w:val="32"/>
          <w:lang w:eastAsia="zh-CN"/>
        </w:rPr>
        <w:t>各政务服务</w:t>
      </w:r>
      <w:r>
        <w:rPr>
          <w:rFonts w:hint="default" w:ascii="Times New Roman" w:hAnsi="Times New Roman" w:eastAsia="方正仿宋_GBK" w:cs="Times New Roman"/>
          <w:color w:val="auto"/>
          <w:sz w:val="32"/>
          <w:szCs w:val="32"/>
        </w:rPr>
        <w:t>部门、法律法规授权的组织</w:t>
      </w:r>
      <w:r>
        <w:rPr>
          <w:rFonts w:hint="eastAsia" w:cs="Times New Roman"/>
          <w:color w:val="auto"/>
          <w:sz w:val="32"/>
          <w:szCs w:val="32"/>
          <w:lang w:eastAsia="zh-CN"/>
        </w:rPr>
        <w:t>（以下统称政务服务部门）</w:t>
      </w:r>
      <w:r>
        <w:rPr>
          <w:rFonts w:hint="default" w:ascii="Times New Roman" w:hAnsi="Times New Roman" w:eastAsia="方正仿宋_GBK" w:cs="Times New Roman"/>
          <w:color w:val="auto"/>
          <w:sz w:val="32"/>
          <w:szCs w:val="32"/>
        </w:rPr>
        <w:t>，为公民、法人或者其他组织依法办理行政权力事项和公共服务事项的活动。</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jc w:val="center"/>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第二章  资格条件</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楷体_GBK" w:cs="Times New Roman"/>
          <w:color w:val="auto"/>
          <w:sz w:val="32"/>
          <w:szCs w:val="32"/>
        </w:rPr>
      </w:pP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第</w:t>
      </w:r>
      <w:r>
        <w:rPr>
          <w:rFonts w:hint="default" w:ascii="Times New Roman" w:hAnsi="Times New Roman" w:eastAsia="方正楷体_GBK" w:cs="Times New Roman"/>
          <w:color w:val="auto"/>
          <w:sz w:val="32"/>
          <w:szCs w:val="32"/>
          <w:lang w:eastAsia="zh-CN"/>
        </w:rPr>
        <w:t>四</w:t>
      </w:r>
      <w:r>
        <w:rPr>
          <w:rFonts w:hint="default" w:ascii="Times New Roman" w:hAnsi="Times New Roman" w:eastAsia="方正楷体_GBK" w:cs="Times New Roman"/>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身体健康</w:t>
      </w:r>
      <w:r>
        <w:rPr>
          <w:rFonts w:hint="default" w:ascii="Times New Roman" w:hAnsi="Times New Roman" w:eastAsia="方正仿宋_GBK" w:cs="Times New Roman"/>
          <w:color w:val="auto"/>
          <w:sz w:val="32"/>
          <w:szCs w:val="32"/>
          <w:lang w:eastAsia="zh-CN"/>
        </w:rPr>
        <w:t>，遵纪守法，廉洁自律</w:t>
      </w:r>
      <w:r>
        <w:rPr>
          <w:rFonts w:hint="default" w:ascii="Times New Roman" w:hAnsi="Times New Roman" w:eastAsia="方正仿宋_GBK" w:cs="Times New Roman"/>
          <w:color w:val="auto"/>
          <w:sz w:val="32"/>
          <w:szCs w:val="32"/>
        </w:rPr>
        <w:t>，注重形象，思想品德好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服务意识</w:t>
      </w:r>
      <w:r>
        <w:rPr>
          <w:rFonts w:hint="default" w:ascii="Times New Roman" w:hAnsi="Times New Roman" w:cs="Times New Roman"/>
          <w:color w:val="auto"/>
          <w:sz w:val="32"/>
          <w:szCs w:val="32"/>
          <w:lang w:eastAsia="zh-CN"/>
        </w:rPr>
        <w:t>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敬业精神强。</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第</w:t>
      </w:r>
      <w:r>
        <w:rPr>
          <w:rFonts w:hint="default" w:ascii="Times New Roman" w:hAnsi="Times New Roman" w:eastAsia="方正楷体_GBK" w:cs="Times New Roman"/>
          <w:color w:val="auto"/>
          <w:sz w:val="32"/>
          <w:szCs w:val="32"/>
          <w:lang w:eastAsia="zh-CN"/>
        </w:rPr>
        <w:t>五</w:t>
      </w:r>
      <w:r>
        <w:rPr>
          <w:rFonts w:hint="default" w:ascii="Times New Roman" w:hAnsi="Times New Roman" w:eastAsia="方正楷体_GBK" w:cs="Times New Roman"/>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业务熟悉</w:t>
      </w:r>
      <w:r>
        <w:rPr>
          <w:rFonts w:hint="default" w:ascii="Times New Roman" w:hAnsi="Times New Roman" w:eastAsia="方正仿宋_GBK" w:cs="Times New Roman"/>
          <w:color w:val="auto"/>
          <w:sz w:val="32"/>
          <w:szCs w:val="32"/>
          <w:lang w:eastAsia="zh-CN"/>
        </w:rPr>
        <w:t>，掌握相关的法律法规、国家方针政策和进驻事项的办理流程</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lang w:eastAsia="zh-CN"/>
        </w:rPr>
        <w:t>从事窗口工作所需的业务素养和服务技能</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第</w:t>
      </w:r>
      <w:r>
        <w:rPr>
          <w:rFonts w:hint="default" w:ascii="Times New Roman" w:hAnsi="Times New Roman" w:eastAsia="方正楷体_GBK" w:cs="Times New Roman"/>
          <w:color w:val="auto"/>
          <w:sz w:val="32"/>
          <w:szCs w:val="32"/>
          <w:lang w:eastAsia="zh-CN"/>
        </w:rPr>
        <w:t>六</w:t>
      </w:r>
      <w:r>
        <w:rPr>
          <w:rFonts w:hint="default" w:ascii="Times New Roman" w:hAnsi="Times New Roman" w:eastAsia="方正楷体_GBK" w:cs="Times New Roman"/>
          <w:color w:val="auto"/>
          <w:sz w:val="32"/>
          <w:szCs w:val="32"/>
        </w:rPr>
        <w:t>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经</w:t>
      </w:r>
      <w:r>
        <w:rPr>
          <w:rFonts w:hint="default" w:ascii="Times New Roman" w:hAnsi="Times New Roman" w:eastAsia="方正仿宋_GBK" w:cs="Times New Roman"/>
          <w:color w:val="auto"/>
          <w:sz w:val="32"/>
          <w:szCs w:val="32"/>
        </w:rPr>
        <w:t>组织人事部门</w:t>
      </w:r>
      <w:r>
        <w:rPr>
          <w:rFonts w:hint="default" w:ascii="Times New Roman" w:hAnsi="Times New Roman" w:eastAsia="方正仿宋_GBK" w:cs="Times New Roman"/>
          <w:color w:val="auto"/>
          <w:sz w:val="32"/>
          <w:szCs w:val="32"/>
          <w:lang w:val="en-US" w:eastAsia="zh-CN"/>
        </w:rPr>
        <w:t>备案</w:t>
      </w:r>
      <w:r>
        <w:rPr>
          <w:rFonts w:hint="default" w:ascii="Times New Roman" w:hAnsi="Times New Roman" w:eastAsia="方正仿宋_GBK" w:cs="Times New Roman"/>
          <w:color w:val="auto"/>
          <w:sz w:val="32"/>
          <w:szCs w:val="32"/>
        </w:rPr>
        <w:t>的</w:t>
      </w:r>
      <w:r>
        <w:rPr>
          <w:rFonts w:hint="default" w:ascii="Times New Roman" w:hAnsi="Times New Roman" w:eastAsia="方正仿宋_GBK" w:cs="Times New Roman"/>
          <w:color w:val="auto"/>
          <w:sz w:val="32"/>
          <w:szCs w:val="32"/>
          <w:lang w:eastAsia="zh-CN"/>
        </w:rPr>
        <w:t>政务服务</w:t>
      </w:r>
      <w:r>
        <w:rPr>
          <w:rFonts w:hint="default" w:ascii="Times New Roman" w:hAnsi="Times New Roman" w:eastAsia="方正仿宋_GBK" w:cs="Times New Roman"/>
          <w:color w:val="auto"/>
          <w:sz w:val="32"/>
          <w:szCs w:val="32"/>
        </w:rPr>
        <w:t>科科长或主持工作的副科长外，其他工作人员年龄原则上不超过45周岁。</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第</w:t>
      </w:r>
      <w:r>
        <w:rPr>
          <w:rFonts w:hint="default" w:ascii="Times New Roman" w:hAnsi="Times New Roman" w:eastAsia="方正楷体_GBK" w:cs="Times New Roman"/>
          <w:color w:val="auto"/>
          <w:sz w:val="32"/>
          <w:szCs w:val="32"/>
          <w:lang w:eastAsia="zh-CN"/>
        </w:rPr>
        <w:t>七</w:t>
      </w:r>
      <w:r>
        <w:rPr>
          <w:rFonts w:hint="default" w:ascii="Times New Roman" w:hAnsi="Times New Roman" w:eastAsia="方正楷体_GBK" w:cs="Times New Roman"/>
          <w:color w:val="auto"/>
          <w:sz w:val="32"/>
          <w:szCs w:val="32"/>
        </w:rPr>
        <w:t xml:space="preserve">条  </w:t>
      </w:r>
      <w:r>
        <w:rPr>
          <w:rFonts w:hint="default" w:ascii="Times New Roman" w:hAnsi="Times New Roman" w:eastAsia="方正仿宋_GBK" w:cs="Times New Roman"/>
          <w:color w:val="auto"/>
          <w:sz w:val="32"/>
          <w:szCs w:val="32"/>
        </w:rPr>
        <w:t>原则上应当是</w:t>
      </w:r>
      <w:r>
        <w:rPr>
          <w:rFonts w:hint="default" w:ascii="Times New Roman" w:hAnsi="Times New Roman" w:eastAsia="方正仿宋_GBK" w:cs="Times New Roman"/>
          <w:color w:val="auto"/>
          <w:sz w:val="32"/>
          <w:szCs w:val="32"/>
          <w:lang w:eastAsia="zh-CN"/>
        </w:rPr>
        <w:t>部门的在编在岗</w:t>
      </w:r>
      <w:r>
        <w:rPr>
          <w:rFonts w:hint="default" w:ascii="Times New Roman" w:hAnsi="Times New Roman" w:eastAsia="方正仿宋_GBK" w:cs="Times New Roman"/>
          <w:color w:val="auto"/>
          <w:sz w:val="32"/>
          <w:szCs w:val="32"/>
        </w:rPr>
        <w:t>工作人员，且在所在单位工作2年以上。确需</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驻非</w:t>
      </w:r>
      <w:r>
        <w:rPr>
          <w:rFonts w:hint="default" w:ascii="Times New Roman" w:hAnsi="Times New Roman" w:eastAsia="方正仿宋_GBK" w:cs="Times New Roman"/>
          <w:color w:val="auto"/>
          <w:sz w:val="32"/>
          <w:szCs w:val="32"/>
          <w:lang w:eastAsia="zh-CN"/>
        </w:rPr>
        <w:t>在编在岗</w:t>
      </w:r>
      <w:r>
        <w:rPr>
          <w:rFonts w:hint="default" w:ascii="Times New Roman" w:hAnsi="Times New Roman" w:eastAsia="方正仿宋_GBK" w:cs="Times New Roman"/>
          <w:color w:val="auto"/>
          <w:sz w:val="32"/>
          <w:szCs w:val="32"/>
        </w:rPr>
        <w:t>工作人员的，参照以上资格条件择优选</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jc w:val="center"/>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第三章  选</w:t>
      </w:r>
      <w:r>
        <w:rPr>
          <w:rFonts w:hint="default" w:ascii="Times New Roman" w:hAnsi="Times New Roman" w:eastAsia="方正黑体_GBK" w:cs="Times New Roman"/>
          <w:color w:val="auto"/>
          <w:sz w:val="32"/>
          <w:szCs w:val="32"/>
          <w:lang w:eastAsia="zh-CN"/>
        </w:rPr>
        <w:t>进</w:t>
      </w:r>
      <w:r>
        <w:rPr>
          <w:rFonts w:hint="default" w:ascii="Times New Roman" w:hAnsi="Times New Roman" w:eastAsia="方正黑体_GBK" w:cs="Times New Roman"/>
          <w:color w:val="auto"/>
          <w:sz w:val="32"/>
          <w:szCs w:val="32"/>
        </w:rPr>
        <w:t>程序</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楷体_GBK" w:cs="Times New Roman"/>
          <w:color w:val="auto"/>
          <w:sz w:val="32"/>
          <w:szCs w:val="32"/>
        </w:rPr>
      </w:pP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rPr>
        <w:t>第</w:t>
      </w:r>
      <w:r>
        <w:rPr>
          <w:rFonts w:hint="default" w:ascii="Times New Roman" w:hAnsi="Times New Roman" w:eastAsia="方正楷体_GBK" w:cs="Times New Roman"/>
          <w:color w:val="auto"/>
          <w:sz w:val="32"/>
          <w:szCs w:val="32"/>
          <w:lang w:eastAsia="zh-CN"/>
        </w:rPr>
        <w:t>八</w:t>
      </w:r>
      <w:r>
        <w:rPr>
          <w:rFonts w:hint="default" w:ascii="Times New Roman" w:hAnsi="Times New Roman" w:eastAsia="方正楷体_GBK" w:cs="Times New Roman"/>
          <w:color w:val="auto"/>
          <w:sz w:val="32"/>
          <w:szCs w:val="32"/>
        </w:rPr>
        <w:t xml:space="preserve">条 </w:t>
      </w:r>
      <w:r>
        <w:rPr>
          <w:rFonts w:hint="default" w:ascii="Times New Roman" w:hAnsi="Times New Roman" w:eastAsia="方正楷体_GBK" w:cs="Times New Roman"/>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新进驻单位</w:t>
      </w:r>
      <w:r>
        <w:rPr>
          <w:rFonts w:hint="eastAsia" w:ascii="方正仿宋_GBK" w:hAnsi="方正仿宋_GBK" w:cs="方正仿宋_GBK"/>
          <w:color w:val="auto"/>
          <w:sz w:val="32"/>
          <w:szCs w:val="32"/>
          <w:lang w:val="en-US" w:eastAsia="zh-CN"/>
        </w:rPr>
        <w:t>拟确定的</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驻人员</w:t>
      </w:r>
      <w:r>
        <w:rPr>
          <w:rFonts w:hint="eastAsia" w:cs="Times New Roman"/>
          <w:color w:val="auto"/>
          <w:sz w:val="32"/>
          <w:szCs w:val="32"/>
          <w:lang w:eastAsia="zh-CN"/>
        </w:rPr>
        <w:t>，需经</w:t>
      </w:r>
      <w:r>
        <w:rPr>
          <w:rFonts w:hint="default" w:ascii="Times New Roman" w:hAnsi="Times New Roman" w:eastAsia="方正仿宋_GBK" w:cs="Times New Roman"/>
          <w:color w:val="auto"/>
          <w:sz w:val="32"/>
          <w:szCs w:val="32"/>
          <w:lang w:eastAsia="zh-CN"/>
        </w:rPr>
        <w:t>区行政服务中心</w:t>
      </w:r>
      <w:r>
        <w:rPr>
          <w:rFonts w:hint="eastAsia" w:cs="Times New Roman"/>
          <w:color w:val="auto"/>
          <w:sz w:val="32"/>
          <w:szCs w:val="32"/>
          <w:lang w:eastAsia="zh-CN"/>
        </w:rPr>
        <w:t>会同组织人事部门</w:t>
      </w:r>
      <w:r>
        <w:rPr>
          <w:rFonts w:hint="default" w:ascii="Times New Roman" w:hAnsi="Times New Roman" w:eastAsia="方正仿宋_GBK" w:cs="Times New Roman"/>
          <w:color w:val="auto"/>
          <w:sz w:val="32"/>
          <w:szCs w:val="32"/>
          <w:lang w:eastAsia="zh-CN"/>
        </w:rPr>
        <w:t>审核</w:t>
      </w:r>
      <w:r>
        <w:rPr>
          <w:rFonts w:hint="default" w:ascii="Times New Roman" w:hAnsi="Times New Roman" w:eastAsia="方正仿宋_GBK" w:cs="Times New Roman"/>
          <w:color w:val="auto"/>
          <w:sz w:val="32"/>
          <w:szCs w:val="32"/>
        </w:rPr>
        <w:t>合格后</w:t>
      </w:r>
      <w:r>
        <w:rPr>
          <w:rFonts w:hint="eastAsia" w:cs="Times New Roman"/>
          <w:color w:val="auto"/>
          <w:sz w:val="32"/>
          <w:szCs w:val="32"/>
          <w:lang w:eastAsia="zh-CN"/>
        </w:rPr>
        <w:t>方可进驻</w:t>
      </w:r>
      <w:r>
        <w:rPr>
          <w:rFonts w:hint="default" w:ascii="Times New Roman" w:hAnsi="Times New Roman" w:eastAsia="方正仿宋_GBK" w:cs="Times New Roman"/>
          <w:color w:val="auto"/>
          <w:sz w:val="32"/>
          <w:szCs w:val="32"/>
        </w:rPr>
        <w:t>。</w:t>
      </w:r>
      <w:r>
        <w:rPr>
          <w:rFonts w:hint="eastAsia" w:cs="Times New Roman"/>
          <w:color w:val="auto"/>
          <w:sz w:val="32"/>
          <w:szCs w:val="32"/>
          <w:lang w:eastAsia="zh-CN"/>
        </w:rPr>
        <w:t>进驻完成后，进驻单位</w:t>
      </w:r>
      <w:r>
        <w:rPr>
          <w:rFonts w:hint="eastAsia" w:cs="Times New Roman"/>
          <w:color w:val="auto"/>
          <w:sz w:val="32"/>
          <w:szCs w:val="32"/>
          <w:lang w:val="en-US" w:eastAsia="zh-CN"/>
        </w:rPr>
        <w:t>可</w:t>
      </w:r>
      <w:r>
        <w:rPr>
          <w:rFonts w:hint="eastAsia" w:cs="Times New Roman"/>
          <w:color w:val="auto"/>
          <w:sz w:val="32"/>
          <w:szCs w:val="32"/>
          <w:lang w:eastAsia="zh-CN"/>
        </w:rPr>
        <w:t>将进驻人员的工会会员会籍调整至区行政服务中心工会；进驻人员是中共党员的，党组织关系</w:t>
      </w:r>
      <w:r>
        <w:rPr>
          <w:rFonts w:hint="eastAsia" w:cs="Times New Roman"/>
          <w:color w:val="auto"/>
          <w:sz w:val="32"/>
          <w:szCs w:val="32"/>
          <w:lang w:val="en-US" w:eastAsia="zh-CN"/>
        </w:rPr>
        <w:t>可</w:t>
      </w:r>
      <w:r>
        <w:rPr>
          <w:rFonts w:hint="eastAsia" w:cs="Times New Roman"/>
          <w:color w:val="auto"/>
          <w:sz w:val="32"/>
          <w:szCs w:val="32"/>
          <w:lang w:eastAsia="zh-CN"/>
        </w:rPr>
        <w:t>同步转区行政服务中心党支部。</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第</w:t>
      </w:r>
      <w:r>
        <w:rPr>
          <w:rFonts w:hint="default" w:ascii="Times New Roman" w:hAnsi="Times New Roman" w:eastAsia="方正楷体_GBK" w:cs="Times New Roman"/>
          <w:color w:val="auto"/>
          <w:sz w:val="32"/>
          <w:szCs w:val="32"/>
          <w:lang w:eastAsia="zh-CN"/>
        </w:rPr>
        <w:t>九</w:t>
      </w:r>
      <w:r>
        <w:rPr>
          <w:rFonts w:hint="default" w:ascii="Times New Roman" w:hAnsi="Times New Roman" w:eastAsia="方正楷体_GBK" w:cs="Times New Roman"/>
          <w:color w:val="auto"/>
          <w:sz w:val="32"/>
          <w:szCs w:val="32"/>
        </w:rPr>
        <w:t xml:space="preserve">条 </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行政机关非在编</w:t>
      </w:r>
      <w:r>
        <w:rPr>
          <w:rFonts w:hint="default" w:ascii="Times New Roman" w:hAnsi="Times New Roman" w:eastAsia="方正仿宋_GBK" w:cs="Times New Roman"/>
          <w:color w:val="auto"/>
          <w:sz w:val="32"/>
          <w:szCs w:val="32"/>
        </w:rPr>
        <w:t>工作人员</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驻中心，由区</w:t>
      </w:r>
      <w:r>
        <w:rPr>
          <w:rFonts w:hint="default" w:ascii="Times New Roman" w:hAnsi="Times New Roman" w:eastAsia="方正仿宋_GBK" w:cs="Times New Roman"/>
          <w:color w:val="auto"/>
          <w:sz w:val="32"/>
          <w:szCs w:val="32"/>
          <w:lang w:eastAsia="zh-CN"/>
        </w:rPr>
        <w:t>政务服务管理办公室会同区行政服务中心集体</w:t>
      </w:r>
      <w:r>
        <w:rPr>
          <w:rFonts w:hint="default" w:ascii="Times New Roman" w:hAnsi="Times New Roman" w:eastAsia="方正仿宋_GBK" w:cs="Times New Roman"/>
          <w:color w:val="auto"/>
          <w:sz w:val="32"/>
          <w:szCs w:val="32"/>
        </w:rPr>
        <w:t>审定。</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 xml:space="preserve">第十条 </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政务服务科</w:t>
      </w:r>
      <w:r>
        <w:rPr>
          <w:rFonts w:hint="default" w:ascii="Times New Roman" w:hAnsi="Times New Roman" w:eastAsia="方正仿宋_GBK" w:cs="Times New Roman"/>
          <w:color w:val="auto"/>
          <w:sz w:val="32"/>
          <w:szCs w:val="32"/>
        </w:rPr>
        <w:t>的人员</w:t>
      </w:r>
      <w:r>
        <w:rPr>
          <w:rFonts w:hint="default" w:ascii="Times New Roman" w:hAnsi="Times New Roman" w:eastAsia="方正仿宋_GBK" w:cs="Times New Roman"/>
          <w:color w:val="auto"/>
          <w:sz w:val="32"/>
          <w:szCs w:val="32"/>
          <w:lang w:eastAsia="zh-CN"/>
        </w:rPr>
        <w:t>原则上</w:t>
      </w:r>
      <w:r>
        <w:rPr>
          <w:rFonts w:hint="default" w:ascii="Times New Roman" w:hAnsi="Times New Roman" w:eastAsia="方正仿宋_GBK" w:cs="Times New Roman"/>
          <w:color w:val="auto"/>
          <w:sz w:val="32"/>
          <w:szCs w:val="32"/>
        </w:rPr>
        <w:t>应当全部</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驻中心，</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驻</w:t>
      </w:r>
      <w:r>
        <w:rPr>
          <w:rFonts w:hint="eastAsia" w:cs="Times New Roman"/>
          <w:color w:val="auto"/>
          <w:sz w:val="32"/>
          <w:szCs w:val="32"/>
          <w:lang w:eastAsia="zh-CN"/>
        </w:rPr>
        <w:t>单位</w:t>
      </w:r>
      <w:r>
        <w:rPr>
          <w:rFonts w:hint="default" w:ascii="Times New Roman" w:hAnsi="Times New Roman" w:eastAsia="方正仿宋_GBK" w:cs="Times New Roman"/>
          <w:color w:val="auto"/>
          <w:sz w:val="32"/>
          <w:szCs w:val="32"/>
        </w:rPr>
        <w:t>应当配备与业务量相当的工作人员。</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val="en-US" w:eastAsia="zh-CN"/>
        </w:rPr>
        <w:t>第十一条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驻人员一定三年，原则上中途不得</w:t>
      </w:r>
      <w:r>
        <w:rPr>
          <w:rFonts w:hint="eastAsia" w:cs="Times New Roman"/>
          <w:color w:val="auto"/>
          <w:sz w:val="32"/>
          <w:szCs w:val="32"/>
          <w:lang w:eastAsia="zh-CN"/>
        </w:rPr>
        <w:t>调整。因工作原因确需中途调整的，以及期满对进驻人员</w:t>
      </w:r>
      <w:r>
        <w:rPr>
          <w:rFonts w:hint="default" w:ascii="Times New Roman" w:hAnsi="Times New Roman" w:eastAsia="方正仿宋_GBK" w:cs="Times New Roman"/>
          <w:color w:val="auto"/>
          <w:sz w:val="32"/>
          <w:szCs w:val="32"/>
        </w:rPr>
        <w:t>进行调整时，</w:t>
      </w:r>
      <w:r>
        <w:rPr>
          <w:rFonts w:hint="eastAsia" w:cs="Times New Roman"/>
          <w:color w:val="auto"/>
          <w:sz w:val="32"/>
          <w:szCs w:val="32"/>
          <w:lang w:eastAsia="zh-CN"/>
        </w:rPr>
        <w:t>进驻单位</w:t>
      </w:r>
      <w:r>
        <w:rPr>
          <w:rFonts w:hint="default" w:ascii="Times New Roman" w:hAnsi="Times New Roman" w:eastAsia="方正仿宋_GBK" w:cs="Times New Roman"/>
          <w:color w:val="auto"/>
          <w:sz w:val="32"/>
          <w:szCs w:val="32"/>
        </w:rPr>
        <w:t>应向</w:t>
      </w:r>
      <w:r>
        <w:rPr>
          <w:rFonts w:hint="default" w:ascii="Times New Roman" w:hAnsi="Times New Roman" w:eastAsia="方正仿宋_GBK" w:cs="Times New Roman"/>
          <w:color w:val="auto"/>
          <w:sz w:val="32"/>
          <w:szCs w:val="32"/>
          <w:lang w:eastAsia="zh-CN"/>
        </w:rPr>
        <w:t>区行政服务中心</w:t>
      </w:r>
      <w:r>
        <w:rPr>
          <w:rFonts w:hint="default" w:ascii="Times New Roman" w:hAnsi="Times New Roman" w:eastAsia="方正仿宋_GBK" w:cs="Times New Roman"/>
          <w:color w:val="auto"/>
          <w:sz w:val="32"/>
          <w:szCs w:val="32"/>
        </w:rPr>
        <w:t>出具正式函件，书面说明调整原因和</w:t>
      </w:r>
      <w:r>
        <w:rPr>
          <w:rFonts w:hint="eastAsia" w:cs="Times New Roman"/>
          <w:color w:val="auto"/>
          <w:sz w:val="32"/>
          <w:szCs w:val="32"/>
          <w:lang w:eastAsia="zh-CN"/>
        </w:rPr>
        <w:t>新进驻</w:t>
      </w:r>
      <w:r>
        <w:rPr>
          <w:rFonts w:hint="default" w:ascii="Times New Roman" w:hAnsi="Times New Roman" w:eastAsia="方正仿宋_GBK" w:cs="Times New Roman"/>
          <w:color w:val="auto"/>
          <w:sz w:val="32"/>
          <w:szCs w:val="32"/>
        </w:rPr>
        <w:t>人员的基本情况，经</w:t>
      </w:r>
      <w:r>
        <w:rPr>
          <w:rFonts w:hint="default" w:ascii="Times New Roman" w:hAnsi="Times New Roman" w:eastAsia="方正仿宋_GBK" w:cs="Times New Roman"/>
          <w:color w:val="auto"/>
          <w:sz w:val="32"/>
          <w:szCs w:val="32"/>
          <w:lang w:eastAsia="zh-CN"/>
        </w:rPr>
        <w:t>区</w:t>
      </w:r>
      <w:r>
        <w:rPr>
          <w:rFonts w:hint="eastAsia" w:cs="Times New Roman"/>
          <w:color w:val="auto"/>
          <w:sz w:val="32"/>
          <w:szCs w:val="32"/>
          <w:lang w:val="en-US" w:eastAsia="zh-CN"/>
        </w:rPr>
        <w:t>行政</w:t>
      </w:r>
      <w:r>
        <w:rPr>
          <w:rFonts w:hint="default" w:ascii="Times New Roman" w:hAnsi="Times New Roman" w:eastAsia="方正仿宋_GBK" w:cs="Times New Roman"/>
          <w:color w:val="auto"/>
          <w:sz w:val="32"/>
          <w:szCs w:val="32"/>
          <w:lang w:eastAsia="zh-CN"/>
        </w:rPr>
        <w:t>服务中心</w:t>
      </w:r>
      <w:r>
        <w:rPr>
          <w:rFonts w:hint="default" w:ascii="Times New Roman" w:hAnsi="Times New Roman" w:eastAsia="方正仿宋_GBK" w:cs="Times New Roman"/>
          <w:color w:val="auto"/>
          <w:sz w:val="32"/>
          <w:szCs w:val="32"/>
        </w:rPr>
        <w:t>审核同意并正式函复后，新</w:t>
      </w:r>
      <w:r>
        <w:rPr>
          <w:rFonts w:hint="eastAsia" w:cs="Times New Roman"/>
          <w:color w:val="auto"/>
          <w:sz w:val="32"/>
          <w:szCs w:val="32"/>
          <w:lang w:eastAsia="zh-CN"/>
        </w:rPr>
        <w:t>进驻人员</w:t>
      </w:r>
      <w:r>
        <w:rPr>
          <w:rFonts w:hint="default" w:ascii="Times New Roman" w:hAnsi="Times New Roman" w:eastAsia="方正仿宋_GBK" w:cs="Times New Roman"/>
          <w:color w:val="auto"/>
          <w:sz w:val="32"/>
          <w:szCs w:val="32"/>
        </w:rPr>
        <w:t>方可</w:t>
      </w:r>
      <w:r>
        <w:rPr>
          <w:rFonts w:hint="eastAsia" w:cs="Times New Roman"/>
          <w:color w:val="auto"/>
          <w:sz w:val="32"/>
          <w:szCs w:val="32"/>
          <w:lang w:eastAsia="zh-CN"/>
        </w:rPr>
        <w:t>进驻</w:t>
      </w:r>
      <w:r>
        <w:rPr>
          <w:rFonts w:hint="default" w:ascii="Times New Roman" w:hAnsi="Times New Roman" w:eastAsia="方正仿宋_GBK" w:cs="Times New Roman"/>
          <w:color w:val="auto"/>
          <w:sz w:val="32"/>
          <w:szCs w:val="32"/>
          <w:lang w:eastAsia="zh-CN"/>
        </w:rPr>
        <w:t>中心。</w:t>
      </w:r>
    </w:p>
    <w:p>
      <w:pPr>
        <w:keepNext w:val="0"/>
        <w:keepLines w:val="0"/>
        <w:pageBreakBefore w:val="0"/>
        <w:widowControl w:val="0"/>
        <w:kinsoku/>
        <w:wordWrap/>
        <w:overflowPunct/>
        <w:topLinePunct w:val="0"/>
        <w:autoSpaceDE/>
        <w:autoSpaceDN/>
        <w:bidi w:val="0"/>
        <w:snapToGrid/>
        <w:spacing w:line="579" w:lineRule="exact"/>
        <w:ind w:left="0" w:leftChars="0" w:right="0" w:rightChars="0"/>
        <w:jc w:val="both"/>
        <w:textAlignment w:val="auto"/>
        <w:rPr>
          <w:rFonts w:hint="default" w:ascii="Times New Roman" w:hAnsi="Times New Roman" w:eastAsia="方正黑体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jc w:val="center"/>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第四章  工作职责</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楷体_GBK" w:cs="Times New Roman"/>
          <w:color w:val="auto"/>
          <w:sz w:val="32"/>
          <w:szCs w:val="32"/>
        </w:rPr>
      </w:pP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rPr>
        <w:t>第十二条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中心</w:t>
      </w:r>
      <w:r>
        <w:rPr>
          <w:rFonts w:hint="default" w:ascii="Times New Roman" w:hAnsi="Times New Roman" w:eastAsia="方正仿宋_GBK" w:cs="Times New Roman"/>
          <w:color w:val="auto"/>
          <w:sz w:val="32"/>
          <w:szCs w:val="32"/>
        </w:rPr>
        <w:t>实行首席代表制</w:t>
      </w:r>
      <w:r>
        <w:rPr>
          <w:rFonts w:hint="default" w:ascii="Times New Roman" w:hAnsi="Times New Roman" w:eastAsia="方正仿宋_GBK" w:cs="Times New Roman"/>
          <w:color w:val="auto"/>
          <w:sz w:val="32"/>
          <w:szCs w:val="32"/>
          <w:lang w:eastAsia="zh-CN"/>
        </w:rPr>
        <w:t>。首席代表原则上由经</w:t>
      </w:r>
      <w:r>
        <w:rPr>
          <w:rFonts w:hint="default" w:ascii="Times New Roman" w:hAnsi="Times New Roman" w:eastAsia="方正仿宋_GBK" w:cs="Times New Roman"/>
          <w:color w:val="auto"/>
          <w:sz w:val="32"/>
          <w:szCs w:val="32"/>
        </w:rPr>
        <w:t>组织人事部门</w:t>
      </w:r>
      <w:r>
        <w:rPr>
          <w:rFonts w:hint="default" w:ascii="Times New Roman" w:hAnsi="Times New Roman" w:eastAsia="方正仿宋_GBK" w:cs="Times New Roman"/>
          <w:color w:val="auto"/>
          <w:sz w:val="32"/>
          <w:szCs w:val="32"/>
          <w:lang w:eastAsia="zh-CN"/>
        </w:rPr>
        <w:t>备案</w:t>
      </w:r>
      <w:r>
        <w:rPr>
          <w:rFonts w:hint="default" w:ascii="Times New Roman" w:hAnsi="Times New Roman" w:eastAsia="方正仿宋_GBK" w:cs="Times New Roman"/>
          <w:color w:val="auto"/>
          <w:sz w:val="32"/>
          <w:szCs w:val="32"/>
        </w:rPr>
        <w:t>的</w:t>
      </w:r>
      <w:r>
        <w:rPr>
          <w:rFonts w:hint="default" w:ascii="Times New Roman" w:hAnsi="Times New Roman" w:eastAsia="方正仿宋_GBK" w:cs="Times New Roman"/>
          <w:color w:val="auto"/>
          <w:sz w:val="32"/>
          <w:szCs w:val="32"/>
          <w:lang w:eastAsia="zh-CN"/>
        </w:rPr>
        <w:t>政务服务</w:t>
      </w:r>
      <w:r>
        <w:rPr>
          <w:rFonts w:hint="eastAsia" w:cs="Times New Roman"/>
          <w:color w:val="auto"/>
          <w:sz w:val="32"/>
          <w:szCs w:val="32"/>
          <w:lang w:eastAsia="zh-CN"/>
        </w:rPr>
        <w:t>科</w:t>
      </w:r>
      <w:r>
        <w:rPr>
          <w:rFonts w:hint="default" w:ascii="Times New Roman" w:hAnsi="Times New Roman" w:eastAsia="方正仿宋_GBK" w:cs="Times New Roman"/>
          <w:color w:val="auto"/>
          <w:sz w:val="32"/>
          <w:szCs w:val="32"/>
        </w:rPr>
        <w:t>科长或主持工作的副科长</w:t>
      </w:r>
      <w:r>
        <w:rPr>
          <w:rFonts w:hint="default" w:ascii="Times New Roman" w:hAnsi="Times New Roman" w:eastAsia="方正仿宋_GBK" w:cs="Times New Roman"/>
          <w:color w:val="auto"/>
          <w:sz w:val="32"/>
          <w:szCs w:val="32"/>
          <w:lang w:eastAsia="zh-CN"/>
        </w:rPr>
        <w:t>担任</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eastAsia="zh-CN"/>
        </w:rPr>
        <w:t>各</w:t>
      </w:r>
      <w:r>
        <w:rPr>
          <w:rFonts w:hint="default" w:ascii="Times New Roman" w:hAnsi="Times New Roman" w:eastAsia="方正仿宋_GBK" w:cs="Times New Roman"/>
          <w:color w:val="auto"/>
          <w:sz w:val="32"/>
          <w:szCs w:val="32"/>
        </w:rPr>
        <w:t>进驻</w:t>
      </w:r>
      <w:r>
        <w:rPr>
          <w:rFonts w:hint="eastAsia" w:cs="Times New Roman"/>
          <w:color w:val="auto"/>
          <w:sz w:val="32"/>
          <w:szCs w:val="32"/>
          <w:lang w:eastAsia="zh-CN"/>
        </w:rPr>
        <w:t>单位</w:t>
      </w:r>
      <w:r>
        <w:rPr>
          <w:rFonts w:hint="default" w:ascii="Times New Roman" w:hAnsi="Times New Roman" w:eastAsia="方正仿宋_GBK" w:cs="Times New Roman"/>
          <w:color w:val="auto"/>
          <w:sz w:val="32"/>
          <w:szCs w:val="32"/>
        </w:rPr>
        <w:t>应按照“一事一地、权责一致、充分授权、便捷高效”的原则授权</w:t>
      </w:r>
      <w:r>
        <w:rPr>
          <w:rFonts w:hint="default" w:ascii="Times New Roman" w:hAnsi="Times New Roman" w:cs="Times New Roman"/>
          <w:color w:val="auto"/>
          <w:sz w:val="32"/>
          <w:szCs w:val="32"/>
          <w:lang w:eastAsia="zh-CN"/>
        </w:rPr>
        <w:t>给首席代表。</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val="en-US" w:eastAsia="zh-CN"/>
        </w:rPr>
        <w:t xml:space="preserve">第十三条  </w:t>
      </w:r>
      <w:r>
        <w:rPr>
          <w:rFonts w:hint="default" w:ascii="Times New Roman" w:hAnsi="Times New Roman" w:eastAsia="方正仿宋_GBK" w:cs="Times New Roman"/>
          <w:color w:val="auto"/>
          <w:sz w:val="32"/>
          <w:szCs w:val="32"/>
        </w:rPr>
        <w:t>首席代表</w:t>
      </w:r>
      <w:r>
        <w:rPr>
          <w:rFonts w:hint="default" w:ascii="Times New Roman" w:hAnsi="Times New Roman" w:eastAsia="方正仿宋_GBK" w:cs="Times New Roman"/>
          <w:color w:val="auto"/>
          <w:sz w:val="32"/>
          <w:szCs w:val="32"/>
          <w:lang w:eastAsia="zh-CN"/>
        </w:rPr>
        <w:t>根据授权文书，对纳入中心的政务服务事项行使审批决定权、审核上报权、印章使用权、组织协调权</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负责督办本部门承诺政务服务事项，组织、协调涉及本部门政务服务事项的联合办理</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代表本部门管理</w:t>
      </w:r>
      <w:r>
        <w:rPr>
          <w:rFonts w:hint="eastAsia" w:cs="Times New Roman"/>
          <w:color w:val="auto"/>
          <w:sz w:val="32"/>
          <w:szCs w:val="32"/>
          <w:lang w:eastAsia="zh-CN"/>
        </w:rPr>
        <w:t>其他</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驻人员</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lang w:eastAsia="zh-CN"/>
        </w:rPr>
        <w:t>开展业务培训</w:t>
      </w:r>
      <w:r>
        <w:rPr>
          <w:rFonts w:hint="default" w:ascii="Times New Roman" w:hAnsi="Times New Roman" w:eastAsia="方正仿宋_GBK" w:cs="Times New Roman"/>
          <w:color w:val="auto"/>
          <w:sz w:val="32"/>
          <w:szCs w:val="32"/>
        </w:rPr>
        <w:t>等工作。</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 xml:space="preserve">第十四条  </w:t>
      </w:r>
      <w:r>
        <w:rPr>
          <w:rFonts w:hint="eastAsia" w:ascii="方正仿宋_GBK" w:hAnsi="方正仿宋_GBK" w:cs="方正仿宋_GBK"/>
          <w:color w:val="auto"/>
          <w:sz w:val="32"/>
          <w:szCs w:val="32"/>
          <w:lang w:val="en-US" w:eastAsia="zh-CN"/>
        </w:rPr>
        <w:t>进驻单位应</w:t>
      </w:r>
      <w:r>
        <w:rPr>
          <w:rFonts w:hint="default" w:ascii="Times New Roman" w:hAnsi="Times New Roman" w:eastAsia="方正仿宋_GBK" w:cs="Times New Roman"/>
          <w:color w:val="auto"/>
          <w:sz w:val="32"/>
          <w:szCs w:val="32"/>
        </w:rPr>
        <w:t>编制</w:t>
      </w:r>
      <w:r>
        <w:rPr>
          <w:rFonts w:hint="default" w:ascii="Times New Roman" w:hAnsi="Times New Roman" w:eastAsia="方正仿宋_GBK" w:cs="Times New Roman"/>
          <w:color w:val="auto"/>
          <w:sz w:val="32"/>
          <w:szCs w:val="32"/>
          <w:lang w:eastAsia="zh-CN"/>
        </w:rPr>
        <w:t>并及时更新</w:t>
      </w:r>
      <w:r>
        <w:rPr>
          <w:rFonts w:hint="default" w:ascii="Times New Roman" w:hAnsi="Times New Roman" w:eastAsia="方正仿宋_GBK" w:cs="Times New Roman"/>
          <w:color w:val="auto"/>
          <w:sz w:val="32"/>
          <w:szCs w:val="32"/>
        </w:rPr>
        <w:t>政务服务事项办事指南和示范文本，并向社会公布。办事指南应当确保线上与线下标准统一，消除“其他材料”或“有关部门”等不确定性表述，实现同一事项无差别受理、同标准办理。</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 xml:space="preserve">第十五条  </w:t>
      </w:r>
      <w:r>
        <w:rPr>
          <w:rFonts w:hint="eastAsia" w:ascii="方正仿宋_GBK" w:hAnsi="方正仿宋_GBK" w:cs="方正仿宋_GBK"/>
          <w:color w:val="auto"/>
          <w:sz w:val="32"/>
          <w:szCs w:val="32"/>
          <w:lang w:val="en-US" w:eastAsia="zh-CN"/>
        </w:rPr>
        <w:t>进驻单位应</w:t>
      </w:r>
      <w:r>
        <w:rPr>
          <w:rFonts w:hint="default" w:ascii="Times New Roman" w:hAnsi="Times New Roman" w:eastAsia="方正仿宋_GBK" w:cs="Times New Roman"/>
          <w:color w:val="auto"/>
          <w:sz w:val="32"/>
          <w:szCs w:val="32"/>
          <w:lang w:eastAsia="zh-CN"/>
        </w:rPr>
        <w:t>制定并及时更新</w:t>
      </w:r>
      <w:r>
        <w:rPr>
          <w:rFonts w:hint="default" w:ascii="Times New Roman" w:hAnsi="Times New Roman" w:eastAsia="方正仿宋_GBK" w:cs="Times New Roman"/>
          <w:color w:val="auto"/>
          <w:sz w:val="32"/>
          <w:szCs w:val="32"/>
        </w:rPr>
        <w:t>进驻事项办理环节、承办岗位、流转程序等，</w:t>
      </w:r>
      <w:r>
        <w:rPr>
          <w:rFonts w:hint="default" w:ascii="Times New Roman" w:hAnsi="Times New Roman" w:eastAsia="方正仿宋_GBK" w:cs="Times New Roman"/>
          <w:color w:val="auto"/>
          <w:sz w:val="32"/>
          <w:szCs w:val="32"/>
          <w:lang w:eastAsia="zh-CN"/>
        </w:rPr>
        <w:t>进一步推动减环节、减时间、减材料、减跑动。</w:t>
      </w:r>
      <w:r>
        <w:rPr>
          <w:rFonts w:hint="default" w:ascii="Times New Roman" w:hAnsi="Times New Roman" w:eastAsia="方正仿宋_GBK" w:cs="Times New Roman"/>
          <w:color w:val="auto"/>
          <w:sz w:val="32"/>
          <w:szCs w:val="32"/>
        </w:rPr>
        <w:t>优化办事流程，</w:t>
      </w:r>
      <w:r>
        <w:rPr>
          <w:rFonts w:hint="default" w:ascii="Times New Roman" w:hAnsi="Times New Roman" w:eastAsia="方正仿宋_GBK" w:cs="Times New Roman"/>
          <w:color w:val="auto"/>
          <w:sz w:val="32"/>
          <w:szCs w:val="32"/>
          <w:lang w:eastAsia="zh-CN"/>
        </w:rPr>
        <w:t>提高办事效率</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第十六条</w:t>
      </w:r>
      <w:r>
        <w:rPr>
          <w:rFonts w:hint="default" w:ascii="Times New Roman" w:hAnsi="Times New Roman" w:cs="Times New Roman"/>
          <w:color w:val="auto"/>
          <w:sz w:val="32"/>
          <w:szCs w:val="32"/>
          <w:lang w:val="en-US" w:eastAsia="zh-CN"/>
        </w:rPr>
        <w:t xml:space="preserve">  </w:t>
      </w:r>
      <w:r>
        <w:rPr>
          <w:rFonts w:hint="eastAsia" w:cs="Times New Roman"/>
          <w:color w:val="auto"/>
          <w:sz w:val="32"/>
          <w:szCs w:val="32"/>
          <w:lang w:val="en-US" w:eastAsia="zh-CN"/>
        </w:rPr>
        <w:t>进驻人员应</w:t>
      </w:r>
      <w:r>
        <w:rPr>
          <w:rFonts w:hint="default" w:ascii="Times New Roman" w:hAnsi="Times New Roman" w:eastAsia="方正仿宋_GBK" w:cs="Times New Roman"/>
          <w:color w:val="auto"/>
          <w:sz w:val="32"/>
          <w:szCs w:val="32"/>
          <w:lang w:eastAsia="zh-CN"/>
        </w:rPr>
        <w:t>依法受理、办理</w:t>
      </w:r>
      <w:r>
        <w:rPr>
          <w:rFonts w:hint="default" w:ascii="Times New Roman" w:hAnsi="Times New Roman" w:eastAsia="方正仿宋_GBK" w:cs="Times New Roman"/>
          <w:color w:val="auto"/>
          <w:sz w:val="32"/>
          <w:szCs w:val="32"/>
        </w:rPr>
        <w:t>本</w:t>
      </w:r>
      <w:r>
        <w:rPr>
          <w:rFonts w:hint="eastAsia" w:cs="Times New Roman"/>
          <w:color w:val="auto"/>
          <w:sz w:val="32"/>
          <w:szCs w:val="32"/>
          <w:lang w:eastAsia="zh-CN"/>
        </w:rPr>
        <w:t>单位</w:t>
      </w:r>
      <w:r>
        <w:rPr>
          <w:rFonts w:hint="default" w:ascii="Times New Roman" w:hAnsi="Times New Roman" w:eastAsia="方正仿宋_GBK" w:cs="Times New Roman"/>
          <w:color w:val="auto"/>
          <w:sz w:val="32"/>
          <w:szCs w:val="32"/>
          <w:lang w:eastAsia="zh-CN"/>
        </w:rPr>
        <w:t>入驻中心的所有政务服务事项，承担</w:t>
      </w:r>
      <w:r>
        <w:rPr>
          <w:rFonts w:hint="default" w:ascii="Times New Roman" w:hAnsi="Times New Roman" w:eastAsia="方正仿宋_GBK" w:cs="Times New Roman"/>
          <w:color w:val="auto"/>
          <w:sz w:val="32"/>
          <w:szCs w:val="32"/>
        </w:rPr>
        <w:t>咨询、</w:t>
      </w:r>
      <w:r>
        <w:rPr>
          <w:rFonts w:hint="default" w:ascii="Times New Roman" w:hAnsi="Times New Roman" w:eastAsia="方正仿宋_GBK" w:cs="Times New Roman"/>
          <w:color w:val="auto"/>
          <w:sz w:val="32"/>
          <w:szCs w:val="32"/>
          <w:lang w:eastAsia="zh-CN"/>
        </w:rPr>
        <w:t>受理、</w:t>
      </w:r>
      <w:r>
        <w:rPr>
          <w:rFonts w:hint="default" w:ascii="Times New Roman" w:hAnsi="Times New Roman" w:eastAsia="方正仿宋_GBK" w:cs="Times New Roman"/>
          <w:color w:val="auto"/>
          <w:sz w:val="32"/>
          <w:szCs w:val="32"/>
        </w:rPr>
        <w:t>审核、接件、办件等</w:t>
      </w:r>
      <w:r>
        <w:rPr>
          <w:rFonts w:hint="default" w:ascii="Times New Roman" w:hAnsi="Times New Roman" w:eastAsia="方正仿宋_GBK" w:cs="Times New Roman"/>
          <w:color w:val="auto"/>
          <w:sz w:val="32"/>
          <w:szCs w:val="32"/>
          <w:lang w:eastAsia="zh-CN"/>
        </w:rPr>
        <w:t>工作；履行首问首接、一次性告知、限时办结职责，在承诺时间内办结本环节本岗位服务</w:t>
      </w:r>
      <w:r>
        <w:rPr>
          <w:rFonts w:hint="eastAsia" w:cs="Times New Roman"/>
          <w:color w:val="auto"/>
          <w:sz w:val="32"/>
          <w:szCs w:val="32"/>
          <w:lang w:eastAsia="zh-CN"/>
        </w:rPr>
        <w:t>事项</w:t>
      </w:r>
      <w:r>
        <w:rPr>
          <w:rFonts w:hint="default" w:ascii="Times New Roman" w:hAnsi="Times New Roman" w:eastAsia="方正仿宋_GBK" w:cs="Times New Roman"/>
          <w:color w:val="auto"/>
          <w:sz w:val="32"/>
          <w:szCs w:val="32"/>
          <w:lang w:eastAsia="zh-CN"/>
        </w:rPr>
        <w:t>；接受问询，答复服务对象的办理查询，指导填写申报材料，当场办结即办件；引导服务对象通过评价器、手机短信、微信公众号、“好差评二维码”等</w:t>
      </w:r>
      <w:r>
        <w:rPr>
          <w:rFonts w:hint="default" w:ascii="Times New Roman" w:hAnsi="Times New Roman" w:cs="Times New Roman"/>
          <w:color w:val="auto"/>
          <w:sz w:val="32"/>
          <w:szCs w:val="32"/>
          <w:lang w:eastAsia="zh-CN"/>
        </w:rPr>
        <w:t>方式</w:t>
      </w:r>
      <w:r>
        <w:rPr>
          <w:rFonts w:hint="default" w:ascii="Times New Roman" w:hAnsi="Times New Roman" w:eastAsia="方正仿宋_GBK" w:cs="Times New Roman"/>
          <w:color w:val="auto"/>
          <w:sz w:val="32"/>
          <w:szCs w:val="32"/>
          <w:lang w:val="en-US" w:eastAsia="zh-CN"/>
        </w:rPr>
        <w:t>开展评价，</w:t>
      </w:r>
      <w:r>
        <w:rPr>
          <w:rFonts w:hint="default" w:ascii="Times New Roman" w:hAnsi="Times New Roman" w:eastAsia="方正仿宋_GBK" w:cs="Times New Roman"/>
          <w:color w:val="auto"/>
          <w:sz w:val="32"/>
          <w:szCs w:val="32"/>
          <w:lang w:eastAsia="zh-CN"/>
        </w:rPr>
        <w:t>实行“一事一评”。</w:t>
      </w:r>
    </w:p>
    <w:p>
      <w:pPr>
        <w:keepNext w:val="0"/>
        <w:keepLines w:val="0"/>
        <w:pageBreakBefore w:val="0"/>
        <w:widowControl w:val="0"/>
        <w:numPr>
          <w:ilvl w:val="0"/>
          <w:numId w:val="0"/>
        </w:numPr>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第十七条</w:t>
      </w:r>
      <w:r>
        <w:rPr>
          <w:rFonts w:hint="default" w:ascii="Times New Roman" w:hAnsi="Times New Roman" w:eastAsia="方正楷体_GBK" w:cs="Times New Roman"/>
          <w:color w:val="auto"/>
          <w:sz w:val="32"/>
          <w:szCs w:val="32"/>
        </w:rPr>
        <w:t xml:space="preserve"> </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政务服务事项较少、办件</w:t>
      </w:r>
      <w:r>
        <w:rPr>
          <w:rFonts w:hint="eastAsia" w:cs="Times New Roman"/>
          <w:color w:val="auto"/>
          <w:sz w:val="32"/>
          <w:szCs w:val="32"/>
          <w:lang w:eastAsia="zh-CN"/>
        </w:rPr>
        <w:t>量</w:t>
      </w:r>
      <w:r>
        <w:rPr>
          <w:rFonts w:hint="default" w:ascii="Times New Roman" w:hAnsi="Times New Roman" w:eastAsia="方正仿宋_GBK" w:cs="Times New Roman"/>
          <w:color w:val="auto"/>
          <w:sz w:val="32"/>
          <w:szCs w:val="32"/>
          <w:lang w:eastAsia="zh-CN"/>
        </w:rPr>
        <w:t>也较少的政务服务部门，报区政府同意后，可授权中心“无差别综合窗</w:t>
      </w:r>
      <w:r>
        <w:rPr>
          <w:rFonts w:hint="default" w:ascii="Times New Roman" w:hAnsi="Times New Roman" w:eastAsia="方正仿宋_GBK" w:cs="Times New Roman"/>
          <w:color w:val="auto"/>
          <w:sz w:val="32"/>
          <w:szCs w:val="32"/>
        </w:rPr>
        <w:t>口</w:t>
      </w:r>
      <w:r>
        <w:rPr>
          <w:rFonts w:hint="default" w:ascii="Times New Roman" w:hAnsi="Times New Roman" w:eastAsia="方正仿宋_GBK" w:cs="Times New Roman"/>
          <w:color w:val="auto"/>
          <w:sz w:val="32"/>
          <w:szCs w:val="32"/>
          <w:lang w:eastAsia="zh-CN"/>
        </w:rPr>
        <w:t>”</w:t>
      </w:r>
      <w:r>
        <w:rPr>
          <w:rFonts w:hint="eastAsia" w:cs="Times New Roman"/>
          <w:color w:val="auto"/>
          <w:sz w:val="32"/>
          <w:szCs w:val="32"/>
          <w:lang w:eastAsia="zh-CN"/>
        </w:rPr>
        <w:t>，实行</w:t>
      </w:r>
      <w:r>
        <w:rPr>
          <w:rFonts w:hint="default" w:cs="Times New Roman"/>
          <w:color w:val="auto"/>
          <w:sz w:val="32"/>
          <w:szCs w:val="32"/>
          <w:lang w:eastAsia="zh-CN"/>
        </w:rPr>
        <w:t>“一窗进出、接办分离、后台流转、全程代办”</w:t>
      </w:r>
      <w:r>
        <w:rPr>
          <w:rFonts w:hint="eastAsia" w:cs="Times New Roman"/>
          <w:color w:val="auto"/>
          <w:sz w:val="32"/>
          <w:szCs w:val="32"/>
          <w:lang w:eastAsia="zh-CN"/>
        </w:rPr>
        <w:t>的工作模式。</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第十八条</w:t>
      </w:r>
      <w:r>
        <w:rPr>
          <w:rFonts w:hint="default" w:ascii="Times New Roman" w:hAnsi="Times New Roman" w:eastAsia="方正楷体_GBK" w:cs="Times New Roman"/>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进驻</w:t>
      </w:r>
      <w:r>
        <w:rPr>
          <w:rFonts w:hint="eastAsia" w:ascii="方正仿宋_GBK" w:hAnsi="方正仿宋_GBK" w:cs="方正仿宋_GBK"/>
          <w:color w:val="auto"/>
          <w:sz w:val="32"/>
          <w:szCs w:val="32"/>
          <w:lang w:val="en-US" w:eastAsia="zh-CN"/>
        </w:rPr>
        <w:t>人员</w:t>
      </w:r>
      <w:r>
        <w:rPr>
          <w:rFonts w:hint="default" w:ascii="Times New Roman" w:hAnsi="Times New Roman" w:eastAsia="方正仿宋_GBK" w:cs="Times New Roman"/>
          <w:color w:val="auto"/>
          <w:sz w:val="32"/>
          <w:szCs w:val="32"/>
          <w:lang w:val="en-US" w:eastAsia="zh-CN"/>
        </w:rPr>
        <w:t>开展政务服务</w:t>
      </w:r>
      <w:r>
        <w:rPr>
          <w:rFonts w:hint="eastAsia" w:cs="Times New Roman"/>
          <w:color w:val="auto"/>
          <w:sz w:val="32"/>
          <w:szCs w:val="32"/>
          <w:lang w:val="en-US" w:eastAsia="zh-CN"/>
        </w:rPr>
        <w:t>应当</w:t>
      </w:r>
      <w:r>
        <w:rPr>
          <w:rFonts w:hint="default" w:ascii="Times New Roman" w:hAnsi="Times New Roman" w:eastAsia="方正仿宋_GBK" w:cs="Times New Roman"/>
          <w:color w:val="auto"/>
          <w:sz w:val="32"/>
          <w:szCs w:val="32"/>
        </w:rPr>
        <w:t>依托政务服务平台，统一线上线下服务标准</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无正当理由不得限定申请方式</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申请人选择线上申请的，合法有效且能够识别身份的电子申请材料与纸质申请材料具有同等法律效力；除法律法规明确要求提供纸质材料外，不得要求申请人再提供纸质材料。申请人选择线下申请的，只需按照办事指南提供一套申请材料，不得要求申请人在线上重复提供。</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0" w:firstLineChars="0"/>
        <w:jc w:val="center"/>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第五章  考核管理</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楷体_GBK" w:cs="Times New Roman"/>
          <w:color w:val="auto"/>
          <w:sz w:val="32"/>
          <w:szCs w:val="32"/>
        </w:rPr>
      </w:pP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第</w:t>
      </w:r>
      <w:r>
        <w:rPr>
          <w:rFonts w:hint="default" w:ascii="Times New Roman" w:hAnsi="Times New Roman" w:eastAsia="方正楷体_GBK" w:cs="Times New Roman"/>
          <w:color w:val="auto"/>
          <w:sz w:val="32"/>
          <w:szCs w:val="32"/>
          <w:lang w:eastAsia="zh-CN"/>
        </w:rPr>
        <w:t>十九</w:t>
      </w:r>
      <w:r>
        <w:rPr>
          <w:rFonts w:hint="default" w:ascii="Times New Roman" w:hAnsi="Times New Roman" w:eastAsia="方正楷体_GBK" w:cs="Times New Roman"/>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驻人员由区</w:t>
      </w:r>
      <w:r>
        <w:rPr>
          <w:rFonts w:hint="default" w:ascii="Times New Roman" w:hAnsi="Times New Roman" w:eastAsia="方正仿宋_GBK" w:cs="Times New Roman"/>
          <w:color w:val="auto"/>
          <w:sz w:val="32"/>
          <w:szCs w:val="32"/>
          <w:lang w:eastAsia="zh-CN"/>
        </w:rPr>
        <w:t>行政服务中心</w:t>
      </w:r>
      <w:r>
        <w:rPr>
          <w:rFonts w:hint="default" w:ascii="Times New Roman" w:hAnsi="Times New Roman" w:eastAsia="方正仿宋_GBK" w:cs="Times New Roman"/>
          <w:color w:val="auto"/>
          <w:sz w:val="32"/>
          <w:szCs w:val="32"/>
        </w:rPr>
        <w:t>负责考核管理，请销假由区</w:t>
      </w:r>
      <w:r>
        <w:rPr>
          <w:rFonts w:hint="default" w:ascii="Times New Roman" w:hAnsi="Times New Roman" w:eastAsia="方正仿宋_GBK" w:cs="Times New Roman"/>
          <w:color w:val="auto"/>
          <w:sz w:val="32"/>
          <w:szCs w:val="32"/>
          <w:lang w:eastAsia="zh-CN"/>
        </w:rPr>
        <w:t>行政服务中心</w:t>
      </w:r>
      <w:r>
        <w:rPr>
          <w:rFonts w:hint="default" w:ascii="Times New Roman" w:hAnsi="Times New Roman" w:eastAsia="方正仿宋_GBK" w:cs="Times New Roman"/>
          <w:color w:val="auto"/>
          <w:sz w:val="32"/>
          <w:szCs w:val="32"/>
        </w:rPr>
        <w:t>审批。</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驻单位不得安排</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驻人员从事与</w:t>
      </w:r>
      <w:r>
        <w:rPr>
          <w:rFonts w:hint="default" w:ascii="Times New Roman" w:hAnsi="Times New Roman" w:eastAsia="方正仿宋_GBK" w:cs="Times New Roman"/>
          <w:color w:val="auto"/>
          <w:sz w:val="32"/>
          <w:szCs w:val="32"/>
          <w:lang w:eastAsia="zh-CN"/>
        </w:rPr>
        <w:t>政务</w:t>
      </w:r>
      <w:r>
        <w:rPr>
          <w:rFonts w:hint="default" w:ascii="Times New Roman" w:hAnsi="Times New Roman" w:eastAsia="方正仿宋_GBK" w:cs="Times New Roman"/>
          <w:color w:val="auto"/>
          <w:sz w:val="32"/>
          <w:szCs w:val="32"/>
        </w:rPr>
        <w:t>服务工作无关的任务、会议及活动。</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第</w:t>
      </w:r>
      <w:r>
        <w:rPr>
          <w:rFonts w:hint="default" w:ascii="Times New Roman" w:hAnsi="Times New Roman" w:eastAsia="方正楷体_GBK" w:cs="Times New Roman"/>
          <w:color w:val="auto"/>
          <w:sz w:val="32"/>
          <w:szCs w:val="32"/>
          <w:lang w:eastAsia="zh-CN"/>
        </w:rPr>
        <w:t>二十</w:t>
      </w:r>
      <w:r>
        <w:rPr>
          <w:rFonts w:hint="default" w:ascii="Times New Roman" w:hAnsi="Times New Roman" w:eastAsia="方正楷体_GBK" w:cs="Times New Roman"/>
          <w:color w:val="auto"/>
          <w:sz w:val="32"/>
          <w:szCs w:val="32"/>
        </w:rPr>
        <w:t xml:space="preserve">条  </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驻单位有制式服装的</w:t>
      </w:r>
      <w:r>
        <w:rPr>
          <w:rFonts w:hint="eastAsia" w:cs="Times New Roman"/>
          <w:color w:val="auto"/>
          <w:sz w:val="32"/>
          <w:szCs w:val="32"/>
          <w:lang w:eastAsia="zh-CN"/>
        </w:rPr>
        <w:t>进驻</w:t>
      </w:r>
      <w:r>
        <w:rPr>
          <w:rFonts w:hint="default" w:ascii="Times New Roman" w:hAnsi="Times New Roman" w:eastAsia="方正仿宋_GBK" w:cs="Times New Roman"/>
          <w:color w:val="auto"/>
          <w:sz w:val="32"/>
          <w:szCs w:val="32"/>
        </w:rPr>
        <w:t>人员应着制式服装，没有制式服装的</w:t>
      </w:r>
      <w:r>
        <w:rPr>
          <w:rFonts w:hint="eastAsia" w:cs="Times New Roman"/>
          <w:color w:val="auto"/>
          <w:sz w:val="32"/>
          <w:szCs w:val="32"/>
          <w:lang w:eastAsia="zh-CN"/>
        </w:rPr>
        <w:t>进驻</w:t>
      </w:r>
      <w:r>
        <w:rPr>
          <w:rFonts w:hint="default" w:ascii="Times New Roman" w:hAnsi="Times New Roman" w:eastAsia="方正仿宋_GBK" w:cs="Times New Roman"/>
          <w:color w:val="auto"/>
          <w:sz w:val="32"/>
          <w:szCs w:val="32"/>
        </w:rPr>
        <w:t>人员按照</w:t>
      </w:r>
      <w:r>
        <w:rPr>
          <w:rFonts w:hint="default" w:ascii="Times New Roman" w:hAnsi="Times New Roman" w:eastAsia="方正仿宋_GBK" w:cs="Times New Roman"/>
          <w:color w:val="auto"/>
          <w:sz w:val="32"/>
          <w:szCs w:val="32"/>
          <w:lang w:eastAsia="zh-CN"/>
        </w:rPr>
        <w:t>区行政服务中心</w:t>
      </w:r>
      <w:r>
        <w:rPr>
          <w:rFonts w:hint="default" w:ascii="Times New Roman" w:hAnsi="Times New Roman" w:eastAsia="方正仿宋_GBK" w:cs="Times New Roman"/>
          <w:color w:val="auto"/>
          <w:sz w:val="32"/>
          <w:szCs w:val="32"/>
        </w:rPr>
        <w:t>要求统一着装</w:t>
      </w:r>
      <w:r>
        <w:rPr>
          <w:rFonts w:hint="default" w:ascii="Times New Roman" w:hAnsi="Times New Roman" w:eastAsia="方正仿宋_GBK" w:cs="Times New Roman"/>
          <w:color w:val="auto"/>
          <w:sz w:val="32"/>
          <w:szCs w:val="32"/>
          <w:lang w:eastAsia="zh-CN"/>
        </w:rPr>
        <w:t>，并且提供规范服务、文明服务、热情服务</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rPr>
        <w:t>第二十</w:t>
      </w:r>
      <w:r>
        <w:rPr>
          <w:rFonts w:hint="eastAsia" w:eastAsia="方正楷体_GBK" w:cs="Times New Roman"/>
          <w:color w:val="auto"/>
          <w:sz w:val="32"/>
          <w:szCs w:val="32"/>
          <w:lang w:eastAsia="zh-CN"/>
        </w:rPr>
        <w:t>一</w:t>
      </w:r>
      <w:r>
        <w:rPr>
          <w:rFonts w:hint="default" w:ascii="Times New Roman" w:hAnsi="Times New Roman" w:eastAsia="方正楷体_GBK" w:cs="Times New Roman"/>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区行政服务中心</w:t>
      </w:r>
      <w:r>
        <w:rPr>
          <w:rFonts w:hint="default" w:ascii="Times New Roman" w:hAnsi="Times New Roman" w:eastAsia="方正仿宋_GBK" w:cs="Times New Roman"/>
          <w:color w:val="auto"/>
          <w:sz w:val="32"/>
          <w:szCs w:val="32"/>
        </w:rPr>
        <w:t>制定考核细则对</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驻人员进行考核，考核结果</w:t>
      </w:r>
      <w:r>
        <w:rPr>
          <w:rFonts w:hint="eastAsia" w:ascii="Times New Roman" w:hAnsi="Times New Roman" w:cs="Times New Roman"/>
          <w:color w:val="auto"/>
          <w:sz w:val="32"/>
          <w:szCs w:val="32"/>
          <w:lang w:eastAsia="zh-CN"/>
        </w:rPr>
        <w:t>每月通报，</w:t>
      </w:r>
      <w:r>
        <w:rPr>
          <w:rFonts w:hint="default" w:ascii="Times New Roman" w:hAnsi="Times New Roman" w:eastAsia="方正仿宋_GBK" w:cs="Times New Roman"/>
          <w:color w:val="auto"/>
          <w:sz w:val="32"/>
          <w:szCs w:val="32"/>
        </w:rPr>
        <w:t>作为</w:t>
      </w:r>
      <w:r>
        <w:rPr>
          <w:rFonts w:hint="eastAsia" w:cs="Times New Roman"/>
          <w:color w:val="auto"/>
          <w:sz w:val="32"/>
          <w:szCs w:val="32"/>
          <w:lang w:eastAsia="zh-CN"/>
        </w:rPr>
        <w:t>进驻</w:t>
      </w:r>
      <w:r>
        <w:rPr>
          <w:rFonts w:hint="default" w:ascii="Times New Roman" w:hAnsi="Times New Roman" w:eastAsia="方正仿宋_GBK" w:cs="Times New Roman"/>
          <w:color w:val="auto"/>
          <w:sz w:val="32"/>
          <w:szCs w:val="32"/>
          <w:lang w:eastAsia="zh-CN"/>
        </w:rPr>
        <w:t>人员</w:t>
      </w:r>
      <w:r>
        <w:rPr>
          <w:rFonts w:hint="default" w:ascii="Times New Roman" w:hAnsi="Times New Roman" w:eastAsia="方正仿宋_GBK" w:cs="Times New Roman"/>
          <w:color w:val="auto"/>
          <w:sz w:val="32"/>
          <w:szCs w:val="32"/>
        </w:rPr>
        <w:t>平时考核、事业单位超</w:t>
      </w:r>
      <w:r>
        <w:rPr>
          <w:rFonts w:hint="default" w:ascii="Times New Roman" w:hAnsi="Times New Roman" w:eastAsia="方正仿宋_GBK" w:cs="Times New Roman"/>
          <w:color w:val="auto"/>
          <w:sz w:val="32"/>
          <w:szCs w:val="32"/>
          <w:lang w:eastAsia="zh-CN"/>
        </w:rPr>
        <w:t>额</w:t>
      </w:r>
      <w:r>
        <w:rPr>
          <w:rFonts w:hint="default" w:ascii="Times New Roman" w:hAnsi="Times New Roman" w:eastAsia="方正仿宋_GBK" w:cs="Times New Roman"/>
          <w:color w:val="auto"/>
          <w:sz w:val="32"/>
          <w:szCs w:val="32"/>
        </w:rPr>
        <w:t>绩效工资的发放依据</w:t>
      </w:r>
      <w:r>
        <w:rPr>
          <w:rFonts w:hint="eastAsia" w:ascii="Times New Roman" w:hAnsi="Times New Roman" w:cs="Times New Roman"/>
          <w:color w:val="auto"/>
          <w:sz w:val="32"/>
          <w:szCs w:val="32"/>
          <w:lang w:eastAsia="zh-CN"/>
        </w:rPr>
        <w:t>，同时纳入部门年度综合目标考核计分。</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第二十</w:t>
      </w:r>
      <w:r>
        <w:rPr>
          <w:rFonts w:hint="eastAsia"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驻人员不再参加</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驻单位考核。中心作为独立的考核单位，</w:t>
      </w:r>
      <w:r>
        <w:rPr>
          <w:rFonts w:hint="default" w:ascii="Times New Roman" w:hAnsi="Times New Roman" w:eastAsia="方正仿宋_GBK" w:cs="Times New Roman"/>
          <w:color w:val="auto"/>
          <w:sz w:val="32"/>
          <w:szCs w:val="32"/>
          <w:lang w:eastAsia="zh-CN"/>
        </w:rPr>
        <w:t>组织人事部门</w:t>
      </w:r>
      <w:r>
        <w:rPr>
          <w:rFonts w:hint="default" w:ascii="Times New Roman" w:hAnsi="Times New Roman" w:eastAsia="方正仿宋_GBK" w:cs="Times New Roman"/>
          <w:color w:val="auto"/>
          <w:sz w:val="32"/>
          <w:szCs w:val="32"/>
        </w:rPr>
        <w:t>根据</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驻中心人员的身份和数量，按相应比例将</w:t>
      </w:r>
      <w:r>
        <w:rPr>
          <w:rFonts w:hint="eastAsia" w:cs="Times New Roman"/>
          <w:b w:val="0"/>
          <w:bCs w:val="0"/>
          <w:color w:val="auto"/>
          <w:sz w:val="32"/>
          <w:szCs w:val="32"/>
          <w:lang w:eastAsia="zh-CN"/>
        </w:rPr>
        <w:t>年度考核为优秀人员的</w:t>
      </w:r>
      <w:r>
        <w:rPr>
          <w:rFonts w:hint="default" w:ascii="Times New Roman" w:hAnsi="Times New Roman" w:eastAsia="方正仿宋_GBK" w:cs="Times New Roman"/>
          <w:color w:val="auto"/>
          <w:sz w:val="32"/>
          <w:szCs w:val="32"/>
        </w:rPr>
        <w:t>名额分配给中心，由</w:t>
      </w:r>
      <w:r>
        <w:rPr>
          <w:rFonts w:hint="default" w:ascii="Times New Roman" w:hAnsi="Times New Roman" w:eastAsia="方正仿宋_GBK" w:cs="Times New Roman"/>
          <w:color w:val="auto"/>
          <w:sz w:val="32"/>
          <w:szCs w:val="32"/>
          <w:lang w:eastAsia="zh-CN"/>
        </w:rPr>
        <w:t>区行政服务中心</w:t>
      </w:r>
      <w:r>
        <w:rPr>
          <w:rFonts w:hint="default" w:ascii="Times New Roman" w:hAnsi="Times New Roman" w:eastAsia="方正仿宋_GBK" w:cs="Times New Roman"/>
          <w:color w:val="auto"/>
          <w:sz w:val="32"/>
          <w:szCs w:val="32"/>
        </w:rPr>
        <w:t>考核确定，</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驻单位则减少相应名额。区财政局按照</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驻中心的人数和标准，将</w:t>
      </w:r>
      <w:r>
        <w:rPr>
          <w:rFonts w:hint="default" w:ascii="Times New Roman" w:hAnsi="Times New Roman" w:eastAsia="方正仿宋_GBK" w:cs="Times New Roman"/>
          <w:color w:val="auto"/>
          <w:sz w:val="32"/>
          <w:szCs w:val="32"/>
          <w:lang w:eastAsia="zh-CN"/>
        </w:rPr>
        <w:t>工作人员</w:t>
      </w:r>
      <w:r>
        <w:rPr>
          <w:rFonts w:hint="default" w:ascii="Times New Roman" w:hAnsi="Times New Roman" w:eastAsia="方正仿宋_GBK" w:cs="Times New Roman"/>
          <w:color w:val="auto"/>
          <w:sz w:val="32"/>
          <w:szCs w:val="32"/>
        </w:rPr>
        <w:t>平时考核、事业单位超</w:t>
      </w:r>
      <w:r>
        <w:rPr>
          <w:rFonts w:hint="default" w:ascii="Times New Roman" w:hAnsi="Times New Roman" w:eastAsia="方正仿宋_GBK" w:cs="Times New Roman"/>
          <w:color w:val="auto"/>
          <w:sz w:val="32"/>
          <w:szCs w:val="32"/>
          <w:lang w:eastAsia="zh-CN"/>
        </w:rPr>
        <w:t>额</w:t>
      </w:r>
      <w:r>
        <w:rPr>
          <w:rFonts w:hint="default" w:ascii="Times New Roman" w:hAnsi="Times New Roman" w:eastAsia="方正仿宋_GBK" w:cs="Times New Roman"/>
          <w:color w:val="auto"/>
          <w:sz w:val="32"/>
          <w:szCs w:val="32"/>
        </w:rPr>
        <w:t>绩效工资考核经费划转至</w:t>
      </w:r>
      <w:r>
        <w:rPr>
          <w:rFonts w:hint="default" w:ascii="Times New Roman" w:hAnsi="Times New Roman" w:eastAsia="方正仿宋_GBK" w:cs="Times New Roman"/>
          <w:color w:val="auto"/>
          <w:sz w:val="32"/>
          <w:szCs w:val="32"/>
          <w:lang w:eastAsia="zh-CN"/>
        </w:rPr>
        <w:t>区行政服务中心</w:t>
      </w:r>
      <w:r>
        <w:rPr>
          <w:rFonts w:hint="default" w:ascii="Times New Roman" w:hAnsi="Times New Roman" w:eastAsia="方正仿宋_GBK" w:cs="Times New Roman"/>
          <w:color w:val="auto"/>
          <w:sz w:val="32"/>
          <w:szCs w:val="32"/>
        </w:rPr>
        <w:t>考核发放。</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第二十</w:t>
      </w:r>
      <w:r>
        <w:rPr>
          <w:rFonts w:hint="eastAsia" w:eastAsia="方正楷体_GBK" w:cs="Times New Roman"/>
          <w:color w:val="auto"/>
          <w:sz w:val="32"/>
          <w:szCs w:val="32"/>
          <w:lang w:eastAsia="zh-CN"/>
        </w:rPr>
        <w:t>三</w:t>
      </w:r>
      <w:r>
        <w:rPr>
          <w:rFonts w:hint="default" w:ascii="Times New Roman" w:hAnsi="Times New Roman" w:eastAsia="方正楷体_GBK" w:cs="Times New Roman"/>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eastAsia="zh-CN"/>
        </w:rPr>
        <w:t>区行政服务中心</w:t>
      </w:r>
      <w:r>
        <w:rPr>
          <w:rFonts w:hint="default" w:ascii="Times New Roman" w:hAnsi="Times New Roman" w:eastAsia="方正仿宋_GBK" w:cs="Times New Roman"/>
          <w:color w:val="auto"/>
          <w:sz w:val="32"/>
          <w:szCs w:val="32"/>
        </w:rPr>
        <w:t>应将</w:t>
      </w:r>
      <w:r>
        <w:rPr>
          <w:rFonts w:hint="eastAsia" w:cs="Times New Roman"/>
          <w:color w:val="auto"/>
          <w:sz w:val="32"/>
          <w:szCs w:val="32"/>
          <w:lang w:eastAsia="zh-CN"/>
        </w:rPr>
        <w:t>进驻人员</w:t>
      </w:r>
      <w:r>
        <w:rPr>
          <w:rFonts w:hint="default" w:ascii="Times New Roman" w:hAnsi="Times New Roman" w:eastAsia="方正仿宋_GBK" w:cs="Times New Roman"/>
          <w:color w:val="auto"/>
          <w:sz w:val="32"/>
          <w:szCs w:val="32"/>
        </w:rPr>
        <w:t>的年度考核结果函告</w:t>
      </w:r>
      <w:r>
        <w:rPr>
          <w:rFonts w:hint="default" w:ascii="Times New Roman" w:hAnsi="Times New Roman" w:eastAsia="方正仿宋_GBK" w:cs="Times New Roman"/>
          <w:color w:val="auto"/>
          <w:sz w:val="32"/>
          <w:szCs w:val="32"/>
          <w:lang w:eastAsia="zh-CN"/>
        </w:rPr>
        <w:t>进</w:t>
      </w:r>
      <w:r>
        <w:rPr>
          <w:rFonts w:hint="default" w:ascii="Times New Roman" w:hAnsi="Times New Roman" w:eastAsia="方正仿宋_GBK" w:cs="Times New Roman"/>
          <w:color w:val="auto"/>
          <w:sz w:val="32"/>
          <w:szCs w:val="32"/>
        </w:rPr>
        <w:t>驻</w:t>
      </w:r>
      <w:r>
        <w:rPr>
          <w:rFonts w:hint="eastAsia" w:cs="Times New Roman"/>
          <w:color w:val="auto"/>
          <w:sz w:val="32"/>
          <w:szCs w:val="32"/>
          <w:lang w:eastAsia="zh-CN"/>
        </w:rPr>
        <w:t>单位</w:t>
      </w:r>
      <w:r>
        <w:rPr>
          <w:rFonts w:hint="default" w:ascii="Times New Roman" w:hAnsi="Times New Roman" w:eastAsia="方正仿宋_GBK" w:cs="Times New Roman"/>
          <w:color w:val="auto"/>
          <w:sz w:val="32"/>
          <w:szCs w:val="32"/>
          <w:lang w:eastAsia="zh-CN"/>
        </w:rPr>
        <w:t>，考核结果作为进驻人员</w:t>
      </w:r>
      <w:r>
        <w:rPr>
          <w:rFonts w:hint="default" w:ascii="Times New Roman" w:hAnsi="Times New Roman" w:eastAsia="方正仿宋_GBK" w:cs="Times New Roman"/>
          <w:color w:val="auto"/>
          <w:sz w:val="32"/>
          <w:szCs w:val="32"/>
        </w:rPr>
        <w:t>晋职晋级</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评先评优的重要依据。</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cs="Times New Roman"/>
          <w:color w:val="auto"/>
        </w:rPr>
      </w:pPr>
      <w:r>
        <w:rPr>
          <w:rFonts w:hint="default" w:ascii="Times New Roman" w:hAnsi="Times New Roman" w:eastAsia="方正楷体_GBK" w:cs="Times New Roman"/>
          <w:color w:val="auto"/>
          <w:sz w:val="32"/>
          <w:szCs w:val="32"/>
        </w:rPr>
        <w:t>第</w:t>
      </w:r>
      <w:r>
        <w:rPr>
          <w:rFonts w:hint="default" w:ascii="Times New Roman" w:hAnsi="Times New Roman" w:eastAsia="方正楷体_GBK" w:cs="Times New Roman"/>
          <w:color w:val="auto"/>
          <w:sz w:val="32"/>
          <w:szCs w:val="32"/>
          <w:lang w:eastAsia="zh-CN"/>
        </w:rPr>
        <w:t>二十</w:t>
      </w:r>
      <w:r>
        <w:rPr>
          <w:rFonts w:hint="eastAsia" w:eastAsia="方正楷体_GBK" w:cs="Times New Roman"/>
          <w:color w:val="auto"/>
          <w:sz w:val="32"/>
          <w:szCs w:val="32"/>
          <w:lang w:eastAsia="zh-CN"/>
        </w:rPr>
        <w:t>四</w:t>
      </w:r>
      <w:r>
        <w:rPr>
          <w:rFonts w:hint="default" w:ascii="Times New Roman" w:hAnsi="Times New Roman" w:eastAsia="方正楷体_GBK" w:cs="Times New Roman"/>
          <w:color w:val="auto"/>
          <w:sz w:val="32"/>
          <w:szCs w:val="32"/>
        </w:rPr>
        <w:t>条</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区政府</w:t>
      </w:r>
      <w:r>
        <w:rPr>
          <w:rFonts w:hint="eastAsia" w:cs="Times New Roman"/>
          <w:color w:val="auto"/>
          <w:sz w:val="32"/>
          <w:szCs w:val="32"/>
          <w:lang w:eastAsia="zh-CN"/>
        </w:rPr>
        <w:t>办公室</w:t>
      </w:r>
      <w:r>
        <w:rPr>
          <w:rFonts w:hint="default" w:ascii="Times New Roman" w:hAnsi="Times New Roman" w:eastAsia="方正仿宋_GBK" w:cs="Times New Roman"/>
          <w:color w:val="auto"/>
          <w:sz w:val="32"/>
          <w:szCs w:val="32"/>
        </w:rPr>
        <w:t>督查室对本办法执行情况进行监督检查，每半年通报一次执行情况。</w:t>
      </w:r>
    </w:p>
    <w:p>
      <w:pPr>
        <w:keepNext w:val="0"/>
        <w:keepLines w:val="0"/>
        <w:pageBreakBefore w:val="0"/>
        <w:widowControl w:val="0"/>
        <w:kinsoku/>
        <w:wordWrap/>
        <w:overflowPunct/>
        <w:topLinePunct w:val="0"/>
        <w:autoSpaceDE/>
        <w:autoSpaceDN/>
        <w:bidi w:val="0"/>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第六章  附则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rPr>
          <w:rFonts w:hint="default" w:ascii="Times New Roman" w:hAnsi="Times New Roman" w:eastAsia="方正楷体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32"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第二十</w:t>
      </w:r>
      <w:r>
        <w:rPr>
          <w:rFonts w:hint="eastAsia" w:eastAsia="方正楷体_GBK" w:cs="Times New Roman"/>
          <w:color w:val="auto"/>
          <w:sz w:val="32"/>
          <w:szCs w:val="32"/>
          <w:lang w:val="en-US" w:eastAsia="zh-CN"/>
        </w:rPr>
        <w:t>五</w:t>
      </w:r>
      <w:r>
        <w:rPr>
          <w:rFonts w:hint="default" w:ascii="Times New Roman" w:hAnsi="Times New Roman" w:eastAsia="方正楷体_GBK" w:cs="Times New Roman"/>
          <w:color w:val="auto"/>
          <w:sz w:val="32"/>
          <w:szCs w:val="32"/>
          <w:lang w:val="en-US" w:eastAsia="zh-CN"/>
        </w:rPr>
        <w:t xml:space="preserve">条  </w:t>
      </w:r>
      <w:r>
        <w:rPr>
          <w:rFonts w:hint="eastAsia" w:cs="Times New Roman"/>
          <w:color w:val="auto"/>
          <w:sz w:val="32"/>
          <w:szCs w:val="32"/>
          <w:lang w:eastAsia="zh-CN"/>
        </w:rPr>
        <w:t>各</w:t>
      </w:r>
      <w:r>
        <w:rPr>
          <w:rFonts w:hint="default" w:ascii="Times New Roman" w:hAnsi="Times New Roman" w:eastAsia="方正仿宋_GBK" w:cs="Times New Roman"/>
          <w:color w:val="auto"/>
          <w:sz w:val="32"/>
          <w:szCs w:val="32"/>
          <w:lang w:eastAsia="zh-CN"/>
        </w:rPr>
        <w:t>分中心</w:t>
      </w:r>
      <w:r>
        <w:rPr>
          <w:rFonts w:hint="eastAsia" w:cs="Times New Roman"/>
          <w:color w:val="auto"/>
          <w:sz w:val="32"/>
          <w:szCs w:val="32"/>
          <w:lang w:eastAsia="zh-CN"/>
        </w:rPr>
        <w:t>和乡镇街道公共服务中心应当</w:t>
      </w:r>
      <w:r>
        <w:rPr>
          <w:rFonts w:hint="default" w:ascii="Times New Roman" w:hAnsi="Times New Roman" w:eastAsia="方正仿宋_GBK" w:cs="Times New Roman"/>
          <w:color w:val="auto"/>
          <w:sz w:val="32"/>
          <w:szCs w:val="32"/>
        </w:rPr>
        <w:t>参照本办法对工作人员进行管理。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cs="Times New Roman"/>
          <w:color w:val="auto"/>
          <w:sz w:val="32"/>
          <w:szCs w:val="32"/>
          <w:lang w:eastAsia="zh-CN"/>
        </w:rPr>
      </w:pPr>
      <w:r>
        <w:rPr>
          <w:rFonts w:hint="default" w:ascii="Times New Roman" w:hAnsi="Times New Roman" w:eastAsia="方正楷体_GBK" w:cs="Times New Roman"/>
          <w:color w:val="auto"/>
          <w:sz w:val="32"/>
          <w:szCs w:val="32"/>
        </w:rPr>
        <w:t>第二十</w:t>
      </w:r>
      <w:r>
        <w:rPr>
          <w:rFonts w:hint="eastAsia" w:eastAsia="方正楷体_GBK" w:cs="Times New Roman"/>
          <w:color w:val="auto"/>
          <w:sz w:val="32"/>
          <w:szCs w:val="32"/>
          <w:lang w:eastAsia="zh-CN"/>
        </w:rPr>
        <w:t>六</w:t>
      </w:r>
      <w:r>
        <w:rPr>
          <w:rFonts w:hint="default" w:ascii="Times New Roman" w:hAnsi="Times New Roman" w:eastAsia="方正楷体_GBK" w:cs="Times New Roman"/>
          <w:color w:val="auto"/>
          <w:sz w:val="32"/>
          <w:szCs w:val="32"/>
        </w:rPr>
        <w:t>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本办法由区</w:t>
      </w:r>
      <w:r>
        <w:rPr>
          <w:rFonts w:hint="default" w:ascii="Times New Roman" w:hAnsi="Times New Roman" w:eastAsia="方正仿宋_GBK" w:cs="Times New Roman"/>
          <w:color w:val="auto"/>
          <w:sz w:val="32"/>
          <w:szCs w:val="32"/>
          <w:lang w:eastAsia="zh-CN"/>
        </w:rPr>
        <w:t>行政服务中心</w:t>
      </w:r>
      <w:r>
        <w:rPr>
          <w:rFonts w:hint="default" w:ascii="Times New Roman" w:hAnsi="Times New Roman" w:eastAsia="方正仿宋_GBK" w:cs="Times New Roman"/>
          <w:color w:val="auto"/>
          <w:sz w:val="32"/>
          <w:szCs w:val="32"/>
        </w:rPr>
        <w:t>负责解释</w:t>
      </w:r>
      <w:r>
        <w:rPr>
          <w:rFonts w:hint="eastAsia"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rPr>
        <w:t>第二十</w:t>
      </w:r>
      <w:r>
        <w:rPr>
          <w:rFonts w:hint="eastAsia" w:eastAsia="方正楷体_GBK" w:cs="Times New Roman"/>
          <w:color w:val="auto"/>
          <w:sz w:val="32"/>
          <w:szCs w:val="32"/>
          <w:lang w:eastAsia="zh-CN"/>
        </w:rPr>
        <w:t>七</w:t>
      </w:r>
      <w:r>
        <w:rPr>
          <w:rFonts w:hint="default" w:ascii="Times New Roman" w:hAnsi="Times New Roman" w:eastAsia="方正楷体_GBK" w:cs="Times New Roman"/>
          <w:color w:val="auto"/>
          <w:sz w:val="32"/>
          <w:szCs w:val="32"/>
        </w:rPr>
        <w:t>条</w:t>
      </w:r>
      <w:r>
        <w:rPr>
          <w:rFonts w:hint="default" w:ascii="Times New Roman" w:hAnsi="Times New Roman" w:eastAsia="方正楷体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本办法自印发之日起实施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2017年12月20日</w:t>
      </w:r>
      <w:r>
        <w:rPr>
          <w:rFonts w:hint="eastAsia" w:ascii="Times New Roman" w:hAnsi="Times New Roman" w:eastAsia="方正仿宋_GBK" w:cs="Times New Roman"/>
          <w:color w:val="auto"/>
          <w:sz w:val="32"/>
          <w:szCs w:val="32"/>
          <w:lang w:eastAsia="zh-CN"/>
        </w:rPr>
        <w:t>印发的</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重庆市黔江区行政服务中心</w:t>
      </w:r>
      <w:r>
        <w:rPr>
          <w:rFonts w:hint="eastAsia" w:ascii="Times New Roman" w:hAnsi="Times New Roman" w:eastAsia="方正仿宋_GBK" w:cs="Times New Roman"/>
          <w:color w:val="auto"/>
          <w:sz w:val="32"/>
          <w:szCs w:val="32"/>
        </w:rPr>
        <w:t>派驻人员</w:t>
      </w:r>
      <w:r>
        <w:rPr>
          <w:rFonts w:hint="default" w:ascii="Times New Roman" w:hAnsi="Times New Roman" w:eastAsia="方正仿宋_GBK" w:cs="Times New Roman"/>
          <w:color w:val="auto"/>
          <w:sz w:val="32"/>
          <w:szCs w:val="32"/>
        </w:rPr>
        <w:t>管理办法（试行）</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黔江府办</w:t>
      </w:r>
      <w:r>
        <w:rPr>
          <w:rFonts w:hint="default" w:ascii="Times New Roman" w:hAnsi="Times New Roman" w:eastAsia="方正仿宋_GBK" w:cs="Times New Roman"/>
          <w:color w:val="auto"/>
          <w:sz w:val="32"/>
          <w:szCs w:val="32"/>
          <w:lang w:eastAsia="zh-CN"/>
        </w:rPr>
        <w:t>发</w:t>
      </w:r>
      <w:r>
        <w:rPr>
          <w:rFonts w:hint="default" w:ascii="Times New Roman" w:hAnsi="Times New Roman" w:eastAsia="方正仿宋_GBK" w:cs="Times New Roman"/>
          <w:color w:val="auto"/>
          <w:sz w:val="32"/>
          <w:szCs w:val="32"/>
        </w:rPr>
        <w:t>〔2017〕</w:t>
      </w:r>
      <w:r>
        <w:rPr>
          <w:rFonts w:hint="default" w:ascii="Times New Roman" w:hAnsi="Times New Roman" w:cs="Times New Roman"/>
          <w:color w:val="auto"/>
          <w:sz w:val="32"/>
          <w:szCs w:val="32"/>
          <w:lang w:val="en-US" w:eastAsia="zh-CN"/>
        </w:rPr>
        <w:t>126</w:t>
      </w:r>
      <w:r>
        <w:rPr>
          <w:rFonts w:hint="default" w:ascii="Times New Roman" w:hAnsi="Times New Roman" w:eastAsia="方正仿宋_GBK" w:cs="Times New Roman"/>
          <w:color w:val="auto"/>
          <w:sz w:val="32"/>
          <w:szCs w:val="32"/>
        </w:rPr>
        <w:t>号</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lang w:eastAsia="zh-CN"/>
        </w:rPr>
        <w:t>同时废止。</w:t>
      </w:r>
    </w:p>
    <w:p>
      <w:pPr>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br w:type="page"/>
      </w:r>
    </w:p>
    <w:p>
      <w:pPr>
        <w:pStyle w:val="3"/>
        <w:rPr>
          <w:rFonts w:hint="default"/>
          <w:color w:val="auto"/>
          <w:lang w:eastAsia="zh-CN"/>
        </w:rPr>
      </w:pPr>
    </w:p>
    <w:p>
      <w:pPr>
        <w:pStyle w:val="4"/>
        <w:rPr>
          <w:rFonts w:hint="default"/>
          <w:color w:val="auto"/>
          <w:lang w:eastAsia="zh-CN"/>
        </w:rPr>
      </w:pPr>
    </w:p>
    <w:p>
      <w:pPr>
        <w:pStyle w:val="4"/>
        <w:rPr>
          <w:rFonts w:hint="default"/>
          <w:color w:val="auto"/>
          <w:lang w:eastAsia="zh-CN"/>
        </w:rPr>
      </w:pPr>
    </w:p>
    <w:p>
      <w:pPr>
        <w:pStyle w:val="4"/>
        <w:rPr>
          <w:rFonts w:hint="default"/>
          <w:color w:val="auto"/>
          <w:lang w:eastAsia="zh-CN"/>
        </w:rPr>
      </w:pPr>
    </w:p>
    <w:p>
      <w:pPr>
        <w:pStyle w:val="4"/>
        <w:rPr>
          <w:rFonts w:hint="default"/>
          <w:color w:val="auto"/>
          <w:lang w:eastAsia="zh-CN"/>
        </w:rPr>
      </w:pPr>
    </w:p>
    <w:p>
      <w:pPr>
        <w:pStyle w:val="4"/>
        <w:rPr>
          <w:rFonts w:hint="default"/>
          <w:color w:val="auto"/>
          <w:lang w:eastAsia="zh-CN"/>
        </w:rPr>
      </w:pPr>
    </w:p>
    <w:p>
      <w:pPr>
        <w:pStyle w:val="4"/>
        <w:rPr>
          <w:rFonts w:hint="default"/>
          <w:color w:val="auto"/>
          <w:lang w:eastAsia="zh-CN"/>
        </w:rPr>
      </w:pPr>
    </w:p>
    <w:p>
      <w:pPr>
        <w:pStyle w:val="4"/>
        <w:rPr>
          <w:rFonts w:hint="default"/>
          <w:color w:val="auto"/>
          <w:lang w:eastAsia="zh-CN"/>
        </w:rPr>
      </w:pPr>
    </w:p>
    <w:p>
      <w:pPr>
        <w:pStyle w:val="4"/>
        <w:rPr>
          <w:rFonts w:hint="default"/>
          <w:color w:val="auto"/>
          <w:lang w:eastAsia="zh-CN"/>
        </w:rPr>
      </w:pPr>
    </w:p>
    <w:p>
      <w:pPr>
        <w:pStyle w:val="4"/>
        <w:rPr>
          <w:rFonts w:hint="default"/>
          <w:color w:val="auto"/>
          <w:lang w:eastAsia="zh-CN"/>
        </w:rPr>
      </w:pPr>
    </w:p>
    <w:p>
      <w:pPr>
        <w:pStyle w:val="4"/>
        <w:rPr>
          <w:rFonts w:hint="default"/>
          <w:color w:val="auto"/>
          <w:lang w:eastAsia="zh-CN"/>
        </w:rPr>
      </w:pPr>
    </w:p>
    <w:p>
      <w:pPr>
        <w:pStyle w:val="4"/>
        <w:rPr>
          <w:rFonts w:hint="default"/>
          <w:color w:val="auto"/>
          <w:lang w:eastAsia="zh-CN"/>
        </w:rPr>
      </w:pPr>
    </w:p>
    <w:p>
      <w:pPr>
        <w:pStyle w:val="4"/>
        <w:rPr>
          <w:rFonts w:hint="default"/>
          <w:color w:val="auto"/>
          <w:lang w:eastAsia="zh-CN"/>
        </w:rPr>
      </w:pPr>
    </w:p>
    <w:p>
      <w:pPr>
        <w:pStyle w:val="4"/>
        <w:rPr>
          <w:rFonts w:hint="default"/>
          <w:color w:val="auto"/>
          <w:lang w:eastAsia="zh-CN"/>
        </w:rPr>
      </w:pPr>
    </w:p>
    <w:p>
      <w:pPr>
        <w:pStyle w:val="4"/>
        <w:rPr>
          <w:rFonts w:hint="default"/>
          <w:color w:val="auto"/>
          <w:lang w:eastAsia="zh-CN"/>
        </w:rPr>
      </w:pPr>
    </w:p>
    <w:p>
      <w:pPr>
        <w:pStyle w:val="4"/>
        <w:rPr>
          <w:rFonts w:hint="default"/>
          <w:color w:val="auto"/>
          <w:lang w:eastAsia="zh-CN"/>
        </w:rPr>
      </w:pPr>
    </w:p>
    <w:p>
      <w:pPr>
        <w:pStyle w:val="3"/>
        <w:ind w:left="0" w:leftChars="0" w:firstLine="0" w:firstLineChars="0"/>
        <w:rPr>
          <w:rFonts w:hint="default" w:ascii="Times New Roman" w:hAnsi="Times New Roman" w:eastAsia="方正仿宋_GBK" w:cs="Times New Roman"/>
          <w:color w:val="auto"/>
          <w:sz w:val="32"/>
          <w:szCs w:val="32"/>
          <w:lang w:eastAsia="zh-CN"/>
        </w:rPr>
      </w:pPr>
    </w:p>
    <w:p>
      <w:pPr>
        <w:pStyle w:val="4"/>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overflowPunct/>
        <w:topLinePunct w:val="0"/>
        <w:autoSpaceDE/>
        <w:autoSpaceDN/>
        <w:bidi w:val="0"/>
        <w:adjustRightInd/>
        <w:snapToGrid/>
        <w:spacing w:line="80" w:lineRule="exact"/>
        <w:ind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80" w:lineRule="exact"/>
        <w:ind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80" w:lineRule="exact"/>
        <w:ind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80" w:lineRule="exact"/>
        <w:ind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80" w:lineRule="exact"/>
        <w:ind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80" w:lineRule="exact"/>
        <w:ind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80" w:lineRule="exact"/>
        <w:ind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80" w:lineRule="exact"/>
        <w:ind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80" w:lineRule="exact"/>
        <w:ind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80" w:lineRule="exact"/>
        <w:ind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80" w:lineRule="exact"/>
        <w:ind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80" w:lineRule="exact"/>
        <w:ind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80" w:lineRule="exact"/>
        <w:ind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left="1014" w:leftChars="100" w:right="316" w:rightChars="100" w:hanging="698" w:hangingChars="275"/>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pacing w:val="-11"/>
          <w:sz w:val="28"/>
          <w:szCs w:val="28"/>
        </w:rPr>
        <mc:AlternateContent>
          <mc:Choice Requires="wps">
            <w:drawing>
              <wp:anchor distT="0" distB="0" distL="114300" distR="114300" simplePos="0" relativeHeight="251676672" behindDoc="0" locked="0" layoutInCell="1" allowOverlap="1">
                <wp:simplePos x="0" y="0"/>
                <wp:positionH relativeFrom="column">
                  <wp:align>center</wp:align>
                </wp:positionH>
                <wp:positionV relativeFrom="paragraph">
                  <wp:posOffset>28575</wp:posOffset>
                </wp:positionV>
                <wp:extent cx="56521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521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2.25pt;height:0pt;width:445.05pt;mso-position-horizontal:center;z-index:251676672;mso-width-relative:page;mso-height-relative:page;" filled="f" stroked="t" coordsize="21600,21600" o:gfxdata="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HKZhNQAAAAEAQAADwAAAAAAAAAB&#10;ACAAAAAiAAAAZHJzL2Rvd25yZXYueG1sUEsBAhQAFAAAAAgAh07iQIja3yjbAQAAlwMAAA4AAAAA&#10;AAAAAQAgAAAAIwEAAGRycy9lMm9Eb2MueG1sUEsFBgAAAAAGAAYAWQEAAHAFA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pacing w:val="-11"/>
          <w:sz w:val="28"/>
          <w:szCs w:val="28"/>
        </w:rPr>
        <w:t>抄送：</w:t>
      </w:r>
      <w:r>
        <w:rPr>
          <w:rFonts w:hint="default" w:ascii="Times New Roman" w:hAnsi="Times New Roman" w:eastAsia="方正仿宋_GBK" w:cs="Times New Roman"/>
          <w:spacing w:val="-6"/>
          <w:sz w:val="28"/>
          <w:szCs w:val="28"/>
        </w:rPr>
        <w:t>区纪委监委，区委办公室，区人大常委会办公室，区政协办公室，</w:t>
      </w:r>
      <w:r>
        <w:rPr>
          <w:rFonts w:hint="default" w:ascii="Times New Roman" w:hAnsi="Times New Roman" w:eastAsia="方正仿宋_GBK" w:cs="Times New Roman"/>
          <w:sz w:val="28"/>
          <w:szCs w:val="28"/>
        </w:rPr>
        <w:t>区法院，区检察院，区人武部。</w:t>
      </w:r>
    </w:p>
    <w:p>
      <w:pPr>
        <w:spacing w:line="400" w:lineRule="exact"/>
        <w:ind w:left="316" w:leftChars="100" w:right="316" w:rightChars="100" w:firstLine="0" w:firstLineChars="0"/>
        <w:rPr>
          <w:rFonts w:hint="default"/>
          <w:color w:val="auto"/>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75648" behindDoc="0" locked="0" layoutInCell="1" allowOverlap="1">
                <wp:simplePos x="0" y="0"/>
                <wp:positionH relativeFrom="column">
                  <wp:align>center</wp:align>
                </wp:positionH>
                <wp:positionV relativeFrom="paragraph">
                  <wp:posOffset>12700</wp:posOffset>
                </wp:positionV>
                <wp:extent cx="5652135"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652135" cy="63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1pt;height:0.05pt;width:445.05pt;mso-position-horizontal:center;z-index:251675648;mso-width-relative:page;mso-height-relative:page;" filled="f" stroked="t" coordsize="21600,21600" o:gfxdata="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F74CtEAAAAEAQAADwAAAAAAAAABACAAAAAi&#10;AAAAZHJzL2Rvd25yZXYueG1sUEsBAhQAFAAAAAgAh07iQKLcw4PYAQAAmAMAAA4AAAAAAAAAAQAg&#10;AAAAIAEAAGRycy9lMm9Eb2MueG1sUEsFBgAAAAAGAAYAWQEAAGoFAAAAAA==&#10;">
                <v:fill on="f" focussize="0,0"/>
                <v:stroke weight="0.5pt"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74624" behindDoc="0" locked="0" layoutInCell="1" allowOverlap="1">
                <wp:simplePos x="0" y="0"/>
                <wp:positionH relativeFrom="column">
                  <wp:align>center</wp:align>
                </wp:positionH>
                <wp:positionV relativeFrom="paragraph">
                  <wp:posOffset>253365</wp:posOffset>
                </wp:positionV>
                <wp:extent cx="56521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5213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19.95pt;height:0pt;width:445.05pt;mso-position-horizontal:center;z-index:251674624;mso-width-relative:page;mso-height-relative:page;" filled="f" stroked="t" coordsize="21600,21600" o:gfxdata="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IUGyP1QAAAAYBAAAPAAAAAAAA&#10;AAEAIAAAACIAAABkcnMvZG93bnJldi54bWxQSwECFAAUAAAACACHTuJArc7bWNwBAACXAwAADgAA&#10;AAAAAAABACAAAAAkAQAAZHJzL2Uyb0RvYy54bWxQSwUGAAAAAAYABgBZAQAAcg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重庆市黔江区人民政府办公室    </w:t>
      </w:r>
      <w:r>
        <w:rPr>
          <w:rFonts w:hint="default" w:ascii="Times New Roman" w:hAnsi="Times New Roman" w:eastAsia="方正仿宋_GBK" w:cs="Times New Roman"/>
          <w:spacing w:val="-40"/>
          <w:sz w:val="28"/>
          <w:szCs w:val="28"/>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20</w:t>
      </w:r>
      <w:r>
        <w:rPr>
          <w:rFonts w:hint="default" w:ascii="Times New Roman" w:hAnsi="Times New Roman" w:eastAsia="方正仿宋_GBK" w:cs="Times New Roman"/>
          <w:sz w:val="28"/>
          <w:szCs w:val="28"/>
        </w:rPr>
        <w:t>年</w:t>
      </w:r>
      <w:r>
        <w:rPr>
          <w:rFonts w:hint="eastAsia" w:ascii="Times New Roman" w:hAnsi="Times New Roman" w:cs="Times New Roman"/>
          <w:sz w:val="28"/>
          <w:szCs w:val="28"/>
          <w:lang w:val="en-US" w:eastAsia="zh-CN"/>
        </w:rPr>
        <w:t>11</w:t>
      </w:r>
      <w:r>
        <w:rPr>
          <w:rFonts w:hint="default" w:ascii="Times New Roman" w:hAnsi="Times New Roman" w:eastAsia="方正仿宋_GBK" w:cs="Times New Roman"/>
          <w:sz w:val="28"/>
          <w:szCs w:val="28"/>
        </w:rPr>
        <w:t>月</w:t>
      </w:r>
      <w:r>
        <w:rPr>
          <w:rFonts w:hint="eastAsia" w:cs="Times New Roman"/>
          <w:sz w:val="28"/>
          <w:szCs w:val="28"/>
          <w:lang w:val="en-US" w:eastAsia="zh-CN"/>
        </w:rPr>
        <w:t>6</w:t>
      </w:r>
      <w:r>
        <w:rPr>
          <w:rFonts w:hint="default" w:ascii="Times New Roman" w:hAnsi="Times New Roman" w:eastAsia="方正仿宋_GBK" w:cs="Times New Roman"/>
          <w:sz w:val="28"/>
          <w:szCs w:val="28"/>
        </w:rPr>
        <w:t>日印发</w:t>
      </w:r>
    </w:p>
    <w:sectPr>
      <w:headerReference r:id="rId3" w:type="default"/>
      <w:footerReference r:id="rId4" w:type="default"/>
      <w:pgSz w:w="11906" w:h="16838"/>
      <w:pgMar w:top="2098" w:right="1474" w:bottom="1984" w:left="1587" w:header="851" w:footer="992" w:gutter="0"/>
      <w:pgNumType w:fmt="decimal"/>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Helvetica">
    <w:panose1 w:val="020B0604020202030204"/>
    <w:charset w:val="00"/>
    <w:family w:val="swiss"/>
    <w:pitch w:val="default"/>
    <w:sig w:usb0="00000000" w:usb1="00000000" w:usb2="00000000" w:usb3="00000000" w:csb0="00000093"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微软雅黑">
    <w:altName w:val="黑体"/>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61007A87" w:usb1="80000000" w:usb2="00000008" w:usb3="00000000" w:csb0="200101FF" w:csb1="20280000"/>
  </w:font>
  <w:font w:name="Noto Sans Mono CJK JP Regular">
    <w:altName w:val="Arial"/>
    <w:panose1 w:val="00000000000000000000"/>
    <w:charset w:val="00"/>
    <w:family w:val="swiss"/>
    <w:pitch w:val="default"/>
    <w:sig w:usb0="00000000" w:usb1="0000000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modern"/>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trackRevisions w:val="1"/>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64883"/>
    <w:rsid w:val="00BA5D0F"/>
    <w:rsid w:val="00C023B6"/>
    <w:rsid w:val="00E70BF5"/>
    <w:rsid w:val="02072547"/>
    <w:rsid w:val="03366435"/>
    <w:rsid w:val="03D67881"/>
    <w:rsid w:val="04421230"/>
    <w:rsid w:val="045F6CF8"/>
    <w:rsid w:val="05884DB2"/>
    <w:rsid w:val="05A41588"/>
    <w:rsid w:val="06143AB6"/>
    <w:rsid w:val="0708268C"/>
    <w:rsid w:val="072E3882"/>
    <w:rsid w:val="0746710F"/>
    <w:rsid w:val="082A52EF"/>
    <w:rsid w:val="084E3DB3"/>
    <w:rsid w:val="094D4C18"/>
    <w:rsid w:val="09BD3F0F"/>
    <w:rsid w:val="0A757A54"/>
    <w:rsid w:val="0B6B382D"/>
    <w:rsid w:val="0BAC061D"/>
    <w:rsid w:val="0C0B1F84"/>
    <w:rsid w:val="0CA70ACD"/>
    <w:rsid w:val="0D165A10"/>
    <w:rsid w:val="0D282C67"/>
    <w:rsid w:val="0E582855"/>
    <w:rsid w:val="0E6166EB"/>
    <w:rsid w:val="0E8D7EC9"/>
    <w:rsid w:val="0ECB2EB9"/>
    <w:rsid w:val="0FCE2EBA"/>
    <w:rsid w:val="0FD14A08"/>
    <w:rsid w:val="11E56B0A"/>
    <w:rsid w:val="12B3219A"/>
    <w:rsid w:val="13925080"/>
    <w:rsid w:val="139C53F4"/>
    <w:rsid w:val="13D1308A"/>
    <w:rsid w:val="145A5919"/>
    <w:rsid w:val="15582BC6"/>
    <w:rsid w:val="15DD519A"/>
    <w:rsid w:val="15E92B38"/>
    <w:rsid w:val="160D794C"/>
    <w:rsid w:val="1622388E"/>
    <w:rsid w:val="18994B8F"/>
    <w:rsid w:val="18BE0A7C"/>
    <w:rsid w:val="18CE3993"/>
    <w:rsid w:val="18DF5DCE"/>
    <w:rsid w:val="19601E21"/>
    <w:rsid w:val="197E2671"/>
    <w:rsid w:val="19974BBF"/>
    <w:rsid w:val="19AF0FFE"/>
    <w:rsid w:val="1A0A2C59"/>
    <w:rsid w:val="1A3F2690"/>
    <w:rsid w:val="1AA36CC6"/>
    <w:rsid w:val="1AC62277"/>
    <w:rsid w:val="1B7B2C54"/>
    <w:rsid w:val="1BAE2CC0"/>
    <w:rsid w:val="1BFB3AFA"/>
    <w:rsid w:val="1C256015"/>
    <w:rsid w:val="1CAF4582"/>
    <w:rsid w:val="1D4468CA"/>
    <w:rsid w:val="1E0C2DB1"/>
    <w:rsid w:val="1E3B5C98"/>
    <w:rsid w:val="1E732813"/>
    <w:rsid w:val="1E8C1B0F"/>
    <w:rsid w:val="1ED31389"/>
    <w:rsid w:val="1F182107"/>
    <w:rsid w:val="1F20078D"/>
    <w:rsid w:val="1F215CDA"/>
    <w:rsid w:val="1F3C10D0"/>
    <w:rsid w:val="1FC919CD"/>
    <w:rsid w:val="204E4709"/>
    <w:rsid w:val="20670EF2"/>
    <w:rsid w:val="217A5E16"/>
    <w:rsid w:val="21D850D7"/>
    <w:rsid w:val="221B0268"/>
    <w:rsid w:val="223C5FF5"/>
    <w:rsid w:val="229F3B69"/>
    <w:rsid w:val="22A87A83"/>
    <w:rsid w:val="22AB2A07"/>
    <w:rsid w:val="233E39C5"/>
    <w:rsid w:val="23EB1621"/>
    <w:rsid w:val="24083C5C"/>
    <w:rsid w:val="245D79CC"/>
    <w:rsid w:val="24FC30A7"/>
    <w:rsid w:val="25113CAC"/>
    <w:rsid w:val="2527781B"/>
    <w:rsid w:val="261406AA"/>
    <w:rsid w:val="26B70144"/>
    <w:rsid w:val="271C6505"/>
    <w:rsid w:val="27335406"/>
    <w:rsid w:val="276A0453"/>
    <w:rsid w:val="2790317F"/>
    <w:rsid w:val="27F478E2"/>
    <w:rsid w:val="285705EE"/>
    <w:rsid w:val="29101F96"/>
    <w:rsid w:val="29B41FD5"/>
    <w:rsid w:val="2A5505D0"/>
    <w:rsid w:val="2A7A014F"/>
    <w:rsid w:val="2B1162FF"/>
    <w:rsid w:val="2B6A1657"/>
    <w:rsid w:val="2D44180A"/>
    <w:rsid w:val="2DE626FB"/>
    <w:rsid w:val="2E296482"/>
    <w:rsid w:val="2E842A3D"/>
    <w:rsid w:val="2F4A3246"/>
    <w:rsid w:val="2F550375"/>
    <w:rsid w:val="31102912"/>
    <w:rsid w:val="32220D1E"/>
    <w:rsid w:val="32393B01"/>
    <w:rsid w:val="324169CB"/>
    <w:rsid w:val="32565CB0"/>
    <w:rsid w:val="326A60A9"/>
    <w:rsid w:val="32C94352"/>
    <w:rsid w:val="32E023F6"/>
    <w:rsid w:val="334144C4"/>
    <w:rsid w:val="336322ED"/>
    <w:rsid w:val="34246F3E"/>
    <w:rsid w:val="34BB515E"/>
    <w:rsid w:val="34F42C94"/>
    <w:rsid w:val="351D7B8A"/>
    <w:rsid w:val="355A4FA4"/>
    <w:rsid w:val="35CD42C1"/>
    <w:rsid w:val="3708184B"/>
    <w:rsid w:val="38027835"/>
    <w:rsid w:val="389363A3"/>
    <w:rsid w:val="38B951D2"/>
    <w:rsid w:val="399A08D9"/>
    <w:rsid w:val="3A7A5482"/>
    <w:rsid w:val="3AE7274B"/>
    <w:rsid w:val="3B604BE4"/>
    <w:rsid w:val="3B8B3D1B"/>
    <w:rsid w:val="3C672BFD"/>
    <w:rsid w:val="3C7B07F1"/>
    <w:rsid w:val="3DB82E5D"/>
    <w:rsid w:val="3E2F1FF3"/>
    <w:rsid w:val="3E3A08D9"/>
    <w:rsid w:val="3EE36731"/>
    <w:rsid w:val="3EFE6625"/>
    <w:rsid w:val="3F3D4435"/>
    <w:rsid w:val="41285614"/>
    <w:rsid w:val="42B538DF"/>
    <w:rsid w:val="42C3773A"/>
    <w:rsid w:val="433E004A"/>
    <w:rsid w:val="450B1B70"/>
    <w:rsid w:val="45307479"/>
    <w:rsid w:val="457D206F"/>
    <w:rsid w:val="45AF02AF"/>
    <w:rsid w:val="46C46E89"/>
    <w:rsid w:val="46C77F42"/>
    <w:rsid w:val="46E64883"/>
    <w:rsid w:val="46ED7000"/>
    <w:rsid w:val="46F417F0"/>
    <w:rsid w:val="4749114A"/>
    <w:rsid w:val="47524461"/>
    <w:rsid w:val="478E342D"/>
    <w:rsid w:val="47F62808"/>
    <w:rsid w:val="48BD1ABC"/>
    <w:rsid w:val="48ED35EB"/>
    <w:rsid w:val="4A7C0284"/>
    <w:rsid w:val="4BD6120E"/>
    <w:rsid w:val="4C3B4BAA"/>
    <w:rsid w:val="4CA81CA6"/>
    <w:rsid w:val="4D174D1F"/>
    <w:rsid w:val="4D396C39"/>
    <w:rsid w:val="4E944169"/>
    <w:rsid w:val="4ECF033A"/>
    <w:rsid w:val="4EE573DB"/>
    <w:rsid w:val="4F4618E7"/>
    <w:rsid w:val="4F4F319B"/>
    <w:rsid w:val="502B3A17"/>
    <w:rsid w:val="50A22C92"/>
    <w:rsid w:val="51981F16"/>
    <w:rsid w:val="51D2084C"/>
    <w:rsid w:val="52765BFB"/>
    <w:rsid w:val="543433CF"/>
    <w:rsid w:val="55256608"/>
    <w:rsid w:val="55547BB8"/>
    <w:rsid w:val="559D20A2"/>
    <w:rsid w:val="55E32CA0"/>
    <w:rsid w:val="560B65CB"/>
    <w:rsid w:val="56BD3FC0"/>
    <w:rsid w:val="57E30DAB"/>
    <w:rsid w:val="58031182"/>
    <w:rsid w:val="58B11C68"/>
    <w:rsid w:val="59391EE4"/>
    <w:rsid w:val="594D0128"/>
    <w:rsid w:val="5A2F7DC1"/>
    <w:rsid w:val="5A5022CC"/>
    <w:rsid w:val="5AC477E3"/>
    <w:rsid w:val="5B2647AE"/>
    <w:rsid w:val="5B2E585E"/>
    <w:rsid w:val="5B8A1ACD"/>
    <w:rsid w:val="5C113EBF"/>
    <w:rsid w:val="5C77168E"/>
    <w:rsid w:val="5E3A37A0"/>
    <w:rsid w:val="5E897DCA"/>
    <w:rsid w:val="5E9B6FA5"/>
    <w:rsid w:val="5F524050"/>
    <w:rsid w:val="606867A0"/>
    <w:rsid w:val="61BF1193"/>
    <w:rsid w:val="621E29C4"/>
    <w:rsid w:val="62207C23"/>
    <w:rsid w:val="63247CAC"/>
    <w:rsid w:val="63B43F69"/>
    <w:rsid w:val="63B92752"/>
    <w:rsid w:val="63BB3D14"/>
    <w:rsid w:val="65757FB9"/>
    <w:rsid w:val="65E91A16"/>
    <w:rsid w:val="66391B17"/>
    <w:rsid w:val="673864C3"/>
    <w:rsid w:val="69B45ABF"/>
    <w:rsid w:val="6A8A34EF"/>
    <w:rsid w:val="6B7E2188"/>
    <w:rsid w:val="6C143BF0"/>
    <w:rsid w:val="6C1F3C4C"/>
    <w:rsid w:val="6C203353"/>
    <w:rsid w:val="6CE12415"/>
    <w:rsid w:val="6E131DA2"/>
    <w:rsid w:val="6E146369"/>
    <w:rsid w:val="6E781DBA"/>
    <w:rsid w:val="6EA612C6"/>
    <w:rsid w:val="6EB96FB0"/>
    <w:rsid w:val="6FB9796B"/>
    <w:rsid w:val="6FE73380"/>
    <w:rsid w:val="70131DEC"/>
    <w:rsid w:val="704034D0"/>
    <w:rsid w:val="705C27E8"/>
    <w:rsid w:val="70717C52"/>
    <w:rsid w:val="71012D02"/>
    <w:rsid w:val="71020F4A"/>
    <w:rsid w:val="717D2BB1"/>
    <w:rsid w:val="72632552"/>
    <w:rsid w:val="72860840"/>
    <w:rsid w:val="72B25D88"/>
    <w:rsid w:val="72F05E67"/>
    <w:rsid w:val="738C7C6F"/>
    <w:rsid w:val="73C716B9"/>
    <w:rsid w:val="74061AE1"/>
    <w:rsid w:val="752A3553"/>
    <w:rsid w:val="753F30A3"/>
    <w:rsid w:val="756F6477"/>
    <w:rsid w:val="75C93338"/>
    <w:rsid w:val="75FC03F3"/>
    <w:rsid w:val="765D51A2"/>
    <w:rsid w:val="77382D4E"/>
    <w:rsid w:val="778A15A9"/>
    <w:rsid w:val="77E762A3"/>
    <w:rsid w:val="78EB292F"/>
    <w:rsid w:val="793F4E4E"/>
    <w:rsid w:val="79916AC0"/>
    <w:rsid w:val="7A873781"/>
    <w:rsid w:val="7B8B33DB"/>
    <w:rsid w:val="7B8D0613"/>
    <w:rsid w:val="7E36012A"/>
    <w:rsid w:val="7E695FFE"/>
    <w:rsid w:val="7FBC27B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heme="minorBidi"/>
      <w:kern w:val="2"/>
      <w:sz w:val="32"/>
      <w:szCs w:val="24"/>
      <w:lang w:val="en-US" w:eastAsia="zh-CN" w:bidi="ar-SA"/>
    </w:rPr>
  </w:style>
  <w:style w:type="character" w:default="1" w:styleId="7">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uiPriority w:val="0"/>
    <w:pPr>
      <w:ind w:firstLine="420" w:firstLineChars="200"/>
    </w:pPr>
  </w:style>
  <w:style w:type="paragraph" w:styleId="3">
    <w:name w:val="Body Text"/>
    <w:basedOn w:val="1"/>
    <w:next w:val="4"/>
    <w:qFormat/>
    <w:uiPriority w:val="0"/>
    <w:pPr>
      <w:widowControl w:val="0"/>
      <w:spacing w:before="0" w:after="0"/>
      <w:ind w:left="0" w:leftChars="100" w:right="0" w:rightChars="100"/>
      <w:jc w:val="both"/>
    </w:pPr>
    <w:rPr>
      <w:rFonts w:ascii="Times New Roman" w:hAnsi="Times New Roman" w:eastAsia="宋体" w:cs="Times New Roman"/>
      <w:kern w:val="2"/>
      <w:sz w:val="21"/>
      <w:lang w:val="en-US" w:eastAsia="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page number"/>
    <w:basedOn w:val="7"/>
    <w:qFormat/>
    <w:uiPriority w:val="0"/>
  </w:style>
  <w:style w:type="character" w:styleId="10">
    <w:name w:val="Emphasis"/>
    <w:basedOn w:val="7"/>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2020-09-04T02:06:00Z</dcterms:created>
  <dc:creator>xinxizhongxin</dc:creator>
  <cp:lastModifiedBy>Administrator</cp:lastModifiedBy>
  <cp:lastPrinted>2020-11-04T02:48:00Z</cp:lastPrinted>
  <dcterms:modified xsi:type="dcterms:W3CDTF">2020-11-06T04:13:25Z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