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92"/>
        </w:tabs>
        <w:ind w:right="320" w:rightChars="100"/>
        <w:jc w:val="center"/>
        <w:rPr>
          <w:rFonts w:ascii="方正小标宋_GBK" w:eastAsia="方正小标宋_GBK"/>
          <w:b/>
          <w:w w:val="53"/>
          <w:sz w:val="28"/>
        </w:rPr>
      </w:pPr>
      <w:r>
        <w:rPr>
          <w:rFonts w:hint="eastAsia" w:ascii="方正小标宋_GBK" w:eastAsia="方正小标宋_GBK"/>
          <w:b/>
          <w:bCs/>
          <w:color w:val="FF0000"/>
          <w:w w:val="53"/>
          <w:sz w:val="90"/>
          <w:szCs w:val="100"/>
        </w:rPr>
        <w:t>重庆市黔江区人民政府办公室电子公文</w:t>
      </w:r>
    </w:p>
    <w:p>
      <w:pPr>
        <w:ind w:right="640" w:firstLine="320" w:firstLineChars="100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p>
      <w:pPr>
        <w:ind w:right="640" w:firstLine="320" w:firstLineChars="100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p>
      <w:pPr>
        <w:ind w:right="640" w:firstLine="320" w:firstLineChars="100"/>
        <w:rPr>
          <w:rFonts w:hint="eastAsia" w:ascii="方正仿宋_GBK" w:eastAsia="方正仿宋_GBK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kern w:val="2"/>
          <w:sz w:val="32"/>
          <w:szCs w:val="32"/>
        </w:rPr>
        <w:t>黔江府办发〔202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〕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号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eastAsia="方正仿宋_GBK"/>
          <w:color w:val="000000"/>
          <w:sz w:val="32"/>
          <w:szCs w:val="32"/>
        </w:rPr>
        <w:t>电子公文专用章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ab/>
      </w:r>
      <w:r>
        <w:rPr>
          <w:rFonts w:hint="eastAsia" w:ascii="方正仿宋_GBK" w:eastAsia="方正仿宋_GBK"/>
          <w:color w:val="000000"/>
          <w:sz w:val="32"/>
          <w:szCs w:val="32"/>
        </w:rPr>
        <w:tab/>
      </w:r>
      <w:r>
        <w:rPr>
          <w:rFonts w:hint="eastAsia" w:ascii="方正仿宋_GBK" w:eastAsia="方正仿宋_GBK"/>
          <w:color w:val="000000"/>
          <w:sz w:val="32"/>
          <w:szCs w:val="32"/>
        </w:rPr>
        <w:tab/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</w:rPr>
        <w:tab/>
      </w:r>
      <w:r>
        <w:rPr>
          <w:rFonts w:hint="eastAsia" w:ascii="方正仿宋_GBK" w:eastAsia="方正仿宋_GBK"/>
          <w:color w:val="000000"/>
          <w:sz w:val="32"/>
          <w:szCs w:val="32"/>
        </w:rPr>
        <w:tab/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            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核收：</w:t>
      </w:r>
    </w:p>
    <w:p>
      <w:pPr>
        <w:spacing w:after="0" w:line="579" w:lineRule="exact"/>
        <w:jc w:val="both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94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94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autoSpaceDN w:val="0"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重庆市黔江区人民政府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办公室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关于成立黔江区现代农业产业园建设工作领导小组的通知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各乡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镇人民政府，各街道办事处，区政府有关部门，有关单位: 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为更好推进我区现代农业产业园建设工作，切实巩固脱贫攻坚成果和推进乡村产业振兴，经区政府同意，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决定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成立黔江区现代农业产业园建设工作领导小组，现就有关事项通知如下: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一、现代农业产业园建设工作领导小组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组成人员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 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孙天明  区政府副区长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副组长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庞友文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区政府办一级调研员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杨泽迁  区农业农村委主任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 员：区发展改革委、区教委、区科技局、区经济信息委、区财政局、区人力社保局、区规划自然资源局、区生态环境局、区住房城乡建委、区交通局、区水利局、区农业农村委、区商务委、区文旅委、区林业局、区金融办、区招商投资促进局、区供销社、区市场监管局、城东街道、中塘镇等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分管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负责人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领导小组下设办公室在区农业农村委，由区农业农村委主任杨泽迁同志任办公室主任，负责现代农业产业园建设日常工作。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二、现代农业产业园建设工作领导小组议事规则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（一）月收集制度。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各成员单位每月收集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现代农业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产业园建设中的疑难问题、亟待协调事项等，报区现代农业产业园办公室。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（二）季研判制度。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区现代农业产业园办公室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根据收集情况，提请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领导小组召开联席会研究解决。原则上每季度由领导小组组长或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副组长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组织召开一次联席会。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（三）年报告制度。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每年由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领导小组办公室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形成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专报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经领导小组组长审定后，向区委、区政府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专题报告。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三、现代农业产业园建设管理制度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（一）建立项目统筹机制。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每年初，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各成员单位统筹研究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现代农业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产业园建设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，由领导小组办公室具体分解落实。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（二）建立产业园项目库。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建立年度项目库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各成员单位每年11月底将次年拟建设项目报领导小组办公室，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领导小组组长审核后，由相关区级部门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落实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建立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产业园项目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建设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专班。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对获批项目，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成员单位要组建项目建设专班，明确专人负责，合理安排项目建设进度，确保项目如期保质保量完成。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（四）加大矛盾纠纷调处。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领导小组办公室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项目涉及单位要及时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协调解决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建设中的矛盾纠纷，确保顺利推进。</w:t>
      </w:r>
    </w:p>
    <w:p>
      <w:pPr>
        <w:rPr>
          <w:rFonts w:hint="eastAsia"/>
          <w:lang w:eastAsia="zh-CN"/>
        </w:rPr>
      </w:pPr>
    </w:p>
    <w:p/>
    <w:p>
      <w:pPr>
        <w:spacing w:line="560" w:lineRule="exact"/>
        <w:ind w:firstLine="3840" w:firstLineChars="1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重庆市黔江区人民政府办公室</w:t>
      </w:r>
    </w:p>
    <w:p>
      <w:pPr>
        <w:spacing w:line="560" w:lineRule="exact"/>
        <w:ind w:firstLine="4800" w:firstLineChars="1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8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（此件公开发布）</w:t>
      </w: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spacing w:line="560" w:lineRule="exact"/>
        <w:ind w:right="2560" w:rightChars="80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spacing w:line="240" w:lineRule="exact"/>
      </w:pPr>
    </w:p>
    <w:p>
      <w:pPr>
        <w:adjustRightInd w:val="0"/>
        <w:snapToGrid w:val="0"/>
        <w:spacing w:after="200" w:line="240" w:lineRule="exact"/>
        <w:ind w:firstLine="440" w:firstLineChars="20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</w:p>
    <w:p>
      <w:pPr>
        <w:adjustRightInd w:val="0"/>
        <w:snapToGrid w:val="0"/>
        <w:spacing w:after="200" w:line="240" w:lineRule="exact"/>
        <w:ind w:firstLine="440" w:firstLineChars="20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</w:p>
    <w:p>
      <w:pPr>
        <w:adjustRightInd w:val="0"/>
        <w:snapToGrid w:val="0"/>
        <w:spacing w:after="200" w:line="240" w:lineRule="exact"/>
        <w:ind w:firstLine="440" w:firstLineChars="20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</w:p>
    <w:p>
      <w:pPr>
        <w:widowControl/>
        <w:adjustRightInd w:val="0"/>
        <w:snapToGrid w:val="0"/>
        <w:spacing w:after="200" w:line="360" w:lineRule="exact"/>
        <w:ind w:left="1266" w:leftChars="133" w:hanging="840" w:hangingChars="300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5715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0.45pt;height:0pt;width:442.2pt;z-index:251664384;mso-width-relative:page;mso-height-relative:page;" filled="f" stroked="t" coordsize="21600,21600" o:gfxdata="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3Z1ouNQAAAAEAQAADwAAAAAAAAABACAAAAAiAAAA&#10;ZHJzL2Rvd25yZXYueG1sUEsBAhQAFAAAAAgAh07iQL+bK8XSAQAAiwMAAA4AAAAAAAAAAQAgAAAA&#10;Iw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493395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8.85pt;height:0pt;width:442.2pt;z-index:251663360;mso-width-relative:page;mso-height-relative:page;" filled="f" stroked="t" coordsize="21600,21600" o:gfxdata="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X5YY9QAAAAGAQAADwAAAAAAAAABACAAAAAiAAAA&#10;ZHJzL2Rvd25yZXYueG1sUEsBAhQAFAAAAAgAh07iQL9c8lLSAQAAigMAAA4AAAAAAAAAAQAgAAAA&#10;I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抄送：区委办公室，区人大常委会办公室，区政协办公室，区纪委监委。</w:t>
      </w:r>
    </w:p>
    <w:p>
      <w:pPr>
        <w:widowControl/>
        <w:spacing w:after="200" w:line="360" w:lineRule="exact"/>
        <w:ind w:firstLine="280" w:firstLineChars="100"/>
        <w:jc w:val="left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8pt;height:0pt;width:442.2pt;z-index:251662336;mso-width-relative:page;mso-height-relative:page;" filled="f" stroked="t" coordsize="21600,21600" o:gfxdata="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pB6UrWAAAABgEAAA8AAAAAAAAAAQAgAAAAIgAA&#10;AGRycy9kb3ducmV2LnhtbFBLAQIUABQAAAAIAIdO4kCYbcUG0QEAAIsDAAAOAAAAAAAAAAEAIAAA&#10;ACU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重庆市黔江区人民政府办公室              202</w:t>
      </w:r>
      <w:r>
        <w:rPr>
          <w:rFonts w:hint="eastAsia" w:ascii="方正仿宋_GBK" w:hAnsi="方正仿宋_GBK" w:cs="方正仿宋_GBK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cs="方正仿宋_GBK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cs="方正仿宋_GBK"/>
          <w:kern w:val="0"/>
          <w:sz w:val="28"/>
          <w:szCs w:val="28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4631690</wp:posOffset>
              </wp:positionH>
              <wp:positionV relativeFrom="paragraph">
                <wp:posOffset>-161290</wp:posOffset>
              </wp:positionV>
              <wp:extent cx="1235710" cy="374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5710" cy="374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7pt;margin-top:-12.7pt;height:29.45pt;width:97.3pt;mso-position-horizontal-relative:margin;z-index:251659264;mso-width-relative:page;mso-height-relative:page;" filled="f" stroked="f" coordsize="21600,21600" o:gfxdata="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IOecP2gAAAAoB&#10;AAAPAAAAAAAAAAEAIAAAACIAAABkcnMvZG93bnJldi54bWxQSwECFAAUAAAACACHTuJAbYeaLBkC&#10;AAAUBAAADgAAAAAAAAABACAAAAAp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28575</wp:posOffset>
              </wp:positionH>
              <wp:positionV relativeFrom="paragraph">
                <wp:posOffset>-161290</wp:posOffset>
              </wp:positionV>
              <wp:extent cx="1358900" cy="3168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8900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25pt;margin-top:-12.7pt;height:24.95pt;width:107pt;mso-position-horizontal-relative:margin;z-index:251660288;mso-width-relative:page;mso-height-relative:page;" filled="f" stroked="f" coordsize="21600,21600" o:gfxdata="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dAQsF1gAAAAgBAAAP&#10;AAAAAAAAAAEAIAAAACIAAABkcnMvZG93bnJldi54bWxQSwECFAAUAAAACACHTuJA8d0V1BoCAAAU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207DA"/>
    <w:rsid w:val="004D6789"/>
    <w:rsid w:val="005D2619"/>
    <w:rsid w:val="007F12B7"/>
    <w:rsid w:val="01E76CE7"/>
    <w:rsid w:val="023C30A9"/>
    <w:rsid w:val="091D2FEE"/>
    <w:rsid w:val="094B45CD"/>
    <w:rsid w:val="09771F87"/>
    <w:rsid w:val="108A59CF"/>
    <w:rsid w:val="137E278D"/>
    <w:rsid w:val="13EC1FF0"/>
    <w:rsid w:val="18B9466B"/>
    <w:rsid w:val="1CCC36B3"/>
    <w:rsid w:val="1D791180"/>
    <w:rsid w:val="1F1F6223"/>
    <w:rsid w:val="248A3F5C"/>
    <w:rsid w:val="2FC67C33"/>
    <w:rsid w:val="302A5D30"/>
    <w:rsid w:val="32E20043"/>
    <w:rsid w:val="330D099E"/>
    <w:rsid w:val="35F24A47"/>
    <w:rsid w:val="377A2D42"/>
    <w:rsid w:val="3A2207DA"/>
    <w:rsid w:val="3B3A248C"/>
    <w:rsid w:val="3C5F51E5"/>
    <w:rsid w:val="400D3498"/>
    <w:rsid w:val="40FE1E22"/>
    <w:rsid w:val="467258BC"/>
    <w:rsid w:val="47842249"/>
    <w:rsid w:val="49B92196"/>
    <w:rsid w:val="4A4C71DF"/>
    <w:rsid w:val="4EEC42C2"/>
    <w:rsid w:val="4F724B8F"/>
    <w:rsid w:val="5BCE6F87"/>
    <w:rsid w:val="61713B9D"/>
    <w:rsid w:val="61FA25B4"/>
    <w:rsid w:val="65A67957"/>
    <w:rsid w:val="724856B4"/>
    <w:rsid w:val="72EE1510"/>
    <w:rsid w:val="74902BDE"/>
    <w:rsid w:val="74A70642"/>
    <w:rsid w:val="782A4036"/>
    <w:rsid w:val="7AC8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微软雅黑" w:cs="宋体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0"/>
    <w:rPr>
      <w:rFonts w:eastAsia="方正仿宋_GBK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eastAsia="方正仿宋_GBK"/>
      <w:kern w:val="2"/>
      <w:sz w:val="18"/>
      <w:szCs w:val="18"/>
    </w:rPr>
  </w:style>
  <w:style w:type="character" w:customStyle="1" w:styleId="11">
    <w:name w:val="日期 Char"/>
    <w:basedOn w:val="7"/>
    <w:link w:val="3"/>
    <w:qFormat/>
    <w:uiPriority w:val="0"/>
    <w:rPr>
      <w:rFonts w:eastAsia="方正仿宋_GBK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377</Words>
  <Characters>2154</Characters>
  <Lines>17</Lines>
  <Paragraphs>5</Paragraphs>
  <TotalTime>1</TotalTime>
  <ScaleCrop>false</ScaleCrop>
  <LinksUpToDate>false</LinksUpToDate>
  <CharactersWithSpaces>2526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2020-07-16T03:37:00Z</dcterms:created>
  <dc:creator>钟山</dc:creator>
  <cp:lastModifiedBy>政府办用户</cp:lastModifiedBy>
  <cp:lastPrinted>2021-03-31T08:58:00Z</cp:lastPrinted>
  <dcterms:modified xsi:type="dcterms:W3CDTF">2021-04-14T08:22:29Z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0831C66F628543379C11C4657947BF6B</vt:lpwstr>
  </property>
  <property fmtid="{D5CDD505-2E9C-101B-9397-08002B2CF9AE}" pid="4" name="KSOSaveFontToCloudKey">
    <vt:lpwstr>0_btnclosed</vt:lpwstr>
  </property>
</Properties>
</file>