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22021年与2022年特殊困难群体参保资助类别及标准对比表</w:t>
      </w:r>
    </w:p>
    <w:bookmarkEnd w:id="0"/>
    <w:tbl>
      <w:tblPr>
        <w:tblStyle w:val="3"/>
        <w:tblpPr w:leftFromText="180" w:rightFromText="180" w:vertAnchor="text" w:horzAnchor="page" w:tblpX="1529" w:tblpY="496"/>
        <w:tblOverlap w:val="never"/>
        <w:tblW w:w="13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276"/>
        <w:gridCol w:w="851"/>
        <w:gridCol w:w="1650"/>
        <w:gridCol w:w="2520"/>
        <w:gridCol w:w="1360"/>
        <w:gridCol w:w="860"/>
        <w:gridCol w:w="29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2021年参保资助类别及标准</w:t>
            </w:r>
          </w:p>
        </w:tc>
        <w:tc>
          <w:tcPr>
            <w:tcW w:w="7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2022年参保资助类别标准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认定部门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参保资助部门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参保资助标准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认定部门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参保资助部门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参保资助标准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1.特困人员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区民政局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区医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保局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居民医保一档100%资助，居民医保二档按一档标准全额资助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1.特困人员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区民政局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区医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保局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居民医保一档100%资助，居民医保二档按一档标准全额资助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2.低保对象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2.低保对象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居民医保一档90%资助，居民医保二档按一档标准全额资助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3.民政建档人员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居民医保一档70%资助，居民医保二档按一档标准全额资助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3.低保边缘户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居民医保一档70%资助，居民医保二档按一档标准全额资助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4.农村建档立卡贫困户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区乡村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振兴局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居民医保一档个人缴费标准的70%资助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4.返贫致贫人口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区乡村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振兴局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5.脱贫不稳定户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6.边缘易致贫户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7.突发严重困难户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8.稳定脱贫人口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区财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政局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居民医保一档和二档都按100元/人.年资助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5.一、二级残疾人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区残联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区医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保局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居民医保一档70%资助，居民医保二档按一档标准全额资助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9.一、二级残疾人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区残联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区医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保局</w:t>
            </w:r>
          </w:p>
        </w:tc>
        <w:tc>
          <w:tcPr>
            <w:tcW w:w="2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居民医保一档70%资助，居民医保二档按一档标准全额资助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6.在乡重点优抚对象(不含1-6级残疾军人)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区退役军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人事务局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10.在乡重点优抚对象(不含1-6级残疾军人)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区退役军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人事务局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7.困难大学生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所在高校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11.困难大学生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所在高校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8.因病致贫家庭重病患者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乡镇街道认定，区医保局备案审核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12.因病致贫家庭重病患者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  <w:t>乡镇街道认定，区医保局备案审核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  <w:tc>
          <w:tcPr>
            <w:tcW w:w="2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楷体_GBK" w:hAnsi="宋体" w:eastAsia="方正楷体_GBK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023A"/>
    <w:rsid w:val="6FA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2021-12-28T01:25:00Z</dcterms:created>
  <dc:creator>Administrator</dc:creator>
  <cp:lastModifiedBy>Administrator</cp:lastModifiedBy>
  <dcterms:modified xsi:type="dcterms:W3CDTF">2021-12-28T01:29:07Z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