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79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210" w:rightChars="100" w:firstLine="0" w:firstLineChars="0"/>
        <w:jc w:val="distribute"/>
        <w:textAlignment w:val="auto"/>
        <w:rPr>
          <w:rFonts w:ascii="方正小标宋_GBK" w:eastAsia="方正小标宋_GBK"/>
          <w:b/>
          <w:w w:val="53"/>
          <w:sz w:val="96"/>
          <w:szCs w:val="96"/>
        </w:rPr>
      </w:pPr>
      <w:r>
        <w:rPr>
          <w:rFonts w:hint="eastAsia" w:ascii="方正小标宋_GBK" w:eastAsia="方正小标宋_GBK"/>
          <w:b/>
          <w:bCs/>
          <w:color w:val="FF0000"/>
          <w:w w:val="53"/>
          <w:sz w:val="96"/>
          <w:szCs w:val="96"/>
        </w:rPr>
        <w:t>重庆市黔江区人民政府电子公文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632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黔江府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号      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电子公文专用章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核收：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3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重庆市黔江区人民政府</w:t>
      </w:r>
    </w:p>
    <w:p>
      <w:pPr>
        <w:keepNext w:val="0"/>
        <w:keepLines w:val="0"/>
        <w:pageBreakBefore w:val="0"/>
        <w:suppressAutoHyphens/>
        <w:kinsoku/>
        <w:wordWrap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印发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2022年全区安全生产与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自然灾害防治工作要点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left="0" w:leftChars="0" w:right="0" w:rightChars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各乡镇人民政府，各街道办事处，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政府有关部门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现将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《2022年全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区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安全生产与自然灾害防治工作要点》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印发给你们，请认真贯彻执行</w:t>
      </w:r>
      <w:r>
        <w:rPr>
          <w:rStyle w:val="20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left="0" w:leftChars="0" w:right="0" w:rightChars="0" w:firstLine="4800" w:firstLineChars="1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黔江区人民政府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rightChars="0" w:firstLine="5120" w:firstLineChars="1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2022年全区安全生产与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自然灾害防治工作要点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为加强全区安全生产与自然灾害防治工作，有效防范事故灾害，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切实保障人民群众生命财产安全，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按照《关于印发2022年全市安全生产与自然灾害防治工作要点的通知》（渝府发〔2022〕1号）要求，结合我区实际，特制定2022年全区安全生产与自然灾害防治工作要点。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以习近平新时代中国特色社会主义思想为指导，全面贯彻党的十九大和十九届历次全会精神，坚持人民至上、生命至上，牢固树立安全发展理念，统筹发展和安全，以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控事故、防灾害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为目标，以大排查大整治大执法为主线，以落实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常态化安全监管十条措施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（以下简称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十条措施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）和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企业一线岗位员工安全责任制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（以下简称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一线责任制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）为抓手，持续深入推进安全生产专项整治三年行动，持续深入整改全区安全生产领域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两个不到位、两个不扎实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等突出问题，以高水平安全服务保障全区经济社会高质量发展，为党的二十大胜利召开营造安全稳定环境。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全年生产安全事故死亡人数控制在市上下达的指标内，有效防范一般事故，坚决杜绝较大及以上事故，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全年生产安全事故死亡人数同比持续下降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；严格控制因灾死亡人数，</w:t>
      </w:r>
      <w:r>
        <w:rPr>
          <w:rFonts w:hint="default" w:ascii="Times New Roman" w:hAnsi="Times New Roman" w:eastAsia="仿宋" w:cs="Times New Roman"/>
          <w:spacing w:val="5"/>
          <w:sz w:val="32"/>
          <w:szCs w:val="32"/>
        </w:rPr>
        <w:t>坚决防止发生因灾导致的群死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群伤责任事件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spacing w:val="8"/>
          <w:sz w:val="32"/>
          <w:szCs w:val="32"/>
        </w:rPr>
        <w:t>抓</w:t>
      </w:r>
      <w:r>
        <w:rPr>
          <w:rFonts w:hint="eastAsia" w:ascii="Times New Roman" w:hAnsi="Times New Roman" w:eastAsia="方正楷体_GBK" w:cs="Times New Roman"/>
          <w:spacing w:val="8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spacing w:val="8"/>
          <w:sz w:val="32"/>
          <w:szCs w:val="32"/>
        </w:rPr>
        <w:t>十条措施</w:t>
      </w:r>
      <w:r>
        <w:rPr>
          <w:rFonts w:hint="eastAsia" w:ascii="Times New Roman" w:hAnsi="Times New Roman" w:eastAsia="方正楷体_GBK" w:cs="Times New Roman"/>
          <w:spacing w:val="8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spacing w:val="8"/>
          <w:sz w:val="32"/>
          <w:szCs w:val="32"/>
        </w:rPr>
        <w:t>，强化政府监管责任落实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1.强化党政领导示范履职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坚持</w:t>
      </w:r>
      <w:r>
        <w:rPr>
          <w:rFonts w:hint="eastAsia" w:ascii="Times New Roman" w:hAnsi="Times New Roman" w:eastAsia="方正仿宋_GBK" w:cs="Times New Roman"/>
          <w:spacing w:val="1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党政同责、一岗双责、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齐抓共管、失职追责</w:t>
      </w:r>
      <w:r>
        <w:rPr>
          <w:rFonts w:hint="eastAsia" w:ascii="Times New Roman" w:hAnsi="Times New Roman" w:eastAsia="方正仿宋_GBK" w:cs="Times New Roman"/>
          <w:spacing w:val="1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，严格落实《关于印发〈重庆市黔江区党政领导干部安全生产责任制实施细则〉的通知》（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黔江委发〔2019〕19号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）》要求，制定黔江区党政领导干部安全生产责任清单和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2022年度重点工作清单，落实区政府常务会议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每半年听取1次班子成员安全生产履职情况报告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要求；严格按照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三管三必须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要求，厘清安全生产监督管理职责，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消除监管空白盲区；以发现和解决问题为重点，严格执行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十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条措施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，并对其落实情况加强检查督导。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2.强化监管部门务实履职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负有安全生产监督管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理职责的部门要将业务工作和安全工作同时安排部署、同时推进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落实、同时考核奖惩；要将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十条措施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各项任务要求明确到人，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每季度开展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十条措施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落实情况绩效评估，及时发现和解决问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题；要指导督促企业健全完善风险分级管控和隐患排查治理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双重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预防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机制，务实推进企业安全标准化建设，提升本质安全水平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94" w:firstLineChars="200"/>
        <w:jc w:val="both"/>
        <w:textAlignment w:val="auto"/>
        <w:rPr>
          <w:rFonts w:hint="default" w:ascii="Times New Roman" w:hAnsi="Times New Roman" w:eastAsia="方正仿宋_GBK" w:cs="Times New Roman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pacing w:val="13"/>
          <w:sz w:val="32"/>
          <w:szCs w:val="32"/>
        </w:rPr>
        <w:t>3.强化督查考核问责问效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。区安委会、区减灾委要采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取明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察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暗访、交叉督查和督办交办等方式，加大对负有安全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生产监督管理职责的部门和乡镇街道（正阳工业园区）的督查考核力度。要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坚持常态化调度安全生产工作，曝光警示、严肃处理发现的问题。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坚持对事故多发行业部门、企事业单位等进行通报并在全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区性会议上作末位发言。严格落实安全生产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一票否决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制度。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实施安全生产和自然灾害防治工作考核奖励，对真抓实干、成效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明显的部门和乡镇街道（正阳工业园区）在安排安全生产与自然灾害防治专项资金方面予以倾</w:t>
      </w:r>
      <w:r>
        <w:rPr>
          <w:rFonts w:hint="default" w:ascii="Times New Roman" w:hAnsi="Times New Roman" w:eastAsia="方正仿宋_GBK" w:cs="Times New Roman"/>
          <w:spacing w:val="-13"/>
          <w:sz w:val="32"/>
          <w:szCs w:val="32"/>
        </w:rPr>
        <w:t>斜支持。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spacing w:val="-10"/>
          <w:sz w:val="32"/>
          <w:szCs w:val="32"/>
        </w:rPr>
        <w:t>抓</w:t>
      </w:r>
      <w:r>
        <w:rPr>
          <w:rFonts w:hint="eastAsia" w:ascii="Times New Roman" w:hAnsi="Times New Roman" w:eastAsia="方正楷体_GBK" w:cs="Times New Roman"/>
          <w:spacing w:val="-1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spacing w:val="-10"/>
          <w:sz w:val="32"/>
          <w:szCs w:val="32"/>
        </w:rPr>
        <w:t>一线责任制</w:t>
      </w:r>
      <w:r>
        <w:rPr>
          <w:rFonts w:hint="eastAsia" w:ascii="Times New Roman" w:hAnsi="Times New Roman" w:eastAsia="方正楷体_GBK" w:cs="Times New Roman"/>
          <w:spacing w:val="-1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spacing w:val="-10"/>
          <w:sz w:val="32"/>
          <w:szCs w:val="32"/>
        </w:rPr>
        <w:t>，推动企业主体责任落实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4.推动企业主要负责人依法履职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制定企业主要负责人安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全生产履职评价规范，并将其作为评价履职尽责的重要依据。企业主要负责人要依法建立健全并落实本单位全员安全生产责任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制，完善本人及各层级管理人员安全管理职责，挂牌明责、照单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履职；要长期抓标准化建设，建立落实双重预防机制，以构建符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合生产经营实际的企业管理体系为核心，推进安全生产标准化创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建；要经常抓</w:t>
      </w:r>
      <w:r>
        <w:rPr>
          <w:rFonts w:hint="eastAsia" w:ascii="Times New Roman" w:hAnsi="Times New Roman" w:eastAsia="方正仿宋_GBK" w:cs="Times New Roman"/>
          <w:spacing w:val="1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日周月</w:t>
      </w:r>
      <w:r>
        <w:rPr>
          <w:rFonts w:hint="eastAsia" w:ascii="Times New Roman" w:hAnsi="Times New Roman" w:eastAsia="方正仿宋_GBK" w:cs="Times New Roman"/>
          <w:spacing w:val="1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隐患排查，开展班组日排查、部门周排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查、厂长经理月排查，落实重大（重点）风险隐患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三个层级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责任管控；要在关键环节建立</w:t>
      </w:r>
      <w:r>
        <w:rPr>
          <w:rFonts w:hint="eastAsia" w:ascii="Times New Roman" w:hAnsi="Times New Roman" w:eastAsia="方正仿宋_GBK" w:cs="Times New Roman"/>
          <w:spacing w:val="1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总工程师</w:t>
      </w:r>
      <w:r>
        <w:rPr>
          <w:rFonts w:hint="eastAsia" w:ascii="Times New Roman" w:hAnsi="Times New Roman" w:eastAsia="方正仿宋_GBK" w:cs="Times New Roman"/>
          <w:spacing w:val="1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制度，在高危行业企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业设置总工程师岗位，强化对技术方案措施编制、论证、决策、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实施的监督，增强安全管理效果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24"/>
        <w:textAlignment w:val="auto"/>
        <w:rPr>
          <w:rFonts w:hint="default" w:ascii="Times New Roman" w:hAnsi="Times New Roman" w:eastAsia="仿宋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5.推动企业落实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一线责任制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全面推广落实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一线责任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制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，将企业一线员工全员参与研究、编制、学习、应用、操作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两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单两卡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岗位风险清单、岗位职责清单、岗位操作卡、岗位应急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处置卡）</w:t>
      </w:r>
      <w:r>
        <w:rPr>
          <w:rFonts w:hint="default" w:ascii="Times New Roman" w:hAnsi="Times New Roman" w:eastAsia="方正仿宋_GBK" w:cs="Times New Roman"/>
          <w:spacing w:val="-7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作为重点。2022年3月底前，全区道路交通、</w:t>
      </w:r>
      <w:r>
        <w:rPr>
          <w:rFonts w:hint="default" w:ascii="Times New Roman" w:hAnsi="Times New Roman" w:eastAsia="方正仿宋_GBK" w:cs="Times New Roman"/>
          <w:color w:val="000000"/>
          <w:spacing w:val="7"/>
          <w:sz w:val="32"/>
          <w:szCs w:val="32"/>
        </w:rPr>
        <w:t>水上交通、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建设施工、危险化学品、非煤矿山、工贸、燃气、电力、文化旅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游等重点行业领域全面完成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一线责任制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试点工作；9月底前，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全区重点行业及规模以上工业企业、限额以上商贸企业、资质以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上建筑企业全面完成</w:t>
      </w:r>
      <w:r>
        <w:rPr>
          <w:rFonts w:hint="eastAsia" w:ascii="Times New Roman" w:hAnsi="Times New Roman" w:eastAsia="方正仿宋_GBK" w:cs="Times New Roman"/>
          <w:spacing w:val="1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一线责任制</w:t>
      </w:r>
      <w:r>
        <w:rPr>
          <w:rFonts w:hint="eastAsia" w:ascii="Times New Roman" w:hAnsi="Times New Roman" w:eastAsia="方正仿宋_GBK" w:cs="Times New Roman"/>
          <w:spacing w:val="1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工作；12月底前，实现全区所有行业领域企业</w:t>
      </w:r>
      <w:r>
        <w:rPr>
          <w:rFonts w:hint="eastAsia" w:ascii="Times New Roman" w:hAnsi="Times New Roman" w:eastAsia="方正仿宋_GBK" w:cs="Times New Roman"/>
          <w:spacing w:val="1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一线责任制</w:t>
      </w:r>
      <w:r>
        <w:rPr>
          <w:rFonts w:hint="eastAsia" w:ascii="Times New Roman" w:hAnsi="Times New Roman" w:eastAsia="方正仿宋_GBK" w:cs="Times New Roman"/>
          <w:spacing w:val="1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spacing w:val="6"/>
          <w:sz w:val="32"/>
          <w:szCs w:val="32"/>
        </w:rPr>
        <w:t>抓严格执法，推进应急管理工作依法治理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6.坚持执法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清零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和执法强度提升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。围绕重大风险、重大隐患和突出违法行为，严格开展检查诊断、行政处罚、整改复查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三部曲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闭环执法，严格落实执法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和执法强度提升要求。区安委会要对重点行业领域监管执法开展月排名、月通报和月考核，切实解决查不出问题、收不到实效等突出问题。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1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18"/>
          <w:w w:val="102"/>
          <w:sz w:val="32"/>
          <w:szCs w:val="32"/>
        </w:rPr>
        <w:t>7.坚持</w:t>
      </w:r>
      <w:r>
        <w:rPr>
          <w:rFonts w:hint="eastAsia" w:ascii="Times New Roman" w:hAnsi="Times New Roman" w:eastAsia="方正仿宋_GBK" w:cs="Times New Roman"/>
          <w:b/>
          <w:bCs/>
          <w:spacing w:val="18"/>
          <w:w w:val="10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spacing w:val="18"/>
          <w:w w:val="102"/>
          <w:sz w:val="32"/>
          <w:szCs w:val="32"/>
        </w:rPr>
        <w:t>一案双查</w:t>
      </w:r>
      <w:r>
        <w:rPr>
          <w:rFonts w:hint="eastAsia" w:ascii="Times New Roman" w:hAnsi="Times New Roman" w:eastAsia="方正仿宋_GBK" w:cs="Times New Roman"/>
          <w:b/>
          <w:bCs/>
          <w:spacing w:val="18"/>
          <w:w w:val="10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spacing w:val="18"/>
          <w:w w:val="102"/>
          <w:sz w:val="32"/>
          <w:szCs w:val="32"/>
        </w:rPr>
        <w:t>和</w:t>
      </w:r>
      <w:r>
        <w:rPr>
          <w:rFonts w:hint="eastAsia" w:ascii="Times New Roman" w:hAnsi="Times New Roman" w:eastAsia="方正仿宋_GBK" w:cs="Times New Roman"/>
          <w:b/>
          <w:bCs/>
          <w:spacing w:val="18"/>
          <w:w w:val="10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spacing w:val="18"/>
          <w:w w:val="102"/>
          <w:sz w:val="32"/>
          <w:szCs w:val="32"/>
        </w:rPr>
        <w:t>三责同追</w:t>
      </w:r>
      <w:r>
        <w:rPr>
          <w:rFonts w:hint="eastAsia" w:ascii="Times New Roman" w:hAnsi="Times New Roman" w:eastAsia="方正仿宋_GBK" w:cs="Times New Roman"/>
          <w:b/>
          <w:bCs/>
          <w:spacing w:val="18"/>
          <w:w w:val="10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8"/>
          <w:w w:val="102"/>
          <w:sz w:val="32"/>
          <w:szCs w:val="32"/>
        </w:rPr>
        <w:t>。严格落实</w:t>
      </w:r>
      <w:r>
        <w:rPr>
          <w:rFonts w:hint="eastAsia" w:ascii="Times New Roman" w:hAnsi="Times New Roman" w:eastAsia="方正仿宋_GBK" w:cs="Times New Roman"/>
          <w:spacing w:val="18"/>
          <w:w w:val="10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8"/>
          <w:w w:val="102"/>
          <w:sz w:val="32"/>
          <w:szCs w:val="32"/>
        </w:rPr>
        <w:t>有案必查、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一案双查、三责同追、四不放过</w:t>
      </w:r>
      <w:r>
        <w:rPr>
          <w:rFonts w:hint="eastAsia" w:ascii="Times New Roman" w:hAnsi="Times New Roman" w:eastAsia="方正仿宋_GBK" w:cs="Times New Roman"/>
          <w:spacing w:val="18"/>
          <w:w w:val="10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要求，对生产安全事故依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法开展调查处理，对典型事故查处实施挂牌督办。严格落实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安全生产行政执法与刑事司法衔接制度。严禁党政领导干部违规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干预行政执法和事故查处。严格按照分级负责原则，强化自然灾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害调查评估，对负有责任的单位和个人依法追责问责。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157" w:firstLine="61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13"/>
          <w:sz w:val="32"/>
          <w:szCs w:val="32"/>
        </w:rPr>
        <w:t>8.坚持联合惩戒和鼓励群众举报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。建立安全生产诚信管理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办法，分行业领域建立诚信管理制度，落实激励约束机制，加大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对安全生产失信人的联合惩戒力度。完善落实安全生产有奖举报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制度，扩大有奖举报知晓率、参与率，强化对举报案件的调查处理和奖励兑现。强化综合打非，加大对烟花爆竹、危险化学品、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矿山、工贸等行业领域违法行为的打击处理力度。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9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13"/>
          <w:sz w:val="32"/>
          <w:szCs w:val="32"/>
        </w:rPr>
        <w:t>9.坚持建制立规和标准建设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。积极融入成渝地区双城经济圈建设。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探索实行安全生产领域惩罚性赔偿制度，建立应急管理综合行政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执法技术检查员和社会监督员制度。推广实施</w:t>
      </w:r>
      <w:r>
        <w:rPr>
          <w:rFonts w:hint="eastAsia" w:ascii="Times New Roman" w:hAnsi="Times New Roman" w:eastAsia="方正仿宋_GBK" w:cs="Times New Roman"/>
          <w:spacing w:val="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互联网+执法</w:t>
      </w:r>
      <w:r>
        <w:rPr>
          <w:rFonts w:hint="eastAsia" w:ascii="Times New Roman" w:hAnsi="Times New Roman" w:eastAsia="方正仿宋_GBK" w:cs="Times New Roman"/>
          <w:spacing w:val="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提高执法规范化、精准化和信息化水平。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</w:t>
      </w:r>
      <w:r>
        <w:rPr>
          <w:rFonts w:hint="default" w:ascii="Times New Roman" w:hAnsi="Times New Roman" w:eastAsia="方正楷体_GBK" w:cs="Times New Roman"/>
          <w:spacing w:val="4"/>
          <w:sz w:val="32"/>
          <w:szCs w:val="32"/>
        </w:rPr>
        <w:t>抓专项整治，从根本上消除事故隐患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125" w:firstLine="65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17"/>
          <w:sz w:val="32"/>
          <w:szCs w:val="32"/>
        </w:rPr>
        <w:t>10.推进安全生产专项整治三年行动收官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。强化</w:t>
      </w:r>
      <w:r>
        <w:rPr>
          <w:rFonts w:hint="eastAsia" w:ascii="Times New Roman" w:hAnsi="Times New Roman" w:eastAsia="方正仿宋_GBK" w:cs="Times New Roman"/>
          <w:spacing w:val="1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交账</w:t>
      </w:r>
      <w:r>
        <w:rPr>
          <w:rFonts w:hint="eastAsia" w:ascii="Times New Roman" w:hAnsi="Times New Roman" w:eastAsia="方正仿宋_GBK" w:cs="Times New Roman"/>
          <w:spacing w:val="1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意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识，严格对单自查，全面梳理各项任务的完成进度，逐一评估销号，确保安全生产专项整治三年行动圆满收官。围绕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从根本上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消除事故隐患、从根本上解决问题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目标，全面总结安全生产专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项整治三年行动成效，发挥危险化学品、工贸等领域安全生产专项整治示范作用，推动矿山、交通、建设、消防等重点行业领域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和工业园区、城乡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接合部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等重点部位建立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遏制较大及以上事故发生长</w:t>
      </w:r>
      <w:r>
        <w:rPr>
          <w:rFonts w:hint="default" w:ascii="Times New Roman" w:hAnsi="Times New Roman" w:eastAsia="方正仿宋_GBK" w:cs="Times New Roman"/>
          <w:spacing w:val="-13"/>
          <w:sz w:val="32"/>
          <w:szCs w:val="32"/>
        </w:rPr>
        <w:t>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17"/>
          <w:sz w:val="32"/>
          <w:szCs w:val="32"/>
        </w:rPr>
        <w:t>11.推进</w:t>
      </w:r>
      <w:r>
        <w:rPr>
          <w:rFonts w:hint="eastAsia" w:ascii="Times New Roman" w:hAnsi="Times New Roman" w:eastAsia="方正仿宋_GBK" w:cs="Times New Roman"/>
          <w:b/>
          <w:bCs/>
          <w:spacing w:val="1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spacing w:val="17"/>
          <w:sz w:val="32"/>
          <w:szCs w:val="32"/>
        </w:rPr>
        <w:t>两重大一突出</w:t>
      </w:r>
      <w:r>
        <w:rPr>
          <w:rFonts w:hint="eastAsia" w:ascii="Times New Roman" w:hAnsi="Times New Roman" w:eastAsia="方正仿宋_GBK" w:cs="Times New Roman"/>
          <w:b/>
          <w:bCs/>
          <w:spacing w:val="1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spacing w:val="17"/>
          <w:sz w:val="32"/>
          <w:szCs w:val="32"/>
        </w:rPr>
        <w:t>专项整治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。聚焦重大风险、重大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隐患和突出违法行为，扎实开展重点行业领域专项整治。盯紧抓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牢储存、运输、使用等关键环节，深入开展城镇燃气安全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排查整治。持续打击偷挖盗采煤炭资源等违法行为，持续深化非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煤矿山规模化、机械化、标准化、信息化建设，深化矿山复产验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收、外包工程和车辆运输专项整治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。深化道路交通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三化六体系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建设和道路隐患整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治，严格道路运输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两客一危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车辆动态监管，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开展客运车辆、9座以上租赁客车、旅游包车、货运车辆整治；新建农村公路100公里</w:t>
      </w:r>
      <w:r>
        <w:rPr>
          <w:rFonts w:hint="eastAsia" w:ascii="Times New Roman" w:hAnsi="Times New Roman" w:eastAsia="方正仿宋_GBK" w:cs="Times New Roman"/>
          <w:spacing w:val="-5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安防工程</w:t>
      </w:r>
      <w:r>
        <w:rPr>
          <w:rFonts w:hint="eastAsia" w:ascii="Times New Roman" w:hAnsi="Times New Roman" w:eastAsia="方正仿宋_GBK" w:cs="Times New Roman"/>
          <w:spacing w:val="-5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，开展公路安全设施和交通管理精细化提升行动，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完成单柱墩桥梁安全隐患整治。严厉打击水上交通超载、冒险航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行、非法载客、违规作业等行为，推进老旧及非标运输船舶退市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拆解工作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。持续开展建设施工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两防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和管理人员到岗履职存在问题专项整治，全面推广防高坠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安全带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生命线</w:t>
      </w:r>
      <w:r>
        <w:rPr>
          <w:rFonts w:hint="eastAsia" w:ascii="Times New Roman" w:hAnsi="Times New Roman" w:eastAsia="方正仿宋_GBK" w:cs="Times New Roman"/>
          <w:spacing w:val="5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应用，严厉打击无证施工和违法发包、转包、分包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及挂靠等违法行为。持续加强危险化学品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三重一高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、精细化工、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产业转移项目专项整治，推进大型油气储运基地安全风险治理。持续深化钢铁、铝加工（深井铸造）、涉爆粉尘等三类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重点企业安全生产专项整治。强化高层建筑、厂房库房、古镇古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寨、老旧小区、人员密集场所等消防安全专项整治，加强再生资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源回收行业专项整治，统筹推进安全乘梯守护行动。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7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12.推进灾害防治基础建设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。完成自然灾害综合风险普查，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统筹推进自然灾害防治能力提升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八项工程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建设。按照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冬春强基础、汛期抓应急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思路，统筹推进冬春基础设施建设，加快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损毁工程修复和病险水库整治、易涝点整治、地质灾害隐患治理，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加快推进堤防工程、水库、防火公路、消防水池等重点工程建设。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加强水旱、地质地震、气象、森林火灾等各类灾害监测站点规划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建设，完善预警管理体制，加快推进行业、乡镇街道预警规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范化体系建设。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</w:t>
      </w:r>
      <w:r>
        <w:rPr>
          <w:rFonts w:hint="default" w:ascii="Times New Roman" w:hAnsi="Times New Roman" w:eastAsia="方正楷体_GBK" w:cs="Times New Roman"/>
          <w:spacing w:val="7"/>
          <w:sz w:val="32"/>
          <w:szCs w:val="32"/>
        </w:rPr>
        <w:t>抓基层基础，推进应急管理体系和能力现代化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116" w:firstLine="64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17"/>
          <w:w w:val="102"/>
          <w:sz w:val="32"/>
          <w:szCs w:val="32"/>
        </w:rPr>
        <w:t>13.加强基层</w:t>
      </w:r>
      <w:r>
        <w:rPr>
          <w:rFonts w:hint="eastAsia" w:ascii="Times New Roman" w:hAnsi="Times New Roman" w:eastAsia="方正仿宋_GBK" w:cs="Times New Roman"/>
          <w:b/>
          <w:bCs/>
          <w:spacing w:val="17"/>
          <w:w w:val="10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spacing w:val="17"/>
          <w:w w:val="102"/>
          <w:sz w:val="32"/>
          <w:szCs w:val="32"/>
        </w:rPr>
        <w:t>五有八化</w:t>
      </w:r>
      <w:r>
        <w:rPr>
          <w:rFonts w:hint="eastAsia" w:ascii="Times New Roman" w:hAnsi="Times New Roman" w:eastAsia="方正仿宋_GBK" w:cs="Times New Roman"/>
          <w:b/>
          <w:bCs/>
          <w:spacing w:val="17"/>
          <w:w w:val="10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spacing w:val="17"/>
          <w:w w:val="102"/>
          <w:sz w:val="32"/>
          <w:szCs w:val="32"/>
        </w:rPr>
        <w:t>建设</w:t>
      </w:r>
      <w:r>
        <w:rPr>
          <w:rFonts w:hint="default" w:ascii="Times New Roman" w:hAnsi="Times New Roman" w:eastAsia="方正仿宋_GBK" w:cs="Times New Roman"/>
          <w:spacing w:val="17"/>
          <w:w w:val="102"/>
          <w:sz w:val="32"/>
          <w:szCs w:val="32"/>
        </w:rPr>
        <w:t>。按照</w:t>
      </w:r>
      <w:r>
        <w:rPr>
          <w:rFonts w:hint="eastAsia" w:ascii="Times New Roman" w:hAnsi="Times New Roman" w:eastAsia="方正仿宋_GBK" w:cs="Times New Roman"/>
          <w:spacing w:val="17"/>
          <w:w w:val="10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7"/>
          <w:w w:val="102"/>
          <w:sz w:val="32"/>
          <w:szCs w:val="32"/>
        </w:rPr>
        <w:t>有机构、有人员、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有条件、有能力、有规则</w:t>
      </w:r>
      <w:r>
        <w:rPr>
          <w:rFonts w:hint="eastAsia" w:ascii="Times New Roman" w:hAnsi="Times New Roman" w:eastAsia="方正仿宋_GBK" w:cs="Times New Roman"/>
          <w:spacing w:val="17"/>
          <w:w w:val="10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要求，围绕机构设置、职能职责、人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员配备、设施装备、执法检查、监管监控、工作制度、救援队伍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等8个方面，完成50%</w:t>
      </w:r>
      <w:r>
        <w:rPr>
          <w:rFonts w:hint="default" w:ascii="Times New Roman" w:hAnsi="Times New Roman" w:eastAsia="方正仿宋_GBK" w:cs="Times New Roman"/>
          <w:spacing w:val="-7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以上的乡镇</w:t>
      </w:r>
      <w:r>
        <w:rPr>
          <w:rFonts w:hint="default" w:ascii="Times New Roman" w:hAnsi="Times New Roman" w:eastAsia="方正仿宋_GBK" w:cs="Times New Roman"/>
          <w:spacing w:val="-6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街道（工业园区）应急管理机构规范化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建设。加强乡镇街道（工业园区）应急管理人员和资金保障，建立基层应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急管理车辆租赁保障机制。落实乡村振兴战略要求，健全村（社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区）应急管理体系，合理布局应急避难场所和防汛、消防等救灾</w:t>
      </w: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设施设备，畅通安全通道。合理设置网格，强化网格管理。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54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1"/>
          <w:sz w:val="32"/>
          <w:szCs w:val="32"/>
        </w:rPr>
        <w:t>14.加强城市安全发展示范创建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。强化城市规、建、管等各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环节安全管控，围绕责任落实、夯实基础、风险辨识、严格管控、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隐患排查、监测预警、应急处置、宣传教育等8个方面，精准抓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好城市全生命周期安全管控。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持续开展城市体检，积极推进城市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治理风险清单管理试点工作。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5"/>
          <w:sz w:val="32"/>
          <w:szCs w:val="32"/>
        </w:rPr>
        <w:t>15.加强全民安全素质教育培训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开展应急知识进企业、进社区、进家庭、进校园、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进农村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五进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活动。开展安全生产月、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5·12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防灾减灾日、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青年安全生产示范岗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安全文化创建示范企业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等活动，持续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开展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最美应急人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评选。制作安全生产和防灾减灾救灾宣传片、警示片、教学片，</w:t>
      </w: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实施农村地区</w:t>
      </w:r>
      <w:r>
        <w:rPr>
          <w:rFonts w:hint="eastAsia" w:ascii="Times New Roman" w:hAnsi="Times New Roman" w:eastAsia="方正仿宋_GBK" w:cs="Times New Roman"/>
          <w:spacing w:val="16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坡坎墙</w:t>
      </w:r>
      <w:r>
        <w:rPr>
          <w:rFonts w:hint="eastAsia" w:ascii="Times New Roman" w:hAnsi="Times New Roman" w:eastAsia="方正仿宋_GBK" w:cs="Times New Roman"/>
          <w:spacing w:val="16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大标语宣教工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</w:rPr>
        <w:t>程。加强</w:t>
      </w:r>
      <w:r>
        <w:rPr>
          <w:rFonts w:hint="eastAsia" w:ascii="Times New Roman" w:hAnsi="Times New Roman" w:eastAsia="方正仿宋_GBK" w:cs="Times New Roman"/>
          <w:spacing w:val="15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</w:rPr>
        <w:t>线上+线下</w:t>
      </w:r>
      <w:r>
        <w:rPr>
          <w:rFonts w:hint="eastAsia" w:ascii="Times New Roman" w:hAnsi="Times New Roman" w:eastAsia="方正仿宋_GBK" w:cs="Times New Roman"/>
          <w:spacing w:val="15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</w:rPr>
        <w:t>安全教育培训，提升危险化学品、交通、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建设、矿山等重点行业员工安全生产技能水平。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12"/>
          <w:sz w:val="32"/>
          <w:szCs w:val="32"/>
        </w:rPr>
        <w:t>16.提升应急管理信息化专业化水平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。发挥大数据优势，鼓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励重点行业领域加快应急管理信息系统建设，推进集日常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管理、监测预警、调度指挥功能于一体的城镇智慧</w:t>
      </w: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大脑</w:t>
      </w: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建设，提升重点部位（场所）、重要装置、重点风险点（隐患点）事故灾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害的监测预警水平，增强桥梁隧道、地下管廊、油气长输管道、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</w:rPr>
        <w:t>地质灾害隐患点、防洪薄弱点、森林防火等的在线监测预警能力。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加大客货运输信息化管理力度，推进危险货物道路运输信息共享平台建设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强化科研院所、高校、重点实验室对安全生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产的智力支撑作用。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（六）</w:t>
      </w:r>
      <w:r>
        <w:rPr>
          <w:rFonts w:hint="default" w:ascii="Times New Roman" w:hAnsi="Times New Roman" w:eastAsia="方正楷体_GBK" w:cs="Times New Roman"/>
          <w:spacing w:val="4"/>
          <w:sz w:val="32"/>
          <w:szCs w:val="32"/>
        </w:rPr>
        <w:t>抓应急准备，及时有效处置各类事故灾害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85" w:firstLine="64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1"/>
          <w:sz w:val="32"/>
          <w:szCs w:val="32"/>
        </w:rPr>
        <w:t>17.抓好应急预案修订完善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。加强风险研判和应急资源调查，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建立全区应急资源分布图和数据库，提升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一图一库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信息化管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理水平。精准构建事故灾害情景，推广落实应急预案简明化、专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业化、实战化和应急处置卡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三化一卡</w: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要求，针对性修订应急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预案和开展实战化演练，落实现场指挥官制度。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118" w:firstLine="64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18"/>
          <w:w w:val="102"/>
          <w:sz w:val="32"/>
          <w:szCs w:val="32"/>
        </w:rPr>
        <w:t>18.抓好应急救援力量建设</w:t>
      </w:r>
      <w:r>
        <w:rPr>
          <w:rFonts w:hint="default" w:ascii="Times New Roman" w:hAnsi="Times New Roman" w:eastAsia="方正仿宋_GBK" w:cs="Times New Roman"/>
          <w:spacing w:val="18"/>
          <w:w w:val="102"/>
          <w:sz w:val="32"/>
          <w:szCs w:val="32"/>
        </w:rPr>
        <w:t>。按照</w:t>
      </w:r>
      <w:r>
        <w:rPr>
          <w:rFonts w:hint="eastAsia" w:ascii="Times New Roman" w:hAnsi="Times New Roman" w:eastAsia="方正仿宋_GBK" w:cs="Times New Roman"/>
          <w:spacing w:val="18"/>
          <w:w w:val="10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8"/>
          <w:w w:val="102"/>
          <w:sz w:val="32"/>
          <w:szCs w:val="32"/>
        </w:rPr>
        <w:t>专常群</w:t>
      </w:r>
      <w:r>
        <w:rPr>
          <w:rFonts w:hint="eastAsia" w:ascii="Times New Roman" w:hAnsi="Times New Roman" w:eastAsia="方正仿宋_GBK" w:cs="Times New Roman"/>
          <w:spacing w:val="18"/>
          <w:w w:val="10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8"/>
          <w:w w:val="102"/>
          <w:sz w:val="32"/>
          <w:szCs w:val="32"/>
        </w:rPr>
        <w:t>要求，加强消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防综合应急救援队伍建设，积极协调重庆市专业救援总队渝东南支队驻防黔江，强化渝东南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航空应急救援体系和能力建设。推动综合救援队伍正规化建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设，建立财政保障机制、执行任务费用补偿机制，解决队伍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易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建难养</w:t>
      </w:r>
      <w:r>
        <w:rPr>
          <w:rFonts w:hint="eastAsia" w:ascii="Times New Roman" w:hAnsi="Times New Roman" w:eastAsia="方正仿宋_GBK" w:cs="Times New Roman"/>
          <w:spacing w:val="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问题。2022年区级综合应急救援队伍建设完成率达100%、乡镇街道完成率达到90%以上。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推进高危企业、园区（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景区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以及水电气运营等重点民生保障单位应急救援力量建设。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117" w:firstLine="60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6"/>
          <w:sz w:val="32"/>
          <w:szCs w:val="32"/>
        </w:rPr>
        <w:t>19.抓好应急装备和物资保障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。加强应急抢险物资装备精准调度管理，强化应急抢险物资装备统筹配备，确保调度统一、流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转有序、及时到位。加强救灾物资储备、管理和调运，确保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救灾物资及时运抵受灾区域，确保满足3000人紧急转移安</w:t>
      </w:r>
      <w:r>
        <w:rPr>
          <w:rFonts w:hint="default" w:ascii="Times New Roman" w:hAnsi="Times New Roman" w:eastAsia="方正仿宋_GBK" w:cs="Times New Roman"/>
          <w:spacing w:val="16"/>
          <w:w w:val="102"/>
          <w:sz w:val="32"/>
          <w:szCs w:val="32"/>
        </w:rPr>
        <w:t>置需要，确保受灾困难群众</w:t>
      </w:r>
      <w:r>
        <w:rPr>
          <w:rFonts w:hint="eastAsia" w:ascii="Times New Roman" w:hAnsi="Times New Roman" w:eastAsia="方正仿宋_GBK" w:cs="Times New Roman"/>
          <w:spacing w:val="16"/>
          <w:w w:val="10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6"/>
          <w:w w:val="102"/>
          <w:sz w:val="32"/>
          <w:szCs w:val="32"/>
        </w:rPr>
        <w:t>五有</w:t>
      </w:r>
      <w:r>
        <w:rPr>
          <w:rFonts w:hint="eastAsia" w:ascii="Times New Roman" w:hAnsi="Times New Roman" w:eastAsia="方正仿宋_GBK" w:cs="Times New Roman"/>
          <w:spacing w:val="16"/>
          <w:w w:val="10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6"/>
          <w:w w:val="102"/>
          <w:sz w:val="32"/>
          <w:szCs w:val="32"/>
        </w:rPr>
        <w:t>生活保障率达到100%。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117" w:firstLine="60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20.抓好紧急管控避险措施落实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。严格落实应对极端暴雨和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过境洪水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应急处置规范，探索建立各行业领域、各级各类极端事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故灾害响应处置操作细则。加强宣传媒体、通信手段对重要信息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的传播推送，全面推行重要预警信息</w:t>
      </w:r>
      <w:r>
        <w:rPr>
          <w:rFonts w:hint="eastAsia" w:ascii="Times New Roman" w:hAnsi="Times New Roman" w:eastAsia="方正仿宋_GBK" w:cs="Times New Roman"/>
          <w:spacing w:val="1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叫应</w:t>
      </w:r>
      <w:r>
        <w:rPr>
          <w:rFonts w:hint="eastAsia" w:ascii="Times New Roman" w:hAnsi="Times New Roman" w:eastAsia="方正仿宋_GBK" w:cs="Times New Roman"/>
          <w:spacing w:val="1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机制。建立完善区域、行业、单位、部位灾害预警</w:t>
      </w:r>
      <w:r>
        <w:rPr>
          <w:rFonts w:hint="eastAsia" w:ascii="Times New Roman" w:hAnsi="Times New Roman" w:eastAsia="方正仿宋_GBK" w:cs="Times New Roman"/>
          <w:spacing w:val="1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熔断</w:t>
      </w:r>
      <w:r>
        <w:rPr>
          <w:rFonts w:hint="eastAsia" w:ascii="Times New Roman" w:hAnsi="Times New Roman" w:eastAsia="方正仿宋_GBK" w:cs="Times New Roman"/>
          <w:spacing w:val="1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机制，严格落实</w:t>
      </w:r>
      <w:r>
        <w:rPr>
          <w:rFonts w:hint="eastAsia" w:ascii="Times New Roman" w:hAnsi="Times New Roman" w:eastAsia="方正仿宋_GBK" w:cs="Times New Roman"/>
          <w:spacing w:val="1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禁、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停、撤、疏</w:t>
      </w:r>
      <w:r>
        <w:rPr>
          <w:rFonts w:hint="eastAsia" w:ascii="Times New Roman" w:hAnsi="Times New Roman" w:eastAsia="方正仿宋_GBK" w:cs="Times New Roman"/>
          <w:spacing w:val="1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等紧急管控措施，精准规划不同灾害情况下的疏散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范围、撤离路线和避险场所，切实防范各类极端灾害。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126" w:firstLine="60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21.抓好区域应急联动响应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。建立与周边地区重大事故灾害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应对处置联动机制，形成事故灾害信息互享、监测预警协作、应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急物资互助、应急队伍协同的跨区域应急联动新格局。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加强周边地区事故灾害联防联控。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（一）强化组织领导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。各级有关单位要切实担负起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促一方发展、保一方平安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的政治责任，确保各项安排部署落实到位。持续优化应急管理体制机制，强化组织领导和统筹协调。持续实施安全专项资金机制，建立行政首长准备金应急保障机制，强化突发事件和抢险救灾资金保障。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（二）完善技术支撑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。强化安全生产与自然灾害防治专家建设和服务，发挥中介机构、专家对部门和企业的安全技术服务支撑作用，在重要节点和特殊敏感时期，组织专家或专业机构参与对高危企业、重点单位和各类大型活动等的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（三）加强队伍建设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。落实国家关于应急系统准军事化管理的统一部署，加强对应急管理系统干部职工的教育管理和关心关爱，不断增强职业荣誉感和自豪感。开展应急系统培训，全面提升全区应急管理干部的政治理论素质和专业素养，为推进全区应急管理体系和能力现代化提供有力保证。</w:t>
      </w:r>
    </w:p>
    <w:p>
      <w:pPr>
        <w:pStyle w:val="26"/>
        <w:rPr>
          <w:rFonts w:hint="default" w:ascii="Times New Roman" w:hAnsi="Times New Roman" w:cs="Times New Roman"/>
        </w:rPr>
      </w:pPr>
    </w:p>
    <w:p>
      <w:pPr>
        <w:pStyle w:val="2"/>
        <w:spacing w:line="240" w:lineRule="exact"/>
        <w:rPr>
          <w:rFonts w:hint="default" w:ascii="Times New Roman" w:hAnsi="Times New Roman" w:cs="Times New Roman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4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4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4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4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4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4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4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4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4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4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919" w:leftChars="100" w:right="210" w:rightChars="100" w:hanging="709" w:hangingChars="275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56521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.25pt;height:0pt;width:445.05pt;mso-position-horizontal:center;z-index:251660288;mso-width-relative:page;mso-height-relative:page;" filled="f" stroked="t" coordsize="21600,21600" o:gfxdata="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MHKZhNQAAAAEAQAADwAAAAAAAAABACAAAAA4AAAAZHJzL2Rvd25yZXYueG1sUEsBAhQA&#10;FAAAAAgAh07iQI8SkB7gAQAAqAMAAA4AAAAAAAAAAQAgAAAAOQ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区纪委监委，区委办公室，区人大常委会办公室，区政协办公室，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区法院，区检察院，区人武部。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 w:firstLine="0" w:firstLineChars="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12700</wp:posOffset>
                </wp:positionV>
                <wp:extent cx="565213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pt;height:0.05pt;width:445.05pt;mso-position-horizontal:center;z-index:251659264;mso-width-relative:page;mso-height-relative:page;" filled="f" stroked="t" coordsize="21600,21600" o:gfxdata="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Lxe+ArRAAAABAEAAA8AAAAAAAAAAQAgAAAAOAAAAGRycy9kb3ducmV2LnhtbFBLAQIUABQAAAAI&#10;AIdO4kDDOLUS3gEAAKkDAAAOAAAAAAAAAAEAIAAAADY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253365</wp:posOffset>
                </wp:positionV>
                <wp:extent cx="565213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9.95pt;height:0pt;width:445.05pt;mso-position-horizontal:center;z-index:251658240;mso-width-relative:page;mso-height-relative:page;" filled="f" stroked="t" coordsize="21600,21600" o:gfxdata="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yFBsj9UAAAAGAQAADwAAAAAAAAABACAAAAA4AAAAZHJzL2Rvd25yZXYueG1sUEsBAhQA&#10;FAAAAAgAh07iQMQ3RsLfAQAAqAMAAA4AAAAAAAAAAQAgAAAAOg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重庆市黔江区人民政府办公室    </w:t>
      </w:r>
      <w:r>
        <w:rPr>
          <w:rFonts w:hint="default" w:ascii="Times New Roman" w:hAnsi="Times New Roman" w:eastAsia="方正仿宋_GBK" w:cs="Times New Roman"/>
          <w:spacing w:val="-4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</wp:posOffset>
              </wp:positionV>
              <wp:extent cx="807720" cy="3143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077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8pt;height:24.75pt;width:63.6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GwQehvWAAAABgEAAA8AAAAAAAAAAQAgAAAAOAAAAGRycy9kb3ducmV2Lnht&#10;bFBLAQIUABQAAAAIAIdO4kBCBfBkrAEAADgDAAAOAAAAAAAAAAEAIAAAADs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-22860</wp:posOffset>
              </wp:positionV>
              <wp:extent cx="984250" cy="2882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8425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.8pt;height:22.7pt;width:77.5pt;mso-position-horizontal-relative:margin;z-index:251659264;mso-width-relative:page;mso-height-relative:page;" filled="f" stroked="f" coordsize="21600,21600" o:gfxdata="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ovmCu1gAAAAYBAAAPAAAAAAAAAAEA&#10;IAAAADgAAABkcnMvZG93bnJldi54bWxQSwECFAAUAAAACACHTuJAkeX218IBAABhAwAADgAAAAAA&#10;AAABACAAAAA7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62466"/>
    <w:multiLevelType w:val="singleLevel"/>
    <w:tmpl w:val="738624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CF"/>
    <w:rsid w:val="0002117A"/>
    <w:rsid w:val="00037FB0"/>
    <w:rsid w:val="00042CCF"/>
    <w:rsid w:val="00044767"/>
    <w:rsid w:val="00055F09"/>
    <w:rsid w:val="00067AD5"/>
    <w:rsid w:val="00070FF1"/>
    <w:rsid w:val="00097504"/>
    <w:rsid w:val="000A5F34"/>
    <w:rsid w:val="00105D26"/>
    <w:rsid w:val="0011739C"/>
    <w:rsid w:val="0017438E"/>
    <w:rsid w:val="001A0363"/>
    <w:rsid w:val="001D6326"/>
    <w:rsid w:val="00202698"/>
    <w:rsid w:val="00202FE9"/>
    <w:rsid w:val="00237C77"/>
    <w:rsid w:val="002965F0"/>
    <w:rsid w:val="00297A8B"/>
    <w:rsid w:val="002C05D4"/>
    <w:rsid w:val="002D3AFA"/>
    <w:rsid w:val="0031253F"/>
    <w:rsid w:val="00324551"/>
    <w:rsid w:val="003332F2"/>
    <w:rsid w:val="00384040"/>
    <w:rsid w:val="0039479F"/>
    <w:rsid w:val="003A56E4"/>
    <w:rsid w:val="00417281"/>
    <w:rsid w:val="00417406"/>
    <w:rsid w:val="00455FB4"/>
    <w:rsid w:val="004D7A11"/>
    <w:rsid w:val="004F05F6"/>
    <w:rsid w:val="004F5AFA"/>
    <w:rsid w:val="005040D6"/>
    <w:rsid w:val="00506C99"/>
    <w:rsid w:val="005128AE"/>
    <w:rsid w:val="00513528"/>
    <w:rsid w:val="00523FAC"/>
    <w:rsid w:val="005454FB"/>
    <w:rsid w:val="0055643E"/>
    <w:rsid w:val="005730F0"/>
    <w:rsid w:val="00595B4D"/>
    <w:rsid w:val="005E7E9B"/>
    <w:rsid w:val="00602BD4"/>
    <w:rsid w:val="00617773"/>
    <w:rsid w:val="00632413"/>
    <w:rsid w:val="00641D96"/>
    <w:rsid w:val="007406F0"/>
    <w:rsid w:val="00836DC7"/>
    <w:rsid w:val="00840128"/>
    <w:rsid w:val="008436D9"/>
    <w:rsid w:val="0086465A"/>
    <w:rsid w:val="00864869"/>
    <w:rsid w:val="00887D02"/>
    <w:rsid w:val="00891730"/>
    <w:rsid w:val="0089420B"/>
    <w:rsid w:val="008C0B14"/>
    <w:rsid w:val="008C4D9A"/>
    <w:rsid w:val="008F15E9"/>
    <w:rsid w:val="00933620"/>
    <w:rsid w:val="00963F20"/>
    <w:rsid w:val="009641EB"/>
    <w:rsid w:val="009851C2"/>
    <w:rsid w:val="009A3184"/>
    <w:rsid w:val="009A3DC2"/>
    <w:rsid w:val="009D585E"/>
    <w:rsid w:val="00A27566"/>
    <w:rsid w:val="00A35051"/>
    <w:rsid w:val="00A64E7B"/>
    <w:rsid w:val="00A936B3"/>
    <w:rsid w:val="00AD0298"/>
    <w:rsid w:val="00AD15D7"/>
    <w:rsid w:val="00AE2918"/>
    <w:rsid w:val="00AE7AEA"/>
    <w:rsid w:val="00AF0C8A"/>
    <w:rsid w:val="00AF4C83"/>
    <w:rsid w:val="00B2288F"/>
    <w:rsid w:val="00B23B7C"/>
    <w:rsid w:val="00B465A2"/>
    <w:rsid w:val="00B74A07"/>
    <w:rsid w:val="00BA1A5C"/>
    <w:rsid w:val="00BD3B54"/>
    <w:rsid w:val="00BE79A9"/>
    <w:rsid w:val="00C31C70"/>
    <w:rsid w:val="00C55420"/>
    <w:rsid w:val="00CA3D73"/>
    <w:rsid w:val="00CB4886"/>
    <w:rsid w:val="00CC34EC"/>
    <w:rsid w:val="00CC75A5"/>
    <w:rsid w:val="00CE0B31"/>
    <w:rsid w:val="00D01170"/>
    <w:rsid w:val="00D44B37"/>
    <w:rsid w:val="00D64151"/>
    <w:rsid w:val="00DA7315"/>
    <w:rsid w:val="00DD7494"/>
    <w:rsid w:val="00E018D4"/>
    <w:rsid w:val="00E05D83"/>
    <w:rsid w:val="00E236C9"/>
    <w:rsid w:val="00E249FD"/>
    <w:rsid w:val="00E4474A"/>
    <w:rsid w:val="00E51DE2"/>
    <w:rsid w:val="00E9449C"/>
    <w:rsid w:val="00EE5BD1"/>
    <w:rsid w:val="00F162A2"/>
    <w:rsid w:val="00FB7053"/>
    <w:rsid w:val="00FC0E7B"/>
    <w:rsid w:val="00FC7CFA"/>
    <w:rsid w:val="00FE17A4"/>
    <w:rsid w:val="00FE51E5"/>
    <w:rsid w:val="02F435C4"/>
    <w:rsid w:val="073C4DD0"/>
    <w:rsid w:val="07FB6221"/>
    <w:rsid w:val="0B173134"/>
    <w:rsid w:val="0F1F58A5"/>
    <w:rsid w:val="0F4B066E"/>
    <w:rsid w:val="13CB18E8"/>
    <w:rsid w:val="14973EAB"/>
    <w:rsid w:val="17B702F8"/>
    <w:rsid w:val="18903F43"/>
    <w:rsid w:val="1C807930"/>
    <w:rsid w:val="1DAB0DBF"/>
    <w:rsid w:val="20DF5BA0"/>
    <w:rsid w:val="246410D7"/>
    <w:rsid w:val="24F43ABD"/>
    <w:rsid w:val="24FC10BE"/>
    <w:rsid w:val="294C5035"/>
    <w:rsid w:val="29807646"/>
    <w:rsid w:val="2C111090"/>
    <w:rsid w:val="2C8110EE"/>
    <w:rsid w:val="2EC775E5"/>
    <w:rsid w:val="2F3C7B9D"/>
    <w:rsid w:val="2F6D493B"/>
    <w:rsid w:val="30D206A1"/>
    <w:rsid w:val="34811901"/>
    <w:rsid w:val="35220C8E"/>
    <w:rsid w:val="38EC46E2"/>
    <w:rsid w:val="40175063"/>
    <w:rsid w:val="402D5B57"/>
    <w:rsid w:val="44613FD0"/>
    <w:rsid w:val="454311B3"/>
    <w:rsid w:val="48585198"/>
    <w:rsid w:val="4930572E"/>
    <w:rsid w:val="49A60CE1"/>
    <w:rsid w:val="49D13498"/>
    <w:rsid w:val="4CF512D4"/>
    <w:rsid w:val="4E743AEE"/>
    <w:rsid w:val="4F5E338A"/>
    <w:rsid w:val="502B362C"/>
    <w:rsid w:val="50A764FA"/>
    <w:rsid w:val="5631505C"/>
    <w:rsid w:val="56C64CFF"/>
    <w:rsid w:val="58234A4E"/>
    <w:rsid w:val="58B52908"/>
    <w:rsid w:val="59DE71E4"/>
    <w:rsid w:val="5CB7335F"/>
    <w:rsid w:val="5D9E1657"/>
    <w:rsid w:val="5E7428F8"/>
    <w:rsid w:val="5EA761D5"/>
    <w:rsid w:val="5F011E9E"/>
    <w:rsid w:val="5F750D6F"/>
    <w:rsid w:val="601412E3"/>
    <w:rsid w:val="61F86F46"/>
    <w:rsid w:val="62557BEA"/>
    <w:rsid w:val="6B8862C3"/>
    <w:rsid w:val="6BB80F5F"/>
    <w:rsid w:val="6F0E66E9"/>
    <w:rsid w:val="70377D57"/>
    <w:rsid w:val="712D4759"/>
    <w:rsid w:val="7168755E"/>
    <w:rsid w:val="72B71FAE"/>
    <w:rsid w:val="77D25F83"/>
    <w:rsid w:val="79195D9D"/>
    <w:rsid w:val="AFEBE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7"/>
    <w:basedOn w:val="1"/>
    <w:next w:val="1"/>
    <w:qFormat/>
    <w:uiPriority w:val="0"/>
    <w:pPr>
      <w:ind w:left="1200" w:leftChars="1200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unhideWhenUsed/>
    <w:uiPriority w:val="99"/>
    <w:rPr>
      <w:color w:val="555555"/>
      <w:u w:val="none"/>
    </w:rPr>
  </w:style>
  <w:style w:type="character" w:styleId="12">
    <w:name w:val="Hyperlink"/>
    <w:unhideWhenUsed/>
    <w:uiPriority w:val="99"/>
    <w:rPr>
      <w:color w:val="555555"/>
      <w:u w:val="none"/>
    </w:rPr>
  </w:style>
  <w:style w:type="character" w:customStyle="1" w:styleId="13">
    <w:name w:val="t_bg3"/>
    <w:uiPriority w:val="0"/>
    <w:rPr>
      <w:color w:val="FFFFFF"/>
      <w:bdr w:val="single" w:color="01AEFF" w:sz="6" w:space="0"/>
      <w:shd w:val="clear" w:color="auto" w:fill="01AEFF"/>
    </w:rPr>
  </w:style>
  <w:style w:type="character" w:customStyle="1" w:styleId="14">
    <w:name w:val="go"/>
    <w:uiPriority w:val="0"/>
    <w:rPr>
      <w:shd w:val="clear" w:color="auto" w:fill="E2E2E2"/>
    </w:rPr>
  </w:style>
  <w:style w:type="character" w:customStyle="1" w:styleId="15">
    <w:name w:val="页脚 字符"/>
    <w:link w:val="5"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t_bg2"/>
    <w:uiPriority w:val="0"/>
    <w:rPr>
      <w:color w:val="FFFFFF"/>
      <w:bdr w:val="single" w:color="FAA72D" w:sz="6" w:space="0"/>
      <w:shd w:val="clear" w:color="auto" w:fill="FAA72D"/>
    </w:rPr>
  </w:style>
  <w:style w:type="character" w:customStyle="1" w:styleId="17">
    <w:name w:val="font31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disabled"/>
    <w:uiPriority w:val="0"/>
    <w:rPr>
      <w:bdr w:val="single" w:color="E4E4E4" w:sz="6" w:space="0"/>
      <w:shd w:val="clear" w:color="auto" w:fill="EEEEEE"/>
    </w:rPr>
  </w:style>
  <w:style w:type="character" w:customStyle="1" w:styleId="19">
    <w:name w:val="页眉 字符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NormalCharacter"/>
    <w:qFormat/>
    <w:uiPriority w:val="0"/>
  </w:style>
  <w:style w:type="character" w:customStyle="1" w:styleId="21">
    <w:name w:val="t_bg1"/>
    <w:uiPriority w:val="0"/>
    <w:rPr>
      <w:color w:val="FFFFFF"/>
      <w:bdr w:val="single" w:color="35B36A" w:sz="6" w:space="0"/>
      <w:shd w:val="clear" w:color="auto" w:fill="35B36A"/>
    </w:rPr>
  </w:style>
  <w:style w:type="character" w:customStyle="1" w:styleId="22">
    <w:name w:val="font11"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23">
    <w:name w:val="hover15"/>
    <w:uiPriority w:val="0"/>
    <w:rPr>
      <w:color w:val="FFFFFF"/>
      <w:u w:val="none"/>
      <w:bdr w:val="single" w:color="ED1E00" w:sz="6" w:space="0"/>
      <w:shd w:val="clear" w:color="auto" w:fill="ED1E00"/>
    </w:rPr>
  </w:style>
  <w:style w:type="character" w:customStyle="1" w:styleId="24">
    <w:name w:val="current"/>
    <w:uiPriority w:val="0"/>
    <w:rPr>
      <w:color w:val="FFFFFF"/>
      <w:u w:val="none"/>
      <w:bdr w:val="single" w:color="ED1E00" w:sz="6" w:space="0"/>
      <w:shd w:val="clear" w:color="auto" w:fill="ED1E00"/>
    </w:rPr>
  </w:style>
  <w:style w:type="character" w:customStyle="1" w:styleId="25">
    <w:name w:val="disab"/>
    <w:uiPriority w:val="0"/>
    <w:rPr>
      <w:bdr w:val="single" w:color="E4E4E4" w:sz="6" w:space="0"/>
      <w:shd w:val="clear" w:color="auto" w:fill="EEEEE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899</Words>
  <Characters>5125</Characters>
  <Lines>42</Lines>
  <Paragraphs>12</Paragraphs>
  <TotalTime>0</TotalTime>
  <ScaleCrop>false</ScaleCrop>
  <LinksUpToDate>false</LinksUpToDate>
  <CharactersWithSpaces>6012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2020-10-19T16:09:00Z</dcterms:created>
  <dc:creator>Administrator</dc:creator>
  <cp:lastModifiedBy> </cp:lastModifiedBy>
  <cp:lastPrinted>2022-02-15T17:44:15Z</cp:lastPrinted>
  <dcterms:modified xsi:type="dcterms:W3CDTF">2022-11-21T14:28:48Z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300678486_cloud</vt:lpwstr>
  </property>
  <property fmtid="{D5CDD505-2E9C-101B-9397-08002B2CF9AE}" pid="4" name="ICV">
    <vt:lpwstr>19C9C51A7FAA49F9BB6C94C6B993BE21</vt:lpwstr>
  </property>
</Properties>
</file>