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792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210" w:rightChars="100" w:firstLine="0" w:firstLineChars="0"/>
        <w:jc w:val="distribute"/>
        <w:textAlignment w:val="auto"/>
        <w:rPr>
          <w:rFonts w:ascii="方正小标宋_GBK" w:eastAsia="方正小标宋_GBK"/>
          <w:b/>
          <w:w w:val="53"/>
          <w:sz w:val="96"/>
          <w:szCs w:val="96"/>
        </w:rPr>
      </w:pPr>
      <w:r>
        <w:rPr>
          <w:rFonts w:hint="eastAsia" w:ascii="方正小标宋_GBK" w:eastAsia="方正小标宋_GBK"/>
          <w:b/>
          <w:bCs/>
          <w:color w:val="FF0000"/>
          <w:w w:val="53"/>
          <w:sz w:val="96"/>
          <w:szCs w:val="96"/>
        </w:rPr>
        <w:t>重庆市黔江区人民政府电子公文</w:t>
      </w:r>
    </w:p>
    <w:p>
      <w:pPr>
        <w:suppressAutoHyphens/>
        <w:spacing w:line="594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/>
          <w:color w:val="000000"/>
          <w:sz w:val="32"/>
          <w:szCs w:val="32"/>
        </w:rPr>
        <w:t>黔江府发〔202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2</w:t>
      </w:r>
      <w:r>
        <w:rPr>
          <w:rFonts w:ascii="Times New Roman" w:hAnsi="Times New Roman" w:eastAsia="方正仿宋_GBK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方正仿宋_GBK"/>
          <w:color w:val="000000"/>
          <w:sz w:val="32"/>
          <w:szCs w:val="32"/>
        </w:rPr>
        <w:t>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电子公文专用章</w:t>
      </w:r>
    </w:p>
    <w:p>
      <w:pPr>
        <w:autoSpaceDE w:val="0"/>
        <w:autoSpaceDN w:val="0"/>
        <w:adjustRightInd w:val="0"/>
        <w:jc w:val="left"/>
        <w:rPr>
          <w:rFonts w:ascii="仿宋_GB2312" w:eastAsia="方正小标宋_GBK" w:cs="仿宋_GB2312"/>
          <w:color w:val="000000"/>
          <w:kern w:val="0"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核收：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重庆市黔江区人民政府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关于开展摩托车综合治理行动的通告</w:t>
      </w:r>
    </w:p>
    <w:bookmarkEnd w:id="0"/>
    <w:p>
      <w:pPr>
        <w:bidi w:val="0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为进一步规范摩托车（包括电动自行车）行停秩序，有力遏制减少突出交通违法行为给交通安全、畅行秩序带来的影响，切实提升我区交通出行环境和城市品质形象。根据《中华人民共和国道路交通安全法》及其实施条例、《重庆市道路交通安全条例》等有关法律法规规定，结合我区实际，现就开展摩托车（电动自行车）综合治理行动有关事项通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一、整治时间及范围：从即日起至9月30日止，在全区范围内开展两轮摩托车、两轮电动自行车综合治理行动。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二、重点区域及违法行为：以商圈、商业综合体、医院、学校、餐饮聚集地，以及摩托车乱停乱放、“飙车炸街”等交通违法突出的道路为重点，依法查处违规加装遮阳伞、违法停车、摩托车骑乘人员不戴安全头盔、超员、噪音扰民等影响安全畅通和城市环境的交通违法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三、设置摩托车交通违法学习劝导点：多措并举开展两轮摩托车、两轮电动自行车安全宣传教育，并通过设置摩托车交通违法学习劝导点，组织违法驾驶人下车开展学习教育。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四、依法打击违法违规制造、销售、改装等行为：通过部门联合执法，依法打击违法生产、违法销售遮阳伞或消声器，非法改装等行为，严厉打击非法“制售改”窝点。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五、进一步规范停车管理：在摩托车使用停放较为集中、符合相关条件的区域设置一批摩托车停车位，规范停车管理。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六、持续深化行业监管：依法加强外卖企业、外卖站点行业监管，建立约谈机制，督促企业加强对骑手的内部管理考核。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特此通告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重庆市黔江区人民政府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2022年7月21日 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spacing w:line="579" w:lineRule="exact"/>
        <w:ind w:left="832" w:leftChars="244" w:right="632" w:hanging="320" w:hangingChars="1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sz w:val="32"/>
          <w:szCs w:val="24"/>
        </w:rPr>
        <w:t>（此件公开发布）</w:t>
      </w:r>
    </w:p>
    <w:p/>
    <w:p/>
    <w:p/>
    <w:p/>
    <w:p/>
    <w:p>
      <w:pPr>
        <w:spacing w:line="579" w:lineRule="exact"/>
        <w:ind w:firstLine="280" w:firstLineChars="100"/>
      </w:pP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45720</wp:posOffset>
                </wp:positionV>
                <wp:extent cx="56007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35pt;margin-top:3.6pt;height:0pt;width:441pt;z-index:251660288;mso-width-relative:page;mso-height-relative:page;" filled="f" stroked="t" coordsize="21600,21600" o:gfxdata="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VmLsx0QAAAAQBAAAPAAAAAAAAAAEAIAAAACIAAABkcnMvZG93bnJldi54bWxQSwECFAAUAAAA&#10;CACHTuJAxbOwk/UBAADkAwAADgAAAAAAAAABACAAAAAg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389255</wp:posOffset>
                </wp:positionV>
                <wp:extent cx="56007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35pt;margin-top:30.65pt;height:0pt;width:441pt;z-index:251659264;mso-width-relative:page;mso-height-relative:page;" filled="f" stroked="t" coordsize="21600,21600" o:gfxdata="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Jjwj8NIAAAAGAQAADwAAAAAAAAABACAAAAAiAAAAZHJzL2Rvd25yZXYueG1sUEsBAhQAFAAA&#10;AAgAh07iQNTY1P71AQAA5AMAAA4AAAAAAAAAAQAgAAAAIQ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w:t>重庆市黔江区人民政府办公室             2022年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-366395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left="0" w:leftChars="0" w:firstLine="0" w:firstLineChars="0"/>
                            <w:rPr>
                              <w:rFonts w:hint="eastAsia" w:ascii="Times New Roman" w:hAnsi="Times New Roman" w:cs="Times New Roman" w:eastAsiaTheme="minorEastAsia"/>
                              <w:color w:val="auto"/>
                              <w:sz w:val="32"/>
                              <w:szCs w:val="3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color w:val="auto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color w:val="auto"/>
                              <w:sz w:val="32"/>
                              <w:szCs w:val="32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auto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auto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auto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auto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auto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color w:val="auto"/>
                              <w:sz w:val="32"/>
                              <w:szCs w:val="32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8.8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6Ghdfaj6&#10;C5g7y8JW7yyPaaJ63q6OAWJ2GkeBelUG3TB5XZeGVxJH+899F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9mjiLWAAAACAEAAA8AAAAAAAAAAQAgAAAAIgAAAGRycy9kb3ducmV2LnhtbFBL&#10;AQIUABQAAAAIAIdO4kBrhfn7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0" w:leftChars="0" w:firstLine="0" w:firstLineChars="0"/>
                      <w:rPr>
                        <w:rFonts w:hint="eastAsia" w:ascii="Times New Roman" w:hAnsi="Times New Roman" w:cs="Times New Roman" w:eastAsiaTheme="minorEastAsia"/>
                        <w:color w:val="auto"/>
                        <w:sz w:val="32"/>
                        <w:szCs w:val="32"/>
                        <w:lang w:val="en-US"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color w:val="auto"/>
                        <w:sz w:val="32"/>
                        <w:szCs w:val="32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color w:val="auto"/>
                        <w:sz w:val="32"/>
                        <w:szCs w:val="32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color w:val="auto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color w:val="auto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color w:val="auto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color w:val="auto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color w:val="auto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color w:val="auto"/>
                        <w:sz w:val="32"/>
                        <w:szCs w:val="32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mYjE1YTJlMDk0MmFlODZhYzZhZmU2ZjJkM2M0MzEifQ=="/>
  </w:docVars>
  <w:rsids>
    <w:rsidRoot w:val="6E0C5642"/>
    <w:rsid w:val="01832DAC"/>
    <w:rsid w:val="03C537D6"/>
    <w:rsid w:val="0F1F19CC"/>
    <w:rsid w:val="123C35B9"/>
    <w:rsid w:val="20E6131D"/>
    <w:rsid w:val="2AD30E86"/>
    <w:rsid w:val="3CE73EBC"/>
    <w:rsid w:val="4F6C33D5"/>
    <w:rsid w:val="507827F9"/>
    <w:rsid w:val="56E30903"/>
    <w:rsid w:val="581634A4"/>
    <w:rsid w:val="58802612"/>
    <w:rsid w:val="58B86970"/>
    <w:rsid w:val="6E0C5642"/>
    <w:rsid w:val="7898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after="120" w:line="500" w:lineRule="exact"/>
      <w:jc w:val="left"/>
    </w:pPr>
    <w:rPr>
      <w:rFonts w:eastAsia="宋体"/>
      <w:sz w:val="21"/>
    </w:rPr>
  </w:style>
  <w:style w:type="paragraph" w:styleId="3">
    <w:name w:val="Body Text Indent"/>
    <w:basedOn w:val="1"/>
    <w:qFormat/>
    <w:uiPriority w:val="0"/>
    <w:pPr>
      <w:widowControl/>
      <w:spacing w:line="500" w:lineRule="exact"/>
      <w:ind w:firstLine="632"/>
      <w:jc w:val="left"/>
    </w:pPr>
    <w:rPr>
      <w:rFonts w:ascii="Times New Roman" w:hAnsi="Times New Roman" w:eastAsia="黑体" w:cs="Times New Roman"/>
      <w:bCs/>
      <w:sz w:val="24"/>
      <w:szCs w:val="32"/>
    </w:r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报告正文"/>
    <w:basedOn w:val="6"/>
    <w:qFormat/>
    <w:uiPriority w:val="0"/>
    <w:pPr>
      <w:ind w:firstLine="520" w:firstLineChars="200"/>
    </w:pPr>
    <w:rPr>
      <w:rFonts w:eastAsia="仿宋_GB2312"/>
      <w:color w:val="000000"/>
      <w:spacing w:val="10"/>
      <w:kern w:val="0"/>
      <w:sz w:val="24"/>
      <w:szCs w:val="20"/>
    </w:rPr>
  </w:style>
  <w:style w:type="paragraph" w:styleId="6">
    <w:name w:val="Body Text First Indent"/>
    <w:basedOn w:val="2"/>
    <w:qFormat/>
    <w:uiPriority w:val="0"/>
    <w:pPr>
      <w:ind w:firstLine="420" w:firstLineChars="100"/>
    </w:pPr>
    <w:rPr>
      <w:rFonts w:ascii="宋体" w:hAnsi="宋体"/>
      <w:sz w:val="28"/>
      <w:szCs w:val="2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8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page number"/>
    <w:uiPriority w:val="0"/>
  </w:style>
  <w:style w:type="paragraph" w:customStyle="1" w:styleId="12">
    <w:name w:val="正文1"/>
    <w:basedOn w:val="3"/>
    <w:qFormat/>
    <w:uiPriority w:val="0"/>
    <w:pPr>
      <w:spacing w:line="360" w:lineRule="auto"/>
      <w:ind w:firstLine="560"/>
    </w:pPr>
    <w:rPr>
      <w:rFonts w:ascii="仿宋_GB2312" w:hAnsi="宋体" w:eastAsia="仿宋_GB2312"/>
      <w:color w:val="FF0000"/>
      <w:sz w:val="28"/>
      <w:szCs w:val="28"/>
    </w:rPr>
  </w:style>
  <w:style w:type="paragraph" w:customStyle="1" w:styleId="13">
    <w:name w:val="Default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454</Words>
  <Characters>738</Characters>
  <Lines>0</Lines>
  <Paragraphs>0</Paragraphs>
  <TotalTime>4</TotalTime>
  <ScaleCrop>false</ScaleCrop>
  <LinksUpToDate>false</LinksUpToDate>
  <CharactersWithSpaces>745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2022-05-20T07:28:00Z</dcterms:created>
  <dc:creator>Administrator</dc:creator>
  <cp:lastModifiedBy> </cp:lastModifiedBy>
  <dcterms:modified xsi:type="dcterms:W3CDTF">2022-07-29T06:48:30Z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45EE33EF15294A76B7F815B6D2BBCE48</vt:lpwstr>
  </property>
</Properties>
</file>