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DHRtX82K7iJhMjTFqHh8q==&#10;" textCheckSum="" ver="1">
  <a:bounds l="0" t="13" r="8901" b="1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7" name="直接连接符 17"/>
        <wps:cNvCnPr/>
        <wps:spPr>
          <a:xfrm>
            <a:off x="0" y="0"/>
            <a:ext cx="5652135" cy="0"/>
          </a:xfrm>
          <a:prstGeom prst="line">
            <a:avLst/>
          </a:prstGeom>
          <a:ln w="12700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true"/>
      </wps:wsp>
    </a:graphicData>
  </a:graphic>
</wp:e2oholder>
</file>