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Times New Roman" w:hAnsi="Times New Roman" w:eastAsia="方正小标宋_GBK"/>
          <w:b/>
          <w:w w:val="53"/>
          <w:sz w:val="28"/>
        </w:rPr>
      </w:pPr>
      <w:r>
        <w:rPr>
          <w:rFonts w:ascii="Times New Roman" w:hAnsi="Times New Roman" w:cs="方正小标宋_GBK"/>
          <w:color w:val="000000"/>
          <w:spacing w:val="-20"/>
          <w:szCs w:val="32"/>
        </w:rPr>
        <w:t xml:space="preserve"> </w:t>
      </w:r>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sz w:val="32"/>
          <w:szCs w:val="32"/>
        </w:rPr>
        <w:t>黔江府办</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w:t>
      </w:r>
      <w:r>
        <w:rPr>
          <w:rFonts w:hint="default" w:ascii="Times New Roman" w:hAnsi="Times New Roman" w:eastAsia="方正仿宋_GBK"/>
          <w:sz w:val="32"/>
          <w:szCs w:val="32"/>
          <w:lang w:val="en"/>
        </w:rPr>
        <w:t>202</w:t>
      </w:r>
      <w:r>
        <w:rPr>
          <w:rFonts w:hint="eastAsia" w:ascii="Times New Roman" w:hAnsi="Times New Roman"/>
          <w:sz w:val="32"/>
          <w:szCs w:val="32"/>
          <w:lang w:val="en-US" w:eastAsia="zh-CN"/>
        </w:rPr>
        <w:t>3</w:t>
      </w:r>
      <w:r>
        <w:rPr>
          <w:rFonts w:hint="eastAsia" w:ascii="Times New Roman" w:hAnsi="Times New Roman" w:eastAsia="方正仿宋_GBK"/>
          <w:sz w:val="32"/>
          <w:szCs w:val="32"/>
        </w:rPr>
        <w:t>〕</w:t>
      </w:r>
      <w:r>
        <w:rPr>
          <w:rFonts w:hint="default"/>
          <w:sz w:val="32"/>
          <w:szCs w:val="32"/>
          <w:lang w:val="en"/>
        </w:rPr>
        <w:t>21</w:t>
      </w:r>
      <w:r>
        <w:rPr>
          <w:rFonts w:hint="eastAsia" w:ascii="Times New Roman" w:hAnsi="Times New Roman"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p>
    <w:p>
      <w:pPr>
        <w:spacing w:line="540" w:lineRule="exact"/>
        <w:ind w:left="168" w:leftChars="80"/>
        <w:jc w:val="center"/>
        <w:rPr>
          <w:rFonts w:ascii="Times New Roman" w:hAnsi="Times New Roman" w:eastAsia="方正小标宋_GBK"/>
          <w:sz w:val="44"/>
          <w:szCs w:val="44"/>
        </w:rPr>
      </w:pPr>
      <w:r>
        <w:rPr>
          <w:rFonts w:ascii="Times New Roman" w:hAnsi="Times New Roman" w:eastAsia="方正小标宋_GBK"/>
          <w:sz w:val="44"/>
          <w:szCs w:val="44"/>
        </w:rPr>
        <w:t>重庆市黔江区人民政府办公室</w:t>
      </w:r>
    </w:p>
    <w:p>
      <w:pPr>
        <w:widowControl/>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w:t>
      </w:r>
      <w:r>
        <w:rPr>
          <w:rFonts w:hint="eastAsia" w:ascii="Times New Roman" w:hAnsi="Times New Roman" w:eastAsia="方正小标宋_GBK"/>
          <w:snapToGrid w:val="0"/>
          <w:sz w:val="44"/>
          <w:szCs w:val="44"/>
          <w:lang w:eastAsia="zh-CN"/>
        </w:rPr>
        <w:t>《</w:t>
      </w:r>
      <w:r>
        <w:rPr>
          <w:rFonts w:eastAsia="方正小标宋_GBK"/>
          <w:snapToGrid w:val="0"/>
          <w:color w:val="000000"/>
          <w:kern w:val="0"/>
          <w:sz w:val="44"/>
          <w:szCs w:val="44"/>
        </w:rPr>
        <w:t>黔江区健康影响评估制度建设实施方案</w:t>
      </w:r>
      <w:r>
        <w:rPr>
          <w:rFonts w:hint="eastAsia" w:ascii="Times New Roman" w:hAnsi="Times New Roman" w:eastAsia="方正小标宋_GBK"/>
          <w:snapToGrid w:val="0"/>
          <w:sz w:val="44"/>
          <w:szCs w:val="44"/>
          <w:lang w:eastAsia="zh-CN"/>
        </w:rPr>
        <w:t>》</w:t>
      </w:r>
      <w:r>
        <w:rPr>
          <w:rFonts w:hint="eastAsia" w:ascii="Times New Roman" w:hAnsi="Times New Roman" w:eastAsia="方正小标宋_GBK"/>
          <w:snapToGrid w:val="0"/>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黑体"/>
          <w:snapToGrid w:val="0"/>
          <w:sz w:val="36"/>
          <w:szCs w:val="36"/>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方正仿宋_GBK"/>
          <w:szCs w:val="32"/>
        </w:rPr>
      </w:pPr>
      <w:r>
        <w:rPr>
          <w:rFonts w:ascii="Times New Roman" w:hAnsi="Times New Roman" w:eastAsia="方正仿宋_GBK"/>
          <w:sz w:val="32"/>
          <w:szCs w:val="32"/>
          <w:lang w:bidi="ar"/>
        </w:rPr>
        <w:t>各乡、镇人民政府，各街道办事处，区政府有关部门，有关单位：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现将</w:t>
      </w:r>
      <w:r>
        <w:rPr>
          <w:rFonts w:hint="eastAsia" w:ascii="Times New Roman" w:hAnsi="Times New Roman" w:eastAsia="方正仿宋_GBK"/>
          <w:sz w:val="32"/>
          <w:szCs w:val="32"/>
        </w:rPr>
        <w:t>《黔江区健康影响评估制度建设实施方案》印发给你们，请认真贯彻落实。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4872" w:firstLineChars="145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202</w:t>
      </w:r>
      <w:r>
        <w:rPr>
          <w:rFonts w:hint="eastAsia" w:ascii="Times New Roman" w:hAnsi="Times New Roman" w:eastAsia="方正仿宋_GBK"/>
          <w:w w:val="105"/>
          <w:sz w:val="32"/>
          <w:szCs w:val="32"/>
          <w:lang w:val="en-US" w:eastAsia="zh-CN"/>
        </w:rPr>
        <w:t>3</w:t>
      </w:r>
      <w:r>
        <w:rPr>
          <w:rFonts w:hint="eastAsia" w:ascii="Times New Roman" w:hAnsi="Times New Roman" w:eastAsia="方正仿宋_GBK"/>
          <w:w w:val="105"/>
          <w:sz w:val="32"/>
          <w:szCs w:val="32"/>
        </w:rPr>
        <w:t>年</w:t>
      </w:r>
      <w:r>
        <w:rPr>
          <w:rFonts w:hint="eastAsia" w:ascii="Times New Roman" w:hAnsi="Times New Roman" w:eastAsia="方正仿宋_GBK"/>
          <w:w w:val="105"/>
          <w:sz w:val="32"/>
          <w:szCs w:val="32"/>
          <w:lang w:val="en-US" w:eastAsia="zh-CN"/>
        </w:rPr>
        <w:t>4</w:t>
      </w:r>
      <w:r>
        <w:rPr>
          <w:rFonts w:hint="eastAsia" w:ascii="Times New Roman" w:hAnsi="Times New Roman" w:eastAsia="方正仿宋_GBK"/>
          <w:w w:val="105"/>
          <w:sz w:val="32"/>
          <w:szCs w:val="32"/>
        </w:rPr>
        <w:t>月</w:t>
      </w:r>
      <w:r>
        <w:rPr>
          <w:rFonts w:hint="eastAsia" w:eastAsia="方正仿宋_GBK"/>
          <w:w w:val="105"/>
          <w:sz w:val="32"/>
          <w:szCs w:val="32"/>
          <w:lang w:val="en-US" w:eastAsia="zh-CN"/>
        </w:rPr>
        <w:t>13</w:t>
      </w:r>
      <w:r>
        <w:rPr>
          <w:rFonts w:hint="eastAsia" w:ascii="Times New Roman" w:hAnsi="Times New Roman" w:eastAsia="方正仿宋_GBK"/>
          <w:w w:val="105"/>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（此件公开发布）</w:t>
      </w:r>
    </w:p>
    <w:p>
      <w:pPr>
        <w:keepNext w:val="0"/>
        <w:keepLines w:val="0"/>
        <w:pageBreakBefore w:val="0"/>
        <w:widowControl/>
        <w:kinsoku/>
        <w:wordWrap/>
        <w:overflowPunct/>
        <w:topLinePunct w:val="0"/>
        <w:bidi w:val="0"/>
        <w:snapToGrid/>
        <w:spacing w:line="579" w:lineRule="exact"/>
        <w:jc w:val="center"/>
        <w:textAlignment w:val="auto"/>
        <w:rPr>
          <w:rFonts w:eastAsia="方正小标宋_GBK"/>
          <w:snapToGrid w:val="0"/>
          <w:color w:val="000000"/>
          <w:kern w:val="0"/>
          <w:sz w:val="44"/>
          <w:szCs w:val="44"/>
        </w:rPr>
      </w:pPr>
    </w:p>
    <w:p>
      <w:pPr>
        <w:keepNext w:val="0"/>
        <w:keepLines w:val="0"/>
        <w:pageBreakBefore w:val="0"/>
        <w:widowControl/>
        <w:kinsoku/>
        <w:wordWrap/>
        <w:overflowPunct/>
        <w:topLinePunct w:val="0"/>
        <w:bidi w:val="0"/>
        <w:snapToGrid/>
        <w:spacing w:line="579" w:lineRule="exact"/>
        <w:jc w:val="center"/>
        <w:textAlignment w:val="auto"/>
        <w:rPr>
          <w:rFonts w:eastAsia="方正小标宋_GBK"/>
          <w:snapToGrid w:val="0"/>
          <w:color w:val="000000"/>
          <w:kern w:val="0"/>
          <w:sz w:val="44"/>
          <w:szCs w:val="44"/>
        </w:rPr>
      </w:pPr>
    </w:p>
    <w:p>
      <w:pPr>
        <w:keepNext w:val="0"/>
        <w:keepLines w:val="0"/>
        <w:pageBreakBefore w:val="0"/>
        <w:widowControl/>
        <w:kinsoku/>
        <w:wordWrap/>
        <w:overflowPunct/>
        <w:topLinePunct w:val="0"/>
        <w:bidi w:val="0"/>
        <w:snapToGrid/>
        <w:spacing w:line="579" w:lineRule="exact"/>
        <w:jc w:val="center"/>
        <w:textAlignment w:val="auto"/>
        <w:rPr>
          <w:rFonts w:eastAsia="方正小标宋_GBK"/>
          <w:snapToGrid w:val="0"/>
          <w:color w:val="000000"/>
          <w:kern w:val="0"/>
          <w:sz w:val="44"/>
          <w:szCs w:val="44"/>
        </w:rPr>
      </w:pPr>
    </w:p>
    <w:p>
      <w:pPr>
        <w:keepNext w:val="0"/>
        <w:keepLines w:val="0"/>
        <w:pageBreakBefore w:val="0"/>
        <w:widowControl/>
        <w:kinsoku/>
        <w:wordWrap/>
        <w:overflowPunct/>
        <w:topLinePunct w:val="0"/>
        <w:bidi w:val="0"/>
        <w:snapToGrid/>
        <w:spacing w:line="579" w:lineRule="exact"/>
        <w:jc w:val="center"/>
        <w:textAlignment w:val="auto"/>
        <w:rPr>
          <w:rFonts w:eastAsia="方正小标宋_GBK"/>
          <w:snapToGrid w:val="0"/>
          <w:color w:val="000000"/>
          <w:kern w:val="0"/>
          <w:sz w:val="44"/>
          <w:szCs w:val="44"/>
        </w:rPr>
      </w:pPr>
    </w:p>
    <w:p>
      <w:pPr>
        <w:keepNext w:val="0"/>
        <w:keepLines w:val="0"/>
        <w:pageBreakBefore w:val="0"/>
        <w:widowControl/>
        <w:kinsoku/>
        <w:wordWrap/>
        <w:overflowPunct/>
        <w:topLinePunct w:val="0"/>
        <w:bidi w:val="0"/>
        <w:snapToGrid/>
        <w:spacing w:line="579" w:lineRule="exact"/>
        <w:jc w:val="center"/>
        <w:textAlignment w:val="auto"/>
        <w:rPr>
          <w:rFonts w:eastAsia="方正小标宋_GBK"/>
          <w:snapToGrid w:val="0"/>
          <w:color w:val="000000"/>
          <w:kern w:val="0"/>
          <w:sz w:val="44"/>
          <w:szCs w:val="44"/>
        </w:rPr>
      </w:pPr>
      <w:r>
        <w:rPr>
          <w:rFonts w:eastAsia="方正小标宋_GBK"/>
          <w:snapToGrid w:val="0"/>
          <w:color w:val="000000"/>
          <w:kern w:val="0"/>
          <w:sz w:val="44"/>
          <w:szCs w:val="44"/>
        </w:rPr>
        <w:t>黔江区健康影响评估制度建设实施方案</w:t>
      </w:r>
    </w:p>
    <w:p>
      <w:pPr>
        <w:keepNext w:val="0"/>
        <w:keepLines w:val="0"/>
        <w:pageBreakBefore w:val="0"/>
        <w:widowControl/>
        <w:kinsoku/>
        <w:wordWrap/>
        <w:overflowPunct/>
        <w:topLinePunct w:val="0"/>
        <w:bidi w:val="0"/>
        <w:snapToGrid/>
        <w:spacing w:line="579" w:lineRule="exact"/>
        <w:ind w:firstLine="640" w:firstLineChars="200"/>
        <w:textAlignment w:val="auto"/>
        <w:rPr>
          <w:rFonts w:eastAsia="方正仿宋_GBK"/>
          <w:snapToGrid w:val="0"/>
          <w:color w:val="000000"/>
          <w:kern w:val="0"/>
          <w:sz w:val="32"/>
          <w:szCs w:val="32"/>
        </w:rPr>
      </w:pP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按照渝爱卫办《关于确定健康影响评估制度建设市级试点区县的通知》（渝爱卫办〔</w:t>
      </w:r>
      <w:r>
        <w:rPr>
          <w:rFonts w:eastAsia="方正仿宋_GBK"/>
          <w:snapToGrid w:val="0"/>
          <w:color w:val="000000"/>
          <w:kern w:val="0"/>
          <w:sz w:val="32"/>
          <w:szCs w:val="32"/>
        </w:rPr>
        <w:t>2022</w:t>
      </w:r>
      <w:r>
        <w:rPr>
          <w:rFonts w:hint="eastAsia" w:ascii="方正仿宋_GBK" w:eastAsia="方正仿宋_GBK"/>
          <w:snapToGrid w:val="0"/>
          <w:color w:val="000000"/>
          <w:kern w:val="0"/>
          <w:sz w:val="32"/>
          <w:szCs w:val="32"/>
        </w:rPr>
        <w:t>〕</w:t>
      </w:r>
      <w:r>
        <w:rPr>
          <w:rFonts w:eastAsia="方正仿宋_GBK"/>
          <w:snapToGrid w:val="0"/>
          <w:color w:val="000000"/>
          <w:kern w:val="0"/>
          <w:sz w:val="32"/>
          <w:szCs w:val="32"/>
        </w:rPr>
        <w:t>14</w:t>
      </w:r>
      <w:r>
        <w:rPr>
          <w:rFonts w:hint="eastAsia" w:ascii="方正仿宋_GBK" w:eastAsia="方正仿宋_GBK"/>
          <w:snapToGrid w:val="0"/>
          <w:color w:val="000000"/>
          <w:kern w:val="0"/>
          <w:sz w:val="32"/>
          <w:szCs w:val="32"/>
        </w:rPr>
        <w:t>号），黔江区被确定为重庆市开展健康影响评估制度建设市级试点区县之一。为全力做好健康影响评估市级试点示范工作，推进健康黔江建设，按照国务院《关于深入开展爱国卫生运动的意见》（国发〔</w:t>
      </w:r>
      <w:r>
        <w:rPr>
          <w:rFonts w:eastAsia="方正仿宋_GBK"/>
          <w:snapToGrid w:val="0"/>
          <w:color w:val="000000"/>
          <w:kern w:val="0"/>
          <w:sz w:val="32"/>
          <w:szCs w:val="32"/>
        </w:rPr>
        <w:t>202</w:t>
      </w:r>
      <w:r>
        <w:rPr>
          <w:rFonts w:hint="eastAsia" w:eastAsia="方正仿宋_GBK"/>
          <w:snapToGrid w:val="0"/>
          <w:color w:val="000000"/>
          <w:kern w:val="0"/>
          <w:sz w:val="32"/>
          <w:szCs w:val="32"/>
        </w:rPr>
        <w:t>0</w:t>
      </w:r>
      <w:r>
        <w:rPr>
          <w:rFonts w:hint="eastAsia" w:ascii="方正仿宋_GBK" w:eastAsia="方正仿宋_GBK"/>
          <w:snapToGrid w:val="0"/>
          <w:color w:val="000000"/>
          <w:kern w:val="0"/>
          <w:sz w:val="32"/>
          <w:szCs w:val="32"/>
        </w:rPr>
        <w:t>〕</w:t>
      </w:r>
      <w:r>
        <w:rPr>
          <w:rFonts w:hint="eastAsia" w:eastAsia="方正仿宋_GBK"/>
          <w:snapToGrid w:val="0"/>
          <w:color w:val="000000"/>
          <w:kern w:val="0"/>
          <w:sz w:val="32"/>
          <w:szCs w:val="32"/>
        </w:rPr>
        <w:t>15</w:t>
      </w:r>
      <w:r>
        <w:rPr>
          <w:rFonts w:hint="eastAsia" w:ascii="方正仿宋_GBK" w:eastAsia="方正仿宋_GBK"/>
          <w:snapToGrid w:val="0"/>
          <w:color w:val="000000"/>
          <w:kern w:val="0"/>
          <w:sz w:val="32"/>
          <w:szCs w:val="32"/>
        </w:rPr>
        <w:t>号）和</w:t>
      </w:r>
      <w:r>
        <w:rPr>
          <w:rFonts w:hint="eastAsia" w:ascii="方正仿宋_GBK" w:eastAsia="方正仿宋_GBK"/>
          <w:snapToGrid w:val="0"/>
          <w:color w:val="000000"/>
          <w:kern w:val="0"/>
          <w:sz w:val="32"/>
          <w:szCs w:val="32"/>
          <w:lang w:eastAsia="zh-CN"/>
        </w:rPr>
        <w:t>重庆市人民政府</w:t>
      </w:r>
      <w:r>
        <w:rPr>
          <w:rFonts w:hint="eastAsia" w:ascii="方正仿宋_GBK" w:eastAsia="方正仿宋_GBK"/>
          <w:snapToGrid w:val="0"/>
          <w:color w:val="000000"/>
          <w:kern w:val="0"/>
          <w:sz w:val="32"/>
          <w:szCs w:val="32"/>
        </w:rPr>
        <w:t>《关于深入开展爱国卫生运动的实施意见》（渝府发〔</w:t>
      </w:r>
      <w:r>
        <w:rPr>
          <w:rFonts w:eastAsia="方正仿宋_GBK"/>
          <w:snapToGrid w:val="0"/>
          <w:color w:val="000000"/>
          <w:kern w:val="0"/>
          <w:sz w:val="32"/>
          <w:szCs w:val="32"/>
        </w:rPr>
        <w:t>2021</w:t>
      </w:r>
      <w:r>
        <w:rPr>
          <w:rFonts w:hint="eastAsia" w:ascii="方正仿宋_GBK" w:eastAsia="方正仿宋_GBK"/>
          <w:snapToGrid w:val="0"/>
          <w:color w:val="000000"/>
          <w:kern w:val="0"/>
          <w:sz w:val="32"/>
          <w:szCs w:val="32"/>
        </w:rPr>
        <w:t>〕</w:t>
      </w:r>
      <w:r>
        <w:rPr>
          <w:rFonts w:eastAsia="方正仿宋_GBK"/>
          <w:snapToGrid w:val="0"/>
          <w:color w:val="000000"/>
          <w:kern w:val="0"/>
          <w:sz w:val="32"/>
          <w:szCs w:val="32"/>
        </w:rPr>
        <w:t>8</w:t>
      </w:r>
      <w:r>
        <w:rPr>
          <w:rFonts w:hint="eastAsia" w:ascii="方正仿宋_GBK" w:eastAsia="方正仿宋_GBK"/>
          <w:snapToGrid w:val="0"/>
          <w:color w:val="000000"/>
          <w:kern w:val="0"/>
          <w:sz w:val="32"/>
          <w:szCs w:val="32"/>
        </w:rPr>
        <w:t>号）等</w:t>
      </w:r>
      <w:r>
        <w:rPr>
          <w:rFonts w:hint="eastAsia" w:ascii="方正仿宋_GBK" w:eastAsia="方正仿宋_GBK"/>
          <w:snapToGrid w:val="0"/>
          <w:color w:val="000000"/>
          <w:kern w:val="0"/>
          <w:sz w:val="32"/>
          <w:szCs w:val="32"/>
          <w:lang w:val="en-US" w:eastAsia="zh-CN"/>
        </w:rPr>
        <w:t>文件</w:t>
      </w:r>
      <w:r>
        <w:rPr>
          <w:rFonts w:hint="eastAsia" w:ascii="方正仿宋_GBK" w:eastAsia="方正仿宋_GBK"/>
          <w:snapToGrid w:val="0"/>
          <w:color w:val="000000"/>
          <w:kern w:val="0"/>
          <w:sz w:val="32"/>
          <w:szCs w:val="32"/>
        </w:rPr>
        <w:t>要求，结合我区实际，制定本方案。</w:t>
      </w:r>
    </w:p>
    <w:p>
      <w:pPr>
        <w:keepNext w:val="0"/>
        <w:keepLines w:val="0"/>
        <w:pageBreakBefore w:val="0"/>
        <w:kinsoku/>
        <w:wordWrap/>
        <w:overflowPunct/>
        <w:topLinePunct w:val="0"/>
        <w:bidi w:val="0"/>
        <w:snapToGrid/>
        <w:spacing w:line="579" w:lineRule="exact"/>
        <w:ind w:firstLine="680"/>
        <w:textAlignment w:val="auto"/>
        <w:rPr>
          <w:rFonts w:eastAsia="方正黑体_GBK"/>
          <w:snapToGrid w:val="0"/>
          <w:color w:val="000000"/>
          <w:kern w:val="0"/>
          <w:sz w:val="32"/>
          <w:szCs w:val="32"/>
        </w:rPr>
      </w:pPr>
      <w:r>
        <w:rPr>
          <w:rFonts w:eastAsia="方正黑体_GBK"/>
          <w:snapToGrid w:val="0"/>
          <w:color w:val="000000"/>
          <w:kern w:val="0"/>
          <w:sz w:val="32"/>
          <w:szCs w:val="32"/>
        </w:rPr>
        <w:t>一、总体要求</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（一）指导思想和基本原则</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eastAsia="方正仿宋_GBK"/>
          <w:snapToGrid w:val="0"/>
          <w:color w:val="000000"/>
          <w:kern w:val="0"/>
          <w:sz w:val="32"/>
          <w:szCs w:val="32"/>
        </w:rPr>
        <w:t>以习近平新时代中国特色社会主义思想为指导，</w:t>
      </w:r>
      <w:r>
        <w:rPr>
          <w:rFonts w:hint="eastAsia" w:ascii="方正仿宋_GBK" w:eastAsia="方正仿宋_GBK"/>
          <w:snapToGrid w:val="0"/>
          <w:color w:val="000000"/>
          <w:kern w:val="0"/>
          <w:sz w:val="32"/>
          <w:szCs w:val="32"/>
        </w:rPr>
        <w:t>将</w:t>
      </w:r>
      <w:r>
        <w:rPr>
          <w:rFonts w:hint="eastAsia" w:ascii="方正仿宋_GBK" w:eastAsia="方正仿宋_GBK"/>
          <w:sz w:val="32"/>
          <w:szCs w:val="32"/>
        </w:rPr>
        <w:t>“</w:t>
      </w:r>
      <w:r>
        <w:rPr>
          <w:rFonts w:hint="eastAsia" w:ascii="方正仿宋_GBK" w:eastAsia="方正仿宋_GBK"/>
          <w:snapToGrid w:val="0"/>
          <w:color w:val="000000"/>
          <w:kern w:val="0"/>
          <w:sz w:val="32"/>
          <w:szCs w:val="32"/>
        </w:rPr>
        <w:t>健康融入所有政策</w:t>
      </w:r>
      <w:r>
        <w:rPr>
          <w:rFonts w:hint="eastAsia" w:ascii="方正仿宋_GBK" w:eastAsia="方正仿宋_GBK"/>
          <w:sz w:val="32"/>
          <w:szCs w:val="32"/>
        </w:rPr>
        <w:t>”</w:t>
      </w:r>
      <w:r>
        <w:rPr>
          <w:rFonts w:hint="eastAsia" w:ascii="方正仿宋_GBK" w:eastAsia="方正仿宋_GBK"/>
          <w:snapToGrid w:val="0"/>
          <w:color w:val="000000"/>
          <w:kern w:val="0"/>
          <w:sz w:val="32"/>
          <w:szCs w:val="32"/>
        </w:rPr>
        <w:t>策略落实到城市规划、政策和重点工程项目建设等各方面，坚持健康优先、实事求是、科学有效、可持续发展的基本原则，从源头上把影响公众健康的不利因素降到最低，切实维护广大市民健康权益，加快推进健康黔江建设。</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（二）工作目标</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仿宋_GBK"/>
          <w:snapToGrid w:val="0"/>
          <w:color w:val="000000"/>
          <w:kern w:val="0"/>
          <w:sz w:val="32"/>
          <w:szCs w:val="32"/>
        </w:rPr>
        <w:t>健全评估运行体系和工作机制，力争实现对符合评估对象的所有重大行政规范性文件和重大工程项目进行评估。</w:t>
      </w:r>
    </w:p>
    <w:p>
      <w:pPr>
        <w:keepNext w:val="0"/>
        <w:keepLines w:val="0"/>
        <w:pageBreakBefore w:val="0"/>
        <w:kinsoku/>
        <w:wordWrap/>
        <w:overflowPunct/>
        <w:topLinePunct w:val="0"/>
        <w:bidi w:val="0"/>
        <w:snapToGrid/>
        <w:spacing w:line="579" w:lineRule="exact"/>
        <w:ind w:firstLine="680"/>
        <w:textAlignment w:val="auto"/>
        <w:rPr>
          <w:rFonts w:eastAsia="方正黑体_GBK"/>
          <w:snapToGrid w:val="0"/>
          <w:color w:val="000000"/>
          <w:kern w:val="0"/>
          <w:sz w:val="32"/>
          <w:szCs w:val="32"/>
        </w:rPr>
      </w:pPr>
      <w:r>
        <w:rPr>
          <w:rFonts w:eastAsia="方正黑体_GBK"/>
          <w:snapToGrid w:val="0"/>
          <w:color w:val="000000"/>
          <w:kern w:val="0"/>
          <w:sz w:val="32"/>
          <w:szCs w:val="32"/>
        </w:rPr>
        <w:t>二、评估对象</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（一）公共政策</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由政府及其所属部门（不含卫生健康部门）依照法定权限、程序制定，以区政府名义或区政府所属部门名义公开发布，涉及公民、法人和其他组织权利义务，在一定范围内具有普遍约束力，在一定时期内反复适用的行政规范性文件（转发上级文件除外）。</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（二）重大工程项目</w:t>
      </w:r>
    </w:p>
    <w:p>
      <w:pPr>
        <w:keepNext w:val="0"/>
        <w:keepLines w:val="0"/>
        <w:pageBreakBefore w:val="0"/>
        <w:kinsoku/>
        <w:wordWrap/>
        <w:overflowPunct/>
        <w:topLinePunct w:val="0"/>
        <w:bidi w:val="0"/>
        <w:snapToGrid/>
        <w:spacing w:line="579" w:lineRule="exact"/>
        <w:ind w:firstLine="640" w:firstLineChars="20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按照《建设项目环境影响评价技术导则 总纲》（</w:t>
      </w:r>
      <w:r>
        <w:rPr>
          <w:rFonts w:eastAsia="方正仿宋_GBK"/>
          <w:snapToGrid w:val="0"/>
          <w:color w:val="000000"/>
          <w:kern w:val="0"/>
          <w:sz w:val="32"/>
          <w:szCs w:val="32"/>
        </w:rPr>
        <w:t>HJ2.1-2016</w:t>
      </w:r>
      <w:r>
        <w:rPr>
          <w:rFonts w:hint="eastAsia" w:ascii="方正仿宋_GBK" w:eastAsia="方正仿宋_GBK"/>
          <w:snapToGrid w:val="0"/>
          <w:color w:val="000000"/>
          <w:kern w:val="0"/>
          <w:sz w:val="32"/>
          <w:szCs w:val="32"/>
        </w:rPr>
        <w:t>）要求，对存在较大潜在人群健康风险的建设项目，按照《建设项目环境影响评价技术导则 总纲》（</w:t>
      </w:r>
      <w:r>
        <w:rPr>
          <w:rFonts w:eastAsia="方正仿宋_GBK"/>
          <w:snapToGrid w:val="0"/>
          <w:color w:val="000000"/>
          <w:kern w:val="0"/>
          <w:sz w:val="32"/>
          <w:szCs w:val="32"/>
        </w:rPr>
        <w:t>HJ2.1-2016</w:t>
      </w:r>
      <w:r>
        <w:rPr>
          <w:rFonts w:hint="eastAsia" w:ascii="方正仿宋_GBK" w:eastAsia="方正仿宋_GBK"/>
          <w:snapToGrid w:val="0"/>
          <w:color w:val="000000"/>
          <w:kern w:val="0"/>
          <w:sz w:val="32"/>
          <w:szCs w:val="32"/>
        </w:rPr>
        <w:t>）要求，对存在较大潜在人群健康风险的建设项目。</w:t>
      </w:r>
    </w:p>
    <w:p>
      <w:pPr>
        <w:keepNext w:val="0"/>
        <w:keepLines w:val="0"/>
        <w:pageBreakBefore w:val="0"/>
        <w:kinsoku/>
        <w:wordWrap/>
        <w:overflowPunct/>
        <w:topLinePunct w:val="0"/>
        <w:bidi w:val="0"/>
        <w:snapToGrid/>
        <w:spacing w:line="579" w:lineRule="exact"/>
        <w:ind w:firstLine="680"/>
        <w:textAlignment w:val="auto"/>
        <w:rPr>
          <w:rFonts w:eastAsia="方正黑体_GBK"/>
          <w:snapToGrid w:val="0"/>
          <w:color w:val="000000"/>
          <w:kern w:val="0"/>
          <w:sz w:val="32"/>
          <w:szCs w:val="32"/>
        </w:rPr>
      </w:pPr>
      <w:r>
        <w:rPr>
          <w:rFonts w:eastAsia="方正黑体_GBK"/>
          <w:snapToGrid w:val="0"/>
          <w:color w:val="000000"/>
          <w:kern w:val="0"/>
          <w:sz w:val="32"/>
          <w:szCs w:val="32"/>
        </w:rPr>
        <w:t>三、组织管理</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（一）管理主体</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仿宋_GBK"/>
          <w:snapToGrid w:val="0"/>
          <w:color w:val="000000"/>
          <w:kern w:val="0"/>
          <w:sz w:val="32"/>
          <w:szCs w:val="32"/>
        </w:rPr>
        <w:t>成立以区政府</w:t>
      </w:r>
      <w:r>
        <w:rPr>
          <w:rFonts w:hint="eastAsia" w:eastAsia="方正仿宋_GBK"/>
          <w:snapToGrid w:val="0"/>
          <w:color w:val="000000"/>
          <w:kern w:val="0"/>
          <w:sz w:val="32"/>
          <w:szCs w:val="32"/>
        </w:rPr>
        <w:t>副</w:t>
      </w:r>
      <w:r>
        <w:rPr>
          <w:rFonts w:eastAsia="方正仿宋_GBK"/>
          <w:snapToGrid w:val="0"/>
          <w:color w:val="000000"/>
          <w:kern w:val="0"/>
          <w:sz w:val="32"/>
          <w:szCs w:val="32"/>
        </w:rPr>
        <w:t>区长任主任</w:t>
      </w:r>
      <w:r>
        <w:rPr>
          <w:rFonts w:hint="eastAsia" w:eastAsia="方正仿宋_GBK"/>
          <w:snapToGrid w:val="0"/>
          <w:color w:val="000000"/>
          <w:kern w:val="0"/>
          <w:sz w:val="32"/>
          <w:szCs w:val="32"/>
          <w:lang w:eastAsia="zh-CN"/>
        </w:rPr>
        <w:t>，</w:t>
      </w:r>
      <w:r>
        <w:rPr>
          <w:rFonts w:hint="eastAsia" w:eastAsia="方正仿宋_GBK"/>
          <w:snapToGrid w:val="0"/>
          <w:color w:val="000000"/>
          <w:kern w:val="0"/>
          <w:sz w:val="32"/>
          <w:szCs w:val="32"/>
        </w:rPr>
        <w:t>相关部门主要负责同志</w:t>
      </w:r>
      <w:r>
        <w:rPr>
          <w:rFonts w:eastAsia="方正仿宋_GBK"/>
          <w:snapToGrid w:val="0"/>
          <w:color w:val="000000"/>
          <w:kern w:val="0"/>
          <w:sz w:val="32"/>
          <w:szCs w:val="32"/>
        </w:rPr>
        <w:t>为委员的</w:t>
      </w:r>
      <w:r>
        <w:rPr>
          <w:rFonts w:hint="eastAsia" w:eastAsia="方正仿宋_GBK"/>
          <w:snapToGrid w:val="0"/>
          <w:color w:val="000000"/>
          <w:kern w:val="0"/>
          <w:sz w:val="32"/>
          <w:szCs w:val="32"/>
        </w:rPr>
        <w:t>区</w:t>
      </w:r>
      <w:r>
        <w:rPr>
          <w:rFonts w:eastAsia="方正仿宋_GBK"/>
          <w:snapToGrid w:val="0"/>
          <w:color w:val="000000"/>
          <w:kern w:val="0"/>
          <w:sz w:val="32"/>
          <w:szCs w:val="32"/>
        </w:rPr>
        <w:t>健康促进委员会，负责健康影响评估工作的组织领导、工作保障和协调督办，下设</w:t>
      </w:r>
      <w:r>
        <w:rPr>
          <w:rFonts w:hint="eastAsia" w:eastAsia="方正仿宋_GBK"/>
          <w:snapToGrid w:val="0"/>
          <w:color w:val="000000"/>
          <w:kern w:val="0"/>
          <w:sz w:val="32"/>
          <w:szCs w:val="32"/>
          <w:lang w:eastAsia="zh-CN"/>
        </w:rPr>
        <w:t>区健康促进委员会办公室（简称区健康促进办）</w:t>
      </w:r>
      <w:r>
        <w:rPr>
          <w:rFonts w:hint="eastAsia" w:eastAsia="方正仿宋_GBK"/>
          <w:snapToGrid w:val="0"/>
          <w:color w:val="000000"/>
          <w:kern w:val="0"/>
          <w:sz w:val="32"/>
          <w:szCs w:val="32"/>
        </w:rPr>
        <w:t>在区卫</w:t>
      </w:r>
      <w:r>
        <w:rPr>
          <w:rFonts w:hint="eastAsia" w:eastAsia="方正仿宋_GBK"/>
          <w:snapToGrid w:val="0"/>
          <w:color w:val="000000"/>
          <w:kern w:val="0"/>
          <w:sz w:val="32"/>
          <w:szCs w:val="32"/>
          <w:lang w:eastAsia="zh-CN"/>
        </w:rPr>
        <w:t>生健康委</w:t>
      </w:r>
      <w:r>
        <w:rPr>
          <w:rFonts w:eastAsia="方正仿宋_GBK"/>
          <w:snapToGrid w:val="0"/>
          <w:color w:val="000000"/>
          <w:kern w:val="0"/>
          <w:sz w:val="32"/>
          <w:szCs w:val="32"/>
        </w:rPr>
        <w:t>，负责健康影响评估日常工作（详见附件1）。</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（二）实施主体</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仿宋_GBK"/>
          <w:snapToGrid w:val="0"/>
          <w:color w:val="000000"/>
          <w:kern w:val="0"/>
          <w:sz w:val="32"/>
          <w:szCs w:val="32"/>
        </w:rPr>
        <w:t>区级各部门是实施健康影响评估的责任主体，要指定专人负责本部门的健康影响评估工作，负责与</w:t>
      </w:r>
      <w:r>
        <w:rPr>
          <w:rFonts w:hint="eastAsia" w:eastAsia="方正仿宋_GBK"/>
          <w:snapToGrid w:val="0"/>
          <w:color w:val="000000"/>
          <w:kern w:val="0"/>
          <w:sz w:val="32"/>
          <w:szCs w:val="32"/>
          <w:lang w:eastAsia="zh-CN"/>
        </w:rPr>
        <w:t>区健康促进办</w:t>
      </w:r>
      <w:r>
        <w:rPr>
          <w:rFonts w:eastAsia="方正仿宋_GBK"/>
          <w:snapToGrid w:val="0"/>
          <w:color w:val="000000"/>
          <w:kern w:val="0"/>
          <w:sz w:val="32"/>
          <w:szCs w:val="32"/>
        </w:rPr>
        <w:t>对接，确保完成本部门的健康影响评估工作。</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（三）责任分工</w:t>
      </w:r>
    </w:p>
    <w:p>
      <w:pPr>
        <w:keepNext w:val="0"/>
        <w:keepLines w:val="0"/>
        <w:pageBreakBefore w:val="0"/>
        <w:kinsoku/>
        <w:wordWrap/>
        <w:overflowPunct/>
        <w:topLinePunct w:val="0"/>
        <w:bidi w:val="0"/>
        <w:snapToGrid/>
        <w:spacing w:line="579" w:lineRule="exact"/>
        <w:ind w:firstLine="680"/>
        <w:textAlignment w:val="auto"/>
        <w:rPr>
          <w:rFonts w:eastAsia="方正仿宋_GBK"/>
          <w:b/>
          <w:snapToGrid w:val="0"/>
          <w:color w:val="000000"/>
          <w:kern w:val="0"/>
          <w:sz w:val="32"/>
          <w:szCs w:val="32"/>
        </w:rPr>
      </w:pPr>
      <w:r>
        <w:rPr>
          <w:rFonts w:eastAsia="方正仿宋_GBK"/>
          <w:b/>
          <w:snapToGrid w:val="0"/>
          <w:color w:val="000000"/>
          <w:kern w:val="0"/>
          <w:sz w:val="32"/>
          <w:szCs w:val="32"/>
        </w:rPr>
        <w:t>1.公共政策评</w:t>
      </w:r>
      <w:r>
        <w:rPr>
          <w:rFonts w:hint="eastAsia" w:eastAsia="方正仿宋_GBK"/>
          <w:b/>
          <w:snapToGrid w:val="0"/>
          <w:color w:val="000000"/>
          <w:kern w:val="0"/>
          <w:sz w:val="32"/>
          <w:szCs w:val="32"/>
        </w:rPr>
        <w:t>估</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w:t>
      </w:r>
      <w:r>
        <w:rPr>
          <w:rFonts w:eastAsia="方正仿宋_GBK"/>
          <w:snapToGrid w:val="0"/>
          <w:color w:val="000000"/>
          <w:kern w:val="0"/>
          <w:sz w:val="32"/>
          <w:szCs w:val="32"/>
        </w:rPr>
        <w:t>1</w:t>
      </w:r>
      <w:r>
        <w:rPr>
          <w:rFonts w:hint="eastAsia" w:ascii="方正仿宋_GBK" w:eastAsia="方正仿宋_GBK"/>
          <w:snapToGrid w:val="0"/>
          <w:color w:val="000000"/>
          <w:kern w:val="0"/>
          <w:sz w:val="32"/>
          <w:szCs w:val="32"/>
        </w:rPr>
        <w:t>）拟以区政府名义发布的且属于评估对象的行政规范性文件，由</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组织实施健康影响评估。</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w:t>
      </w:r>
      <w:r>
        <w:rPr>
          <w:rFonts w:eastAsia="方正仿宋_GBK"/>
          <w:snapToGrid w:val="0"/>
          <w:color w:val="000000"/>
          <w:kern w:val="0"/>
          <w:sz w:val="32"/>
          <w:szCs w:val="32"/>
        </w:rPr>
        <w:t>2</w:t>
      </w:r>
      <w:r>
        <w:rPr>
          <w:rFonts w:hint="eastAsia" w:ascii="方正仿宋_GBK" w:eastAsia="方正仿宋_GBK"/>
          <w:snapToGrid w:val="0"/>
          <w:color w:val="000000"/>
          <w:kern w:val="0"/>
          <w:sz w:val="32"/>
          <w:szCs w:val="32"/>
        </w:rPr>
        <w:t>）拟以区政府所属部门名义发布的且属于评估对象的行政规范性文件，由政策制定部门组织实施健康影响评估，并将评估结果报</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备案。</w:t>
      </w:r>
    </w:p>
    <w:p>
      <w:pPr>
        <w:keepNext w:val="0"/>
        <w:keepLines w:val="0"/>
        <w:pageBreakBefore w:val="0"/>
        <w:kinsoku/>
        <w:wordWrap/>
        <w:overflowPunct/>
        <w:topLinePunct w:val="0"/>
        <w:bidi w:val="0"/>
        <w:snapToGrid/>
        <w:spacing w:line="579" w:lineRule="exact"/>
        <w:ind w:firstLine="680"/>
        <w:textAlignment w:val="auto"/>
        <w:rPr>
          <w:rFonts w:eastAsia="方正仿宋_GBK"/>
          <w:b/>
          <w:snapToGrid w:val="0"/>
          <w:color w:val="000000"/>
          <w:kern w:val="0"/>
          <w:sz w:val="32"/>
          <w:szCs w:val="32"/>
        </w:rPr>
      </w:pPr>
      <w:r>
        <w:rPr>
          <w:rFonts w:eastAsia="方正仿宋_GBK"/>
          <w:b/>
          <w:snapToGrid w:val="0"/>
          <w:color w:val="000000"/>
          <w:kern w:val="0"/>
          <w:sz w:val="32"/>
          <w:szCs w:val="32"/>
        </w:rPr>
        <w:t>2.重大工程项目评</w:t>
      </w:r>
      <w:r>
        <w:rPr>
          <w:rFonts w:hint="eastAsia" w:eastAsia="方正仿宋_GBK"/>
          <w:b/>
          <w:snapToGrid w:val="0"/>
          <w:color w:val="000000"/>
          <w:kern w:val="0"/>
          <w:sz w:val="32"/>
          <w:szCs w:val="32"/>
        </w:rPr>
        <w:t>估</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仿宋_GBK"/>
          <w:snapToGrid w:val="0"/>
          <w:color w:val="000000"/>
          <w:kern w:val="0"/>
          <w:sz w:val="32"/>
          <w:szCs w:val="32"/>
        </w:rPr>
        <w:t>属于健康影响评估对象的重大工程项目，由区生态环境局督促建设单位按照现有相关规定和既定评</w:t>
      </w:r>
      <w:r>
        <w:rPr>
          <w:rFonts w:hint="eastAsia" w:eastAsia="方正仿宋_GBK"/>
          <w:snapToGrid w:val="0"/>
          <w:color w:val="000000"/>
          <w:kern w:val="0"/>
          <w:sz w:val="32"/>
          <w:szCs w:val="32"/>
        </w:rPr>
        <w:t>估</w:t>
      </w:r>
      <w:r>
        <w:rPr>
          <w:rFonts w:eastAsia="方正仿宋_GBK"/>
          <w:snapToGrid w:val="0"/>
          <w:color w:val="000000"/>
          <w:kern w:val="0"/>
          <w:sz w:val="32"/>
          <w:szCs w:val="32"/>
        </w:rPr>
        <w:t>路径对重大工程项目进行健康影响评估，评估结果报</w:t>
      </w:r>
      <w:r>
        <w:rPr>
          <w:rFonts w:hint="eastAsia" w:eastAsia="方正仿宋_GBK"/>
          <w:snapToGrid w:val="0"/>
          <w:color w:val="000000"/>
          <w:kern w:val="0"/>
          <w:sz w:val="32"/>
          <w:szCs w:val="32"/>
          <w:lang w:eastAsia="zh-CN"/>
        </w:rPr>
        <w:t>区健康促进办</w:t>
      </w:r>
      <w:r>
        <w:rPr>
          <w:rFonts w:eastAsia="方正仿宋_GBK"/>
          <w:snapToGrid w:val="0"/>
          <w:color w:val="000000"/>
          <w:kern w:val="0"/>
          <w:sz w:val="32"/>
          <w:szCs w:val="32"/>
        </w:rPr>
        <w:t>备案。</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（四）组建专家委员会</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成立健康影响评估专家委员会（以下简称专家委员会）。按照“卫生健康为主，涵盖各行业部门技术领域”的原则组建专家库，入选专家库人员</w:t>
      </w:r>
      <w:r>
        <w:rPr>
          <w:rFonts w:hint="eastAsia" w:ascii="方正仿宋_GBK" w:eastAsia="方正仿宋_GBK"/>
          <w:snapToGrid w:val="0"/>
          <w:kern w:val="0"/>
          <w:sz w:val="32"/>
          <w:szCs w:val="32"/>
        </w:rPr>
        <w:t>成为</w:t>
      </w:r>
      <w:r>
        <w:rPr>
          <w:rFonts w:hint="eastAsia" w:ascii="方正仿宋_GBK" w:eastAsia="方正仿宋_GBK"/>
          <w:snapToGrid w:val="0"/>
          <w:color w:val="000000"/>
          <w:kern w:val="0"/>
          <w:sz w:val="32"/>
          <w:szCs w:val="32"/>
        </w:rPr>
        <w:t>专家委员会</w:t>
      </w:r>
      <w:r>
        <w:rPr>
          <w:rFonts w:hint="eastAsia" w:ascii="方正仿宋_GBK" w:eastAsia="方正仿宋_GBK"/>
          <w:snapToGrid w:val="0"/>
          <w:kern w:val="0"/>
          <w:sz w:val="32"/>
          <w:szCs w:val="32"/>
        </w:rPr>
        <w:t>委员，</w:t>
      </w:r>
      <w:r>
        <w:rPr>
          <w:rFonts w:hint="eastAsia" w:ascii="方正仿宋_GBK" w:eastAsia="方正仿宋_GBK"/>
          <w:snapToGrid w:val="0"/>
          <w:color w:val="000000"/>
          <w:kern w:val="0"/>
          <w:sz w:val="32"/>
          <w:szCs w:val="32"/>
        </w:rPr>
        <w:t>为健康影响评估工作提供技术支持。专家库实行动态管理，具体工作由</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根据实际情况统一调配。专家委员会由城市规划、建设、环境与资源、产业发展、公共卫生等领域，</w:t>
      </w:r>
      <w:r>
        <w:rPr>
          <w:rFonts w:hint="eastAsia" w:ascii="方正仿宋_GBK" w:eastAsia="方正仿宋_GBK"/>
          <w:snapToGrid w:val="0"/>
          <w:kern w:val="0"/>
          <w:sz w:val="32"/>
          <w:szCs w:val="32"/>
        </w:rPr>
        <w:t>具有较高学术造诣的高职院校、科研机构、机关企事业单位的专业技术人员和领导组成。</w:t>
      </w:r>
      <w:r>
        <w:rPr>
          <w:rFonts w:hint="eastAsia" w:ascii="方正仿宋_GBK" w:eastAsia="方正仿宋_GBK"/>
          <w:snapToGrid w:val="0"/>
          <w:color w:val="000000"/>
          <w:kern w:val="0"/>
          <w:sz w:val="32"/>
          <w:szCs w:val="32"/>
        </w:rPr>
        <w:t>区健康促进委员会或</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每年至少召开一次专家委员会全体会议。必要时，可临时召集部分成员召开会议。因工作需要，可临时特邀区外在健康影响评估领域具有较高政策和理论水平的专家学者或实际工作者，参与专家委员会的活动；也可邀请有资质的第三方机构开展评估工作。</w:t>
      </w:r>
    </w:p>
    <w:p>
      <w:pPr>
        <w:keepNext w:val="0"/>
        <w:keepLines w:val="0"/>
        <w:pageBreakBefore w:val="0"/>
        <w:kinsoku/>
        <w:wordWrap/>
        <w:overflowPunct/>
        <w:topLinePunct w:val="0"/>
        <w:bidi w:val="0"/>
        <w:snapToGrid/>
        <w:spacing w:line="579" w:lineRule="exact"/>
        <w:ind w:firstLine="680"/>
        <w:textAlignment w:val="auto"/>
        <w:rPr>
          <w:rFonts w:eastAsia="方正黑体_GBK"/>
          <w:snapToGrid w:val="0"/>
          <w:color w:val="000000"/>
          <w:kern w:val="0"/>
          <w:sz w:val="32"/>
          <w:szCs w:val="32"/>
        </w:rPr>
      </w:pPr>
      <w:r>
        <w:rPr>
          <w:rFonts w:eastAsia="方正黑体_GBK"/>
          <w:snapToGrid w:val="0"/>
          <w:color w:val="000000"/>
          <w:kern w:val="0"/>
          <w:sz w:val="32"/>
          <w:szCs w:val="32"/>
        </w:rPr>
        <w:t>四、实施路径</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公共政策健康影响评估路径分为：提交登记、组建专家组、筛选、分析评估、报告与建议、提交备案、评估结果运用、监测评估</w:t>
      </w:r>
      <w:r>
        <w:rPr>
          <w:rFonts w:eastAsia="方正仿宋_GBK"/>
          <w:snapToGrid w:val="0"/>
          <w:color w:val="000000"/>
          <w:kern w:val="0"/>
          <w:sz w:val="32"/>
          <w:szCs w:val="32"/>
        </w:rPr>
        <w:t>8</w:t>
      </w:r>
      <w:r>
        <w:rPr>
          <w:rFonts w:hint="eastAsia" w:ascii="方正仿宋_GBK" w:eastAsia="方正仿宋_GBK"/>
          <w:snapToGrid w:val="0"/>
          <w:color w:val="000000"/>
          <w:kern w:val="0"/>
          <w:sz w:val="32"/>
          <w:szCs w:val="32"/>
        </w:rPr>
        <w:t>个基础步骤（附件</w:t>
      </w:r>
      <w:r>
        <w:rPr>
          <w:rFonts w:hint="eastAsia" w:eastAsia="方正仿宋_GBK"/>
          <w:snapToGrid w:val="0"/>
          <w:color w:val="000000"/>
          <w:kern w:val="0"/>
          <w:sz w:val="32"/>
          <w:szCs w:val="32"/>
        </w:rPr>
        <w:t>2</w:t>
      </w:r>
      <w:r>
        <w:rPr>
          <w:rFonts w:hint="eastAsia" w:ascii="方正仿宋_GBK" w:eastAsia="方正仿宋_GBK"/>
          <w:snapToGrid w:val="0"/>
          <w:color w:val="000000"/>
          <w:kern w:val="0"/>
          <w:sz w:val="32"/>
          <w:szCs w:val="32"/>
        </w:rPr>
        <w:t>）。</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（一）提交登记</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凡需要以区政府名义发布的行政规范性文件，由政策起草部门健康影响评估专职工作人员协调政策起草人员，对照《各部门涉及健康相关因素的政策文件范围及对应健康问题清单》（附件</w:t>
      </w:r>
      <w:r>
        <w:rPr>
          <w:rFonts w:hint="eastAsia" w:eastAsia="方正仿宋_GBK"/>
          <w:snapToGrid w:val="0"/>
          <w:color w:val="000000"/>
          <w:kern w:val="0"/>
          <w:sz w:val="32"/>
          <w:szCs w:val="32"/>
        </w:rPr>
        <w:t>3</w:t>
      </w:r>
      <w:r>
        <w:rPr>
          <w:rFonts w:hint="eastAsia" w:ascii="方正仿宋_GBK" w:eastAsia="方正仿宋_GBK"/>
          <w:snapToGrid w:val="0"/>
          <w:color w:val="000000"/>
          <w:kern w:val="0"/>
          <w:sz w:val="32"/>
          <w:szCs w:val="32"/>
        </w:rPr>
        <w:t>），初筛涉及政策相对应健康问题，完成《公共政策健康影响评估备案登记表》（附件</w:t>
      </w:r>
      <w:r>
        <w:rPr>
          <w:rFonts w:hint="eastAsia" w:eastAsia="方正仿宋_GBK"/>
          <w:snapToGrid w:val="0"/>
          <w:color w:val="000000"/>
          <w:kern w:val="0"/>
          <w:sz w:val="32"/>
          <w:szCs w:val="32"/>
        </w:rPr>
        <w:t>4</w:t>
      </w:r>
      <w:r>
        <w:rPr>
          <w:rFonts w:hint="eastAsia" w:ascii="方正仿宋_GBK" w:eastAsia="方正仿宋_GBK"/>
          <w:snapToGrid w:val="0"/>
          <w:color w:val="000000"/>
          <w:kern w:val="0"/>
          <w:sz w:val="32"/>
          <w:szCs w:val="32"/>
        </w:rPr>
        <w:t>），提交</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登记受理。</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（二）组建专家组</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受理各部门提交的拟定政策草案后，根据拟定政策领域，从专家委员会中，按“</w:t>
      </w:r>
      <w:r>
        <w:rPr>
          <w:rFonts w:eastAsia="方正仿宋_GBK"/>
          <w:snapToGrid w:val="0"/>
          <w:color w:val="000000"/>
          <w:kern w:val="0"/>
          <w:sz w:val="32"/>
          <w:szCs w:val="32"/>
        </w:rPr>
        <w:t>2+X</w:t>
      </w:r>
      <w:r>
        <w:rPr>
          <w:rFonts w:hint="eastAsia" w:ascii="方正仿宋_GBK" w:eastAsia="方正仿宋_GBK"/>
          <w:snapToGrid w:val="0"/>
          <w:color w:val="000000"/>
          <w:kern w:val="0"/>
          <w:sz w:val="32"/>
          <w:szCs w:val="32"/>
        </w:rPr>
        <w:t>”模式选择相应健康影响评估专家组成专家组，其中“</w:t>
      </w:r>
      <w:r>
        <w:rPr>
          <w:rFonts w:eastAsia="方正仿宋_GBK"/>
          <w:snapToGrid w:val="0"/>
          <w:color w:val="000000"/>
          <w:kern w:val="0"/>
          <w:sz w:val="32"/>
          <w:szCs w:val="32"/>
        </w:rPr>
        <w:t>2</w:t>
      </w:r>
      <w:r>
        <w:rPr>
          <w:rFonts w:hint="eastAsia" w:ascii="方正仿宋_GBK" w:eastAsia="方正仿宋_GBK"/>
          <w:snapToGrid w:val="0"/>
          <w:color w:val="000000"/>
          <w:kern w:val="0"/>
          <w:sz w:val="32"/>
          <w:szCs w:val="32"/>
        </w:rPr>
        <w:t>”为卫生领域专家和法律法规领域专家</w:t>
      </w:r>
      <w:r>
        <w:rPr>
          <w:rFonts w:hint="eastAsia" w:ascii="方正仿宋_GBK" w:eastAsia="方正仿宋_GBK"/>
          <w:snapToGrid w:val="0"/>
          <w:color w:val="000000"/>
          <w:kern w:val="0"/>
          <w:sz w:val="32"/>
          <w:szCs w:val="32"/>
          <w:lang w:eastAsia="zh-CN"/>
        </w:rPr>
        <w:t>，</w:t>
      </w:r>
      <w:r>
        <w:rPr>
          <w:rFonts w:hint="eastAsia" w:ascii="方正仿宋_GBK" w:eastAsia="方正仿宋_GBK"/>
          <w:snapToGrid w:val="0"/>
          <w:color w:val="000000"/>
          <w:kern w:val="0"/>
          <w:sz w:val="32"/>
          <w:szCs w:val="32"/>
        </w:rPr>
        <w:t>“</w:t>
      </w:r>
      <w:r>
        <w:rPr>
          <w:rFonts w:eastAsia="方正仿宋_GBK"/>
          <w:snapToGrid w:val="0"/>
          <w:color w:val="000000"/>
          <w:kern w:val="0"/>
          <w:sz w:val="32"/>
          <w:szCs w:val="32"/>
        </w:rPr>
        <w:t>X</w:t>
      </w:r>
      <w:r>
        <w:rPr>
          <w:rFonts w:hint="eastAsia" w:ascii="方正仿宋_GBK" w:eastAsia="方正仿宋_GBK"/>
          <w:snapToGrid w:val="0"/>
          <w:color w:val="000000"/>
          <w:kern w:val="0"/>
          <w:sz w:val="32"/>
          <w:szCs w:val="32"/>
        </w:rPr>
        <w:t>”为根据拟决策的领域，所选择的其他学科专业的专家，专家组人数以“奇数”定员，参加总人数根据实际情况确定，原则不少于</w:t>
      </w:r>
      <w:r>
        <w:rPr>
          <w:rFonts w:eastAsia="方正仿宋_GBK"/>
          <w:snapToGrid w:val="0"/>
          <w:color w:val="000000"/>
          <w:kern w:val="0"/>
          <w:sz w:val="32"/>
          <w:szCs w:val="32"/>
        </w:rPr>
        <w:t>5</w:t>
      </w:r>
      <w:r>
        <w:rPr>
          <w:rFonts w:hint="eastAsia" w:ascii="方正仿宋_GBK" w:eastAsia="方正仿宋_GBK"/>
          <w:snapToGrid w:val="0"/>
          <w:color w:val="000000"/>
          <w:kern w:val="0"/>
          <w:sz w:val="32"/>
          <w:szCs w:val="32"/>
        </w:rPr>
        <w:t>人。</w:t>
      </w:r>
      <w:r>
        <w:rPr>
          <w:rFonts w:hint="eastAsia" w:ascii="方正仿宋_GBK" w:eastAsia="方正仿宋_GBK"/>
          <w:snapToGrid w:val="0"/>
          <w:kern w:val="0"/>
          <w:sz w:val="32"/>
          <w:szCs w:val="32"/>
        </w:rPr>
        <w:t>专家组实行组长负责制，按照</w:t>
      </w:r>
      <w:r>
        <w:rPr>
          <w:rFonts w:hint="eastAsia" w:ascii="方正仿宋_GBK" w:eastAsia="方正仿宋_GBK"/>
          <w:snapToGrid w:val="0"/>
          <w:color w:val="000000"/>
          <w:kern w:val="0"/>
          <w:sz w:val="32"/>
          <w:szCs w:val="32"/>
        </w:rPr>
        <w:t>公共政策健康影响评估路径完成后续评估工作。专家组应熟悉健康影响评估技术流程及《健康决定因素清单》（附件</w:t>
      </w:r>
      <w:r>
        <w:rPr>
          <w:rFonts w:hint="eastAsia" w:eastAsia="方正仿宋_GBK"/>
          <w:snapToGrid w:val="0"/>
          <w:color w:val="000000"/>
          <w:kern w:val="0"/>
          <w:sz w:val="32"/>
          <w:szCs w:val="32"/>
        </w:rPr>
        <w:t>5</w:t>
      </w:r>
      <w:r>
        <w:rPr>
          <w:rFonts w:hint="eastAsia" w:ascii="方正仿宋_GBK" w:eastAsia="方正仿宋_GBK"/>
          <w:snapToGrid w:val="0"/>
          <w:color w:val="000000"/>
          <w:kern w:val="0"/>
          <w:sz w:val="32"/>
          <w:szCs w:val="32"/>
        </w:rPr>
        <w:t>）。</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（三）筛选</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由健康影响评估专家组和可能受拟定政策影响的人群代表，参考《健康决定因素清单》，对照《公共政策健康影响评估筛选清单》（附件</w:t>
      </w:r>
      <w:r>
        <w:rPr>
          <w:rFonts w:hint="eastAsia" w:eastAsia="方正仿宋_GBK"/>
          <w:snapToGrid w:val="0"/>
          <w:color w:val="000000"/>
          <w:kern w:val="0"/>
          <w:sz w:val="32"/>
          <w:szCs w:val="32"/>
        </w:rPr>
        <w:t>6</w:t>
      </w:r>
      <w:r>
        <w:rPr>
          <w:rFonts w:hint="eastAsia" w:ascii="方正仿宋_GBK" w:eastAsia="方正仿宋_GBK"/>
          <w:snapToGrid w:val="0"/>
          <w:color w:val="000000"/>
          <w:kern w:val="0"/>
          <w:sz w:val="32"/>
          <w:szCs w:val="32"/>
        </w:rPr>
        <w:t>）条目，政策是否对健康产生影响、影响范围、影响严重程度以及拟定政策是否为社会关注焦点等方面进行前瞻性判断，确定拟定政策是否需要开展健康影响评估。筛选通常以小组会议形式进行，也可采用专家咨询（函）形式进行，经讨论和综合分析，不需要开展健康影响评估的，专家组完成《公共政策健康影响评估筛选意见汇总表》（附件</w:t>
      </w:r>
      <w:r>
        <w:rPr>
          <w:rFonts w:hint="eastAsia" w:eastAsia="方正仿宋_GBK"/>
          <w:snapToGrid w:val="0"/>
          <w:color w:val="000000"/>
          <w:kern w:val="0"/>
          <w:sz w:val="32"/>
          <w:szCs w:val="32"/>
        </w:rPr>
        <w:t>7</w:t>
      </w:r>
      <w:r>
        <w:rPr>
          <w:rFonts w:hint="eastAsia" w:ascii="方正仿宋_GBK" w:eastAsia="方正仿宋_GBK"/>
          <w:snapToGrid w:val="0"/>
          <w:color w:val="000000"/>
          <w:kern w:val="0"/>
          <w:sz w:val="32"/>
          <w:szCs w:val="32"/>
        </w:rPr>
        <w:t>）提交</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备案，并将意见反馈政策制定部门，继续政策出台流程；需要实施健康影响评估的，专家组完成筛选意见汇总表后，进入下一步分析评估环节。</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（四）分析评估</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健康影响分析评估有定性评估、现有资料的定量评估以及调查测量评估。健康影响评估专家组结合政策制定背景，拟定政策相关资料及可能涉及人群的现状资料，对政策条款进行逐条阅读，参考《健康决定因素清单》，识别拟定政策涉及的健康决定因素，预估拟定政策所产生的健康影响，从维护和促进健康的角度，提出政策优化和修改建议，完成《公共政策健康影响分析评估表》（附件</w:t>
      </w:r>
      <w:r>
        <w:rPr>
          <w:rFonts w:hint="eastAsia" w:eastAsia="方正仿宋_GBK"/>
          <w:snapToGrid w:val="0"/>
          <w:color w:val="000000"/>
          <w:kern w:val="0"/>
          <w:sz w:val="32"/>
          <w:szCs w:val="32"/>
        </w:rPr>
        <w:t>8</w:t>
      </w:r>
      <w:r>
        <w:rPr>
          <w:rFonts w:hint="eastAsia" w:ascii="方正仿宋_GBK" w:eastAsia="方正仿宋_GBK"/>
          <w:snapToGrid w:val="0"/>
          <w:color w:val="000000"/>
          <w:kern w:val="0"/>
          <w:sz w:val="32"/>
          <w:szCs w:val="32"/>
        </w:rPr>
        <w:t>）。必要时，可邀请区外专业机构及有关科研院所、专业技术团队</w:t>
      </w:r>
      <w:r>
        <w:rPr>
          <w:rFonts w:hint="eastAsia" w:ascii="方正仿宋_GBK" w:eastAsia="方正仿宋_GBK"/>
          <w:snapToGrid w:val="0"/>
          <w:color w:val="000000"/>
          <w:kern w:val="0"/>
          <w:sz w:val="32"/>
          <w:szCs w:val="32"/>
          <w:lang w:eastAsia="zh-CN"/>
        </w:rPr>
        <w:t>进行</w:t>
      </w:r>
      <w:r>
        <w:rPr>
          <w:rFonts w:hint="eastAsia" w:ascii="方正仿宋_GBK" w:eastAsia="方正仿宋_GBK"/>
          <w:snapToGrid w:val="0"/>
          <w:color w:val="000000"/>
          <w:kern w:val="0"/>
          <w:sz w:val="32"/>
          <w:szCs w:val="32"/>
        </w:rPr>
        <w:t>技术指导和合作。</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（五）报告与建议</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在完成对拟定政策的健康影响评估后，专家组要撰写报告和建议，并完成《公共政策健康影响评估意见反馈及备案表》（附件</w:t>
      </w:r>
      <w:r>
        <w:rPr>
          <w:rFonts w:hint="eastAsia" w:eastAsia="方正仿宋_GBK"/>
          <w:snapToGrid w:val="0"/>
          <w:color w:val="000000"/>
          <w:kern w:val="0"/>
          <w:sz w:val="32"/>
          <w:szCs w:val="32"/>
        </w:rPr>
        <w:t>9</w:t>
      </w:r>
      <w:r>
        <w:rPr>
          <w:rFonts w:hint="eastAsia" w:ascii="方正仿宋_GBK" w:eastAsia="方正仿宋_GBK"/>
          <w:snapToGrid w:val="0"/>
          <w:color w:val="000000"/>
          <w:kern w:val="0"/>
          <w:sz w:val="32"/>
          <w:szCs w:val="32"/>
        </w:rPr>
        <w:t>）。报告包括健康影响评估的背景、评估过程；健康影响评估涉及的人员、组织和资源；对健康影响评估过程中的合作和参与程度评估；对该政策健康影响的预估；健康影响评估的结论；提出最大程度加强积极影响和减弱消极影响至最小化的建议。提出的建议要充分考虑适宜性和可行性。对于没有通过健康影响评估的拟定政策，政策拟定部门要根据健康影响评估建议进一步修改完善，且经过健康影响评估专家组再次审核确认进入下一环节；通过健康影响评估的拟定政策，进入评估结果备案环节。</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（六）提交备案</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专家组完成拟定政策的健康影响评估报告及《公共政策健康影响评估意见反馈及备案表》后，均需提交区健康促进委</w:t>
      </w:r>
      <w:r>
        <w:rPr>
          <w:rFonts w:hint="eastAsia" w:ascii="方正仿宋_GBK" w:eastAsia="方正仿宋_GBK"/>
          <w:snapToGrid w:val="0"/>
          <w:color w:val="000000"/>
          <w:kern w:val="0"/>
          <w:sz w:val="32"/>
          <w:szCs w:val="32"/>
          <w:lang w:eastAsia="zh-CN"/>
        </w:rPr>
        <w:t>员</w:t>
      </w:r>
      <w:r>
        <w:rPr>
          <w:rFonts w:hint="eastAsia" w:ascii="方正仿宋_GBK" w:eastAsia="方正仿宋_GBK"/>
          <w:snapToGrid w:val="0"/>
          <w:color w:val="000000"/>
          <w:kern w:val="0"/>
          <w:sz w:val="32"/>
          <w:szCs w:val="32"/>
        </w:rPr>
        <w:t>会办公室备案。由</w:t>
      </w:r>
      <w:r>
        <w:rPr>
          <w:rFonts w:hint="eastAsia" w:ascii="方正仿宋_GBK" w:eastAsia="方正仿宋_GBK"/>
          <w:snapToGrid w:val="0"/>
          <w:color w:val="000000"/>
          <w:kern w:val="0"/>
          <w:sz w:val="32"/>
          <w:szCs w:val="32"/>
          <w:lang w:eastAsia="zh-CN"/>
        </w:rPr>
        <w:t>区健康促进办</w:t>
      </w:r>
      <w:r>
        <w:rPr>
          <w:rFonts w:hint="eastAsia" w:ascii="方正仿宋_GBK" w:eastAsia="方正仿宋_GBK"/>
          <w:snapToGrid w:val="0"/>
          <w:color w:val="000000"/>
          <w:kern w:val="0"/>
          <w:sz w:val="32"/>
          <w:szCs w:val="32"/>
        </w:rPr>
        <w:t>提交区健康促进委员会、政策起草单位及区政府办公室，供最终决策使用。</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（七）评</w:t>
      </w:r>
      <w:r>
        <w:rPr>
          <w:rFonts w:hint="eastAsia" w:eastAsia="方正楷体_GBK"/>
          <w:snapToGrid w:val="0"/>
          <w:color w:val="000000"/>
          <w:kern w:val="0"/>
          <w:sz w:val="32"/>
          <w:szCs w:val="32"/>
        </w:rPr>
        <w:t>估</w:t>
      </w:r>
      <w:r>
        <w:rPr>
          <w:rFonts w:eastAsia="方正楷体_GBK"/>
          <w:snapToGrid w:val="0"/>
          <w:color w:val="000000"/>
          <w:kern w:val="0"/>
          <w:sz w:val="32"/>
          <w:szCs w:val="32"/>
        </w:rPr>
        <w:t>结果使用</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kern w:val="0"/>
          <w:sz w:val="32"/>
          <w:szCs w:val="32"/>
        </w:rPr>
      </w:pPr>
      <w:r>
        <w:rPr>
          <w:rFonts w:hint="eastAsia" w:ascii="方正仿宋_GBK" w:eastAsia="方正仿宋_GBK"/>
          <w:snapToGrid w:val="0"/>
          <w:color w:val="000000"/>
          <w:kern w:val="0"/>
          <w:sz w:val="32"/>
          <w:szCs w:val="32"/>
        </w:rPr>
        <w:t>政策起草部门在收到《公共政策健康影响评估意见反馈及备案表》后，需按照相关建议对拟定政策进行相应变动修改。政策起草部门健康影响评估专职工作人员应记录对健康影响评估建议的采纳情况，如未采纳相关建议需要说明理由，并完成《公共政策健康影响评估结果采纳情况反馈表》（附件</w:t>
      </w:r>
      <w:r>
        <w:rPr>
          <w:rFonts w:hint="eastAsia" w:eastAsia="方正仿宋_GBK"/>
          <w:snapToGrid w:val="0"/>
          <w:color w:val="000000"/>
          <w:kern w:val="0"/>
          <w:sz w:val="32"/>
          <w:szCs w:val="32"/>
        </w:rPr>
        <w:t>10</w:t>
      </w:r>
      <w:r>
        <w:rPr>
          <w:rFonts w:hint="eastAsia" w:ascii="方正仿宋_GBK" w:eastAsia="方正仿宋_GBK"/>
          <w:snapToGrid w:val="0"/>
          <w:color w:val="000000"/>
          <w:kern w:val="0"/>
          <w:sz w:val="32"/>
          <w:szCs w:val="32"/>
        </w:rPr>
        <w:t>），提交至区健康促进委</w:t>
      </w:r>
      <w:r>
        <w:rPr>
          <w:rFonts w:hint="eastAsia" w:ascii="方正仿宋_GBK" w:eastAsia="方正仿宋_GBK"/>
          <w:snapToGrid w:val="0"/>
          <w:color w:val="000000"/>
          <w:kern w:val="0"/>
          <w:sz w:val="32"/>
          <w:szCs w:val="32"/>
          <w:lang w:eastAsia="zh-CN"/>
        </w:rPr>
        <w:t>员</w:t>
      </w:r>
      <w:r>
        <w:rPr>
          <w:rFonts w:hint="eastAsia" w:ascii="方正仿宋_GBK" w:eastAsia="方正仿宋_GBK"/>
          <w:snapToGrid w:val="0"/>
          <w:color w:val="000000"/>
          <w:kern w:val="0"/>
          <w:sz w:val="32"/>
          <w:szCs w:val="32"/>
        </w:rPr>
        <w:t>会办公室备案。区政府研究发布拟定政策时，要充分参考健康影响评估专家组提出的建议意见，</w:t>
      </w:r>
      <w:r>
        <w:rPr>
          <w:rFonts w:hint="eastAsia" w:ascii="方正仿宋_GBK" w:eastAsia="方正仿宋_GBK"/>
          <w:snapToGrid w:val="0"/>
          <w:kern w:val="0"/>
          <w:sz w:val="32"/>
          <w:szCs w:val="32"/>
        </w:rPr>
        <w:t>拟定政策</w:t>
      </w:r>
      <w:r>
        <w:rPr>
          <w:rFonts w:hint="eastAsia" w:ascii="方正仿宋_GBK" w:eastAsia="方正仿宋_GBK"/>
          <w:snapToGrid w:val="0"/>
          <w:color w:val="000000"/>
          <w:kern w:val="0"/>
          <w:sz w:val="32"/>
          <w:szCs w:val="32"/>
        </w:rPr>
        <w:t>未附健康影响评估意见且未作书面情况说明的</w:t>
      </w:r>
      <w:r>
        <w:rPr>
          <w:rFonts w:hint="eastAsia" w:ascii="方正仿宋_GBK" w:eastAsia="方正仿宋_GBK"/>
          <w:snapToGrid w:val="0"/>
          <w:kern w:val="0"/>
          <w:sz w:val="32"/>
          <w:szCs w:val="32"/>
        </w:rPr>
        <w:t>，不得提请区政府常务会议审议。</w:t>
      </w:r>
    </w:p>
    <w:p>
      <w:pPr>
        <w:keepNext w:val="0"/>
        <w:keepLines w:val="0"/>
        <w:pageBreakBefore w:val="0"/>
        <w:kinsoku/>
        <w:wordWrap/>
        <w:overflowPunct/>
        <w:topLinePunct w:val="0"/>
        <w:bidi w:val="0"/>
        <w:snapToGrid/>
        <w:spacing w:line="579" w:lineRule="exact"/>
        <w:ind w:firstLine="680"/>
        <w:textAlignment w:val="auto"/>
        <w:rPr>
          <w:rFonts w:eastAsia="方正楷体_GBK"/>
          <w:snapToGrid w:val="0"/>
          <w:color w:val="000000"/>
          <w:kern w:val="0"/>
          <w:sz w:val="32"/>
          <w:szCs w:val="32"/>
        </w:rPr>
      </w:pPr>
      <w:r>
        <w:rPr>
          <w:rFonts w:eastAsia="方正楷体_GBK"/>
          <w:snapToGrid w:val="0"/>
          <w:color w:val="000000"/>
          <w:kern w:val="0"/>
          <w:sz w:val="32"/>
          <w:szCs w:val="32"/>
        </w:rPr>
        <w:t>（八）监测评估</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仿宋_GBK"/>
          <w:snapToGrid w:val="0"/>
          <w:color w:val="000000"/>
          <w:kern w:val="0"/>
          <w:sz w:val="32"/>
          <w:szCs w:val="32"/>
        </w:rPr>
        <w:t>拟定政策在评估过程、发布实施过程中，须进行监测评估</w:t>
      </w:r>
      <w:r>
        <w:rPr>
          <w:rFonts w:hint="eastAsia" w:eastAsia="方正仿宋_GBK"/>
          <w:snapToGrid w:val="0"/>
          <w:color w:val="000000"/>
          <w:kern w:val="0"/>
          <w:sz w:val="32"/>
          <w:szCs w:val="32"/>
        </w:rPr>
        <w:t>：</w:t>
      </w:r>
      <w:r>
        <w:rPr>
          <w:rFonts w:eastAsia="方正仿宋_GBK"/>
          <w:snapToGrid w:val="0"/>
          <w:color w:val="000000"/>
          <w:kern w:val="0"/>
          <w:sz w:val="32"/>
          <w:szCs w:val="32"/>
        </w:rPr>
        <w:t>一是对健康影响评估过程本身的评估，确保评估过程科学、公开</w:t>
      </w:r>
      <w:r>
        <w:rPr>
          <w:rFonts w:hint="eastAsia" w:eastAsia="方正仿宋_GBK"/>
          <w:snapToGrid w:val="0"/>
          <w:color w:val="000000"/>
          <w:kern w:val="0"/>
          <w:sz w:val="32"/>
          <w:szCs w:val="32"/>
        </w:rPr>
        <w:t>以及</w:t>
      </w:r>
      <w:r>
        <w:rPr>
          <w:rFonts w:eastAsia="方正仿宋_GBK"/>
          <w:snapToGrid w:val="0"/>
          <w:color w:val="000000"/>
          <w:kern w:val="0"/>
          <w:sz w:val="32"/>
          <w:szCs w:val="32"/>
        </w:rPr>
        <w:t>评估结果客观、可靠</w:t>
      </w:r>
      <w:r>
        <w:rPr>
          <w:rFonts w:hint="eastAsia" w:eastAsia="方正仿宋_GBK"/>
          <w:snapToGrid w:val="0"/>
          <w:color w:val="000000"/>
          <w:kern w:val="0"/>
          <w:sz w:val="32"/>
          <w:szCs w:val="32"/>
        </w:rPr>
        <w:t>；</w:t>
      </w:r>
      <w:r>
        <w:rPr>
          <w:rFonts w:eastAsia="方正仿宋_GBK"/>
          <w:snapToGrid w:val="0"/>
          <w:color w:val="000000"/>
          <w:kern w:val="0"/>
          <w:sz w:val="32"/>
          <w:szCs w:val="32"/>
        </w:rPr>
        <w:t>二是评估拟</w:t>
      </w:r>
      <w:r>
        <w:rPr>
          <w:rFonts w:hint="eastAsia" w:eastAsia="方正仿宋_GBK"/>
          <w:snapToGrid w:val="0"/>
          <w:color w:val="000000"/>
          <w:kern w:val="0"/>
          <w:sz w:val="32"/>
          <w:szCs w:val="32"/>
        </w:rPr>
        <w:t>定</w:t>
      </w:r>
      <w:r>
        <w:rPr>
          <w:rFonts w:eastAsia="方正仿宋_GBK"/>
          <w:snapToGrid w:val="0"/>
          <w:color w:val="000000"/>
          <w:kern w:val="0"/>
          <w:sz w:val="32"/>
          <w:szCs w:val="32"/>
        </w:rPr>
        <w:t>政策实施过程中的执行情况，总结执行效果、成功经验和失败教训</w:t>
      </w:r>
      <w:r>
        <w:rPr>
          <w:rFonts w:hint="eastAsia" w:eastAsia="方正仿宋_GBK"/>
          <w:snapToGrid w:val="0"/>
          <w:color w:val="000000"/>
          <w:kern w:val="0"/>
          <w:sz w:val="32"/>
          <w:szCs w:val="32"/>
        </w:rPr>
        <w:t>；</w:t>
      </w:r>
      <w:r>
        <w:rPr>
          <w:rFonts w:eastAsia="方正仿宋_GBK"/>
          <w:snapToGrid w:val="0"/>
          <w:color w:val="000000"/>
          <w:kern w:val="0"/>
          <w:sz w:val="32"/>
          <w:szCs w:val="32"/>
        </w:rPr>
        <w:t>三是评估拟</w:t>
      </w:r>
      <w:r>
        <w:rPr>
          <w:rFonts w:hint="eastAsia" w:eastAsia="方正仿宋_GBK"/>
          <w:snapToGrid w:val="0"/>
          <w:color w:val="000000"/>
          <w:kern w:val="0"/>
          <w:sz w:val="32"/>
          <w:szCs w:val="32"/>
        </w:rPr>
        <w:t>定</w:t>
      </w:r>
      <w:r>
        <w:rPr>
          <w:rFonts w:eastAsia="方正仿宋_GBK"/>
          <w:snapToGrid w:val="0"/>
          <w:color w:val="000000"/>
          <w:kern w:val="0"/>
          <w:sz w:val="32"/>
          <w:szCs w:val="32"/>
        </w:rPr>
        <w:t>政策发布实施后健康决定因素的变化情况，人群健康状况的变化和发展趋势，评估政策对人群的健康影响等。由</w:t>
      </w:r>
      <w:r>
        <w:rPr>
          <w:rFonts w:hint="eastAsia" w:eastAsia="方正仿宋_GBK"/>
          <w:snapToGrid w:val="0"/>
          <w:color w:val="000000"/>
          <w:kern w:val="0"/>
          <w:sz w:val="32"/>
          <w:szCs w:val="32"/>
          <w:lang w:eastAsia="zh-CN"/>
        </w:rPr>
        <w:t>区健康促进办</w:t>
      </w:r>
      <w:r>
        <w:rPr>
          <w:rFonts w:eastAsia="方正仿宋_GBK"/>
          <w:snapToGrid w:val="0"/>
          <w:color w:val="000000"/>
          <w:kern w:val="0"/>
          <w:sz w:val="32"/>
          <w:szCs w:val="32"/>
        </w:rPr>
        <w:t>负责监测工作，专家委员会提供技术支持。</w:t>
      </w:r>
    </w:p>
    <w:p>
      <w:pPr>
        <w:keepNext w:val="0"/>
        <w:keepLines w:val="0"/>
        <w:pageBreakBefore w:val="0"/>
        <w:kinsoku/>
        <w:wordWrap/>
        <w:overflowPunct/>
        <w:topLinePunct w:val="0"/>
        <w:bidi w:val="0"/>
        <w:snapToGrid/>
        <w:spacing w:line="579" w:lineRule="exact"/>
        <w:ind w:firstLine="680"/>
        <w:textAlignment w:val="auto"/>
        <w:rPr>
          <w:rFonts w:eastAsia="方正黑体_GBK"/>
          <w:snapToGrid w:val="0"/>
          <w:color w:val="000000"/>
          <w:kern w:val="0"/>
          <w:sz w:val="32"/>
          <w:szCs w:val="32"/>
        </w:rPr>
      </w:pPr>
      <w:r>
        <w:rPr>
          <w:rFonts w:eastAsia="方正黑体_GBK"/>
          <w:snapToGrid w:val="0"/>
          <w:color w:val="000000"/>
          <w:kern w:val="0"/>
          <w:sz w:val="32"/>
          <w:szCs w:val="32"/>
        </w:rPr>
        <w:t>五、保障措施</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楷体_GBK"/>
          <w:snapToGrid w:val="0"/>
          <w:color w:val="000000"/>
          <w:kern w:val="0"/>
          <w:sz w:val="32"/>
          <w:szCs w:val="32"/>
        </w:rPr>
        <w:t>（一）建立工作机制。</w:t>
      </w:r>
      <w:r>
        <w:rPr>
          <w:rFonts w:eastAsia="方正仿宋_GBK"/>
          <w:snapToGrid w:val="0"/>
          <w:color w:val="000000"/>
          <w:kern w:val="0"/>
          <w:sz w:val="32"/>
          <w:szCs w:val="32"/>
        </w:rPr>
        <w:t>健康影响评估工作要坚持政府负责</w:t>
      </w:r>
      <w:r>
        <w:rPr>
          <w:rFonts w:hint="eastAsia" w:eastAsia="方正仿宋_GBK"/>
          <w:snapToGrid w:val="0"/>
          <w:color w:val="000000"/>
          <w:kern w:val="0"/>
          <w:sz w:val="32"/>
          <w:szCs w:val="32"/>
        </w:rPr>
        <w:t>、</w:t>
      </w:r>
      <w:r>
        <w:rPr>
          <w:rFonts w:eastAsia="方正仿宋_GBK"/>
          <w:snapToGrid w:val="0"/>
          <w:color w:val="000000"/>
          <w:kern w:val="0"/>
          <w:sz w:val="32"/>
          <w:szCs w:val="32"/>
        </w:rPr>
        <w:t>政策制</w:t>
      </w:r>
      <w:r>
        <w:rPr>
          <w:rFonts w:hint="eastAsia" w:eastAsia="方正仿宋_GBK"/>
          <w:snapToGrid w:val="0"/>
          <w:color w:val="000000"/>
          <w:kern w:val="0"/>
          <w:sz w:val="32"/>
          <w:szCs w:val="32"/>
        </w:rPr>
        <w:t>定</w:t>
      </w:r>
      <w:r>
        <w:rPr>
          <w:rFonts w:eastAsia="方正仿宋_GBK"/>
          <w:snapToGrid w:val="0"/>
          <w:color w:val="000000"/>
          <w:kern w:val="0"/>
          <w:sz w:val="32"/>
          <w:szCs w:val="32"/>
        </w:rPr>
        <w:t>部门协作实施</w:t>
      </w:r>
      <w:r>
        <w:rPr>
          <w:rFonts w:hint="eastAsia" w:eastAsia="方正仿宋_GBK"/>
          <w:snapToGrid w:val="0"/>
          <w:color w:val="000000"/>
          <w:kern w:val="0"/>
          <w:sz w:val="32"/>
          <w:szCs w:val="32"/>
        </w:rPr>
        <w:t>、</w:t>
      </w:r>
      <w:r>
        <w:rPr>
          <w:rFonts w:eastAsia="方正仿宋_GBK"/>
          <w:snapToGrid w:val="0"/>
          <w:color w:val="000000"/>
          <w:kern w:val="0"/>
          <w:sz w:val="32"/>
          <w:szCs w:val="32"/>
        </w:rPr>
        <w:t>全社会共同参与的原则，成立公共政策健康影响评估联席会议制度（以下简称联席会议），研究公共政策健康影响评估实施中的重大问题，共同审议和推动健康影响评估工作。联席会议办公室设在</w:t>
      </w:r>
      <w:r>
        <w:rPr>
          <w:rFonts w:hint="eastAsia" w:eastAsia="方正仿宋_GBK"/>
          <w:snapToGrid w:val="0"/>
          <w:color w:val="000000"/>
          <w:kern w:val="0"/>
          <w:sz w:val="32"/>
          <w:szCs w:val="32"/>
          <w:lang w:eastAsia="zh-CN"/>
        </w:rPr>
        <w:t>区健康促进办</w:t>
      </w:r>
      <w:r>
        <w:rPr>
          <w:rFonts w:eastAsia="方正仿宋_GBK"/>
          <w:snapToGrid w:val="0"/>
          <w:color w:val="000000"/>
          <w:kern w:val="0"/>
          <w:sz w:val="32"/>
          <w:szCs w:val="32"/>
        </w:rPr>
        <w:t>。</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r>
        <w:rPr>
          <w:rFonts w:eastAsia="方正楷体_GBK"/>
          <w:snapToGrid w:val="0"/>
          <w:color w:val="000000"/>
          <w:kern w:val="0"/>
          <w:sz w:val="32"/>
          <w:szCs w:val="32"/>
        </w:rPr>
        <w:t>（二）构建工作网络。</w:t>
      </w:r>
      <w:r>
        <w:rPr>
          <w:rFonts w:eastAsia="方正仿宋_GBK"/>
          <w:snapToGrid w:val="0"/>
          <w:color w:val="000000"/>
          <w:kern w:val="0"/>
          <w:sz w:val="32"/>
          <w:szCs w:val="32"/>
        </w:rPr>
        <w:t>健康影响评估工作网络涉及各政策制</w:t>
      </w:r>
      <w:r>
        <w:rPr>
          <w:rFonts w:hint="eastAsia" w:eastAsia="方正仿宋_GBK"/>
          <w:snapToGrid w:val="0"/>
          <w:color w:val="000000"/>
          <w:kern w:val="0"/>
          <w:sz w:val="32"/>
          <w:szCs w:val="32"/>
        </w:rPr>
        <w:t>定</w:t>
      </w:r>
      <w:r>
        <w:rPr>
          <w:rFonts w:eastAsia="方正仿宋_GBK"/>
          <w:snapToGrid w:val="0"/>
          <w:color w:val="000000"/>
          <w:kern w:val="0"/>
          <w:sz w:val="32"/>
          <w:szCs w:val="32"/>
        </w:rPr>
        <w:t>相关部门，</w:t>
      </w:r>
      <w:r>
        <w:rPr>
          <w:rFonts w:hint="eastAsia" w:eastAsia="方正仿宋_GBK"/>
          <w:snapToGrid w:val="0"/>
          <w:color w:val="000000"/>
          <w:kern w:val="0"/>
          <w:sz w:val="32"/>
          <w:szCs w:val="32"/>
          <w:lang w:eastAsia="zh-CN"/>
        </w:rPr>
        <w:t>区健康促进办</w:t>
      </w:r>
      <w:r>
        <w:rPr>
          <w:rFonts w:eastAsia="方正仿宋_GBK"/>
          <w:snapToGrid w:val="0"/>
          <w:color w:val="000000"/>
          <w:kern w:val="0"/>
          <w:sz w:val="32"/>
          <w:szCs w:val="32"/>
        </w:rPr>
        <w:t>建立定期交流制度，通过信息沟通、资源共享、政策咨询等活动，总结工作经验，促进部门间的工作交流。加强健康影响评估人员培训，加强与更高级专业机构及有关科研院所、专业技术团队的联系，提升工作能力。</w:t>
      </w:r>
    </w:p>
    <w:p>
      <w:pPr>
        <w:pStyle w:val="12"/>
        <w:keepNext w:val="0"/>
        <w:keepLines w:val="0"/>
        <w:pageBreakBefore w:val="0"/>
        <w:kinsoku/>
        <w:wordWrap/>
        <w:overflowPunct/>
        <w:topLinePunct w:val="0"/>
        <w:bidi w:val="0"/>
        <w:snapToGrid/>
        <w:spacing w:line="579" w:lineRule="exact"/>
        <w:ind w:firstLine="680"/>
        <w:jc w:val="both"/>
        <w:textAlignment w:val="auto"/>
        <w:rPr>
          <w:rFonts w:ascii="Times New Roman" w:eastAsia="方正仿宋_GBK" w:cs="Times New Roman"/>
          <w:snapToGrid w:val="0"/>
          <w:sz w:val="32"/>
          <w:szCs w:val="32"/>
        </w:rPr>
      </w:pPr>
      <w:r>
        <w:rPr>
          <w:rFonts w:ascii="Times New Roman" w:eastAsia="方正楷体_GBK" w:cs="Times New Roman"/>
          <w:snapToGrid w:val="0"/>
          <w:sz w:val="32"/>
          <w:szCs w:val="32"/>
        </w:rPr>
        <w:t>（三）强化资金统筹</w:t>
      </w:r>
      <w:r>
        <w:rPr>
          <w:rFonts w:ascii="Times New Roman" w:eastAsia="方正仿宋_GBK" w:cs="Times New Roman"/>
          <w:snapToGrid w:val="0"/>
          <w:sz w:val="32"/>
          <w:szCs w:val="32"/>
        </w:rPr>
        <w:t>。按照健康影响评估工作，财政、卫生</w:t>
      </w:r>
      <w:r>
        <w:rPr>
          <w:rFonts w:hint="eastAsia" w:ascii="Times New Roman" w:eastAsia="方正仿宋_GBK" w:cs="Times New Roman"/>
          <w:snapToGrid w:val="0"/>
          <w:sz w:val="32"/>
          <w:szCs w:val="32"/>
          <w:lang w:eastAsia="zh-CN"/>
        </w:rPr>
        <w:t>健康</w:t>
      </w:r>
      <w:r>
        <w:rPr>
          <w:rFonts w:ascii="Times New Roman" w:eastAsia="方正仿宋_GBK" w:cs="Times New Roman"/>
          <w:snapToGrid w:val="0"/>
          <w:sz w:val="32"/>
          <w:szCs w:val="32"/>
        </w:rPr>
        <w:t>部门加强资金统筹，切实推进市级试点工作顺利开展。</w:t>
      </w:r>
    </w:p>
    <w:p>
      <w:pPr>
        <w:keepNext w:val="0"/>
        <w:keepLines w:val="0"/>
        <w:pageBreakBefore w:val="0"/>
        <w:kinsoku/>
        <w:wordWrap/>
        <w:overflowPunct/>
        <w:topLinePunct w:val="0"/>
        <w:bidi w:val="0"/>
        <w:snapToGrid/>
        <w:spacing w:line="579" w:lineRule="exact"/>
        <w:ind w:firstLine="680"/>
        <w:textAlignment w:val="auto"/>
        <w:rPr>
          <w:rFonts w:ascii="方正仿宋_GBK" w:eastAsia="方正仿宋_GBK"/>
          <w:snapToGrid w:val="0"/>
          <w:color w:val="000000"/>
          <w:kern w:val="0"/>
          <w:sz w:val="32"/>
          <w:szCs w:val="32"/>
        </w:rPr>
      </w:pPr>
      <w:r>
        <w:rPr>
          <w:rFonts w:eastAsia="方正楷体_GBK"/>
          <w:snapToGrid w:val="0"/>
          <w:color w:val="000000"/>
          <w:kern w:val="0"/>
          <w:sz w:val="32"/>
          <w:szCs w:val="32"/>
        </w:rPr>
        <w:t>（四）加强宣传力度</w:t>
      </w:r>
      <w:r>
        <w:rPr>
          <w:rFonts w:eastAsia="方正仿宋_GBK"/>
          <w:snapToGrid w:val="0"/>
          <w:color w:val="000000"/>
          <w:kern w:val="0"/>
          <w:sz w:val="32"/>
          <w:szCs w:val="32"/>
        </w:rPr>
        <w:t>。</w:t>
      </w:r>
      <w:r>
        <w:rPr>
          <w:rFonts w:hint="eastAsia" w:ascii="方正仿宋_GBK" w:eastAsia="方正仿宋_GBK"/>
          <w:snapToGrid w:val="0"/>
          <w:color w:val="000000"/>
          <w:kern w:val="0"/>
          <w:sz w:val="32"/>
          <w:szCs w:val="32"/>
        </w:rPr>
        <w:t>各部门要切实增强“将健康融入所有政策”的意识。通过宣传倡导、干部培训等方式促使各部门充分认识到本部门工作对人民群众健康</w:t>
      </w:r>
      <w:r>
        <w:rPr>
          <w:rFonts w:hint="eastAsia" w:ascii="方正仿宋_GBK" w:eastAsia="方正仿宋_GBK"/>
          <w:snapToGrid w:val="0"/>
          <w:color w:val="000000"/>
          <w:kern w:val="0"/>
          <w:sz w:val="32"/>
          <w:szCs w:val="32"/>
          <w:lang w:eastAsia="zh-CN"/>
        </w:rPr>
        <w:t>的</w:t>
      </w:r>
      <w:r>
        <w:rPr>
          <w:rFonts w:hint="eastAsia" w:ascii="方正仿宋_GBK" w:eastAsia="方正仿宋_GBK"/>
          <w:snapToGrid w:val="0"/>
          <w:color w:val="000000"/>
          <w:kern w:val="0"/>
          <w:sz w:val="32"/>
          <w:szCs w:val="32"/>
        </w:rPr>
        <w:t>重要意义，并运用“将健康融入所有政策”策略，积极主动地开展健康影响评估工作。</w:t>
      </w:r>
    </w:p>
    <w:p>
      <w:pPr>
        <w:keepNext w:val="0"/>
        <w:keepLines w:val="0"/>
        <w:pageBreakBefore w:val="0"/>
        <w:kinsoku/>
        <w:wordWrap/>
        <w:overflowPunct/>
        <w:topLinePunct w:val="0"/>
        <w:bidi w:val="0"/>
        <w:snapToGrid/>
        <w:spacing w:line="579" w:lineRule="exact"/>
        <w:ind w:firstLine="680"/>
        <w:textAlignment w:val="auto"/>
        <w:rPr>
          <w:rFonts w:eastAsia="方正仿宋_GBK"/>
          <w:snapToGrid w:val="0"/>
          <w:color w:val="000000"/>
          <w:kern w:val="0"/>
          <w:sz w:val="32"/>
          <w:szCs w:val="32"/>
        </w:rPr>
      </w:pPr>
    </w:p>
    <w:p>
      <w:pPr>
        <w:keepNext w:val="0"/>
        <w:keepLines w:val="0"/>
        <w:pageBreakBefore w:val="0"/>
        <w:kinsoku/>
        <w:wordWrap/>
        <w:overflowPunct/>
        <w:topLinePunct w:val="0"/>
        <w:bidi w:val="0"/>
        <w:snapToGrid/>
        <w:spacing w:line="579" w:lineRule="exact"/>
        <w:ind w:firstLine="640" w:firstLineChars="200"/>
        <w:textAlignment w:val="auto"/>
        <w:rPr>
          <w:rFonts w:eastAsia="方正仿宋_GBK"/>
          <w:snapToGrid w:val="0"/>
          <w:color w:val="000000"/>
          <w:kern w:val="0"/>
          <w:sz w:val="32"/>
          <w:szCs w:val="32"/>
        </w:rPr>
      </w:pPr>
      <w:r>
        <w:rPr>
          <w:rFonts w:eastAsia="方正仿宋_GBK"/>
          <w:snapToGrid w:val="0"/>
          <w:color w:val="000000"/>
          <w:kern w:val="0"/>
          <w:sz w:val="32"/>
          <w:szCs w:val="32"/>
        </w:rPr>
        <w:t>附件：1.</w:t>
      </w:r>
      <w:r>
        <w:rPr>
          <w:rFonts w:hint="eastAsia" w:eastAsia="方正仿宋_GBK"/>
          <w:snapToGrid w:val="0"/>
          <w:color w:val="000000"/>
          <w:kern w:val="0"/>
          <w:sz w:val="32"/>
          <w:szCs w:val="32"/>
          <w:lang w:val="en-US" w:eastAsia="zh-CN"/>
        </w:rPr>
        <w:t xml:space="preserve"> </w:t>
      </w:r>
      <w:r>
        <w:rPr>
          <w:rFonts w:eastAsia="方正仿宋_GBK"/>
          <w:snapToGrid w:val="0"/>
          <w:color w:val="000000"/>
          <w:kern w:val="0"/>
          <w:sz w:val="32"/>
          <w:szCs w:val="32"/>
        </w:rPr>
        <w:t>重庆市黔江区健康促进委员会成员名单</w:t>
      </w:r>
    </w:p>
    <w:p>
      <w:pPr>
        <w:keepNext w:val="0"/>
        <w:keepLines w:val="0"/>
        <w:pageBreakBefore w:val="0"/>
        <w:numPr>
          <w:ilvl w:val="0"/>
          <w:numId w:val="1"/>
        </w:numPr>
        <w:kinsoku/>
        <w:wordWrap/>
        <w:overflowPunct/>
        <w:topLinePunct w:val="0"/>
        <w:bidi w:val="0"/>
        <w:snapToGrid/>
        <w:spacing w:line="579" w:lineRule="exact"/>
        <w:ind w:firstLine="1600" w:firstLineChars="500"/>
        <w:textAlignment w:val="auto"/>
        <w:rPr>
          <w:rFonts w:eastAsia="方正黑体_GBK"/>
          <w:snapToGrid w:val="0"/>
          <w:color w:val="000000"/>
          <w:kern w:val="0"/>
          <w:sz w:val="32"/>
          <w:szCs w:val="32"/>
        </w:rPr>
      </w:pPr>
      <w:r>
        <w:rPr>
          <w:rFonts w:eastAsia="方正仿宋_GBK"/>
          <w:snapToGrid w:val="0"/>
          <w:color w:val="000000"/>
          <w:kern w:val="0"/>
          <w:sz w:val="32"/>
          <w:szCs w:val="32"/>
        </w:rPr>
        <w:t>公共政策健康影响评估实施路径图</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各部门涉及健康相关因素的政策文件范围及对应</w:t>
      </w:r>
    </w:p>
    <w:p>
      <w:pPr>
        <w:keepNext w:val="0"/>
        <w:keepLines w:val="0"/>
        <w:pageBreakBefore w:val="0"/>
        <w:kinsoku/>
        <w:wordWrap/>
        <w:overflowPunct/>
        <w:topLinePunct w:val="0"/>
        <w:bidi w:val="0"/>
        <w:snapToGrid/>
        <w:spacing w:line="579" w:lineRule="exact"/>
        <w:ind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健康问题清单</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公共政策健康影响评估备案登记表</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健康决定因素清单</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公共政策健康影响评估筛选清单</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公共政策健康影响评估筛选意见汇总表</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公共政策健康影响分析评估表</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公共政策健康影响评估意见反馈及备案表</w:t>
      </w:r>
    </w:p>
    <w:p>
      <w:pPr>
        <w:keepNext w:val="0"/>
        <w:keepLines w:val="0"/>
        <w:pageBreakBefore w:val="0"/>
        <w:numPr>
          <w:ilvl w:val="0"/>
          <w:numId w:val="1"/>
        </w:numPr>
        <w:kinsoku/>
        <w:wordWrap/>
        <w:overflowPunct/>
        <w:topLinePunct w:val="0"/>
        <w:bidi w:val="0"/>
        <w:snapToGrid/>
        <w:spacing w:line="579" w:lineRule="exact"/>
        <w:ind w:left="0" w:leftChars="0" w:firstLine="1600" w:firstLineChars="500"/>
        <w:textAlignment w:val="auto"/>
        <w:rPr>
          <w:rFonts w:eastAsia="方正仿宋_GBK"/>
          <w:snapToGrid w:val="0"/>
          <w:color w:val="000000"/>
          <w:kern w:val="0"/>
          <w:sz w:val="32"/>
          <w:szCs w:val="32"/>
        </w:rPr>
      </w:pPr>
      <w:r>
        <w:rPr>
          <w:rFonts w:eastAsia="方正仿宋_GBK"/>
          <w:snapToGrid w:val="0"/>
          <w:color w:val="000000"/>
          <w:kern w:val="0"/>
          <w:sz w:val="32"/>
          <w:szCs w:val="32"/>
        </w:rPr>
        <w:t>公共政策健康影响评估结果采纳情况反馈表</w:t>
      </w: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spacing w:line="500" w:lineRule="exact"/>
        <w:jc w:val="left"/>
        <w:outlineLvl w:val="0"/>
        <w:rPr>
          <w:snapToGrid w:val="0"/>
          <w:kern w:val="0"/>
        </w:rPr>
      </w:pPr>
      <w:r>
        <w:rPr>
          <w:rFonts w:eastAsia="方正黑体_GBK"/>
          <w:snapToGrid w:val="0"/>
          <w:kern w:val="0"/>
          <w:sz w:val="32"/>
          <w:szCs w:val="32"/>
          <w:lang w:bidi="zh-CN"/>
        </w:rPr>
        <w:t>附件1</w:t>
      </w:r>
    </w:p>
    <w:p>
      <w:pPr>
        <w:spacing w:line="560" w:lineRule="exact"/>
        <w:jc w:val="center"/>
        <w:outlineLvl w:val="0"/>
        <w:rPr>
          <w:rFonts w:eastAsia="方正小标宋_GBK"/>
          <w:snapToGrid w:val="0"/>
          <w:kern w:val="0"/>
          <w:sz w:val="44"/>
          <w:szCs w:val="44"/>
          <w:lang w:bidi="zh-CN"/>
        </w:rPr>
      </w:pPr>
      <w:r>
        <w:rPr>
          <w:rFonts w:eastAsia="方正小标宋_GBK"/>
          <w:snapToGrid w:val="0"/>
          <w:kern w:val="0"/>
          <w:sz w:val="44"/>
          <w:szCs w:val="44"/>
          <w:lang w:bidi="zh-CN"/>
        </w:rPr>
        <w:t>重庆市黔江区健康促进委员会成员名单</w:t>
      </w:r>
    </w:p>
    <w:p>
      <w:pPr>
        <w:spacing w:line="560" w:lineRule="exact"/>
        <w:jc w:val="center"/>
        <w:outlineLvl w:val="0"/>
        <w:rPr>
          <w:rFonts w:eastAsia="方正小标宋_GBK"/>
          <w:snapToGrid w:val="0"/>
          <w:kern w:val="0"/>
          <w:sz w:val="44"/>
          <w:szCs w:val="44"/>
          <w:lang w:bidi="zh-CN"/>
        </w:rPr>
      </w:pPr>
    </w:p>
    <w:p>
      <w:pPr>
        <w:spacing w:line="560" w:lineRule="exact"/>
        <w:ind w:firstLine="680"/>
        <w:rPr>
          <w:rFonts w:eastAsia="方正黑体_GBK"/>
          <w:snapToGrid w:val="0"/>
          <w:kern w:val="0"/>
          <w:sz w:val="32"/>
          <w:szCs w:val="32"/>
        </w:rPr>
      </w:pPr>
      <w:r>
        <w:rPr>
          <w:rFonts w:eastAsia="方正黑体_GBK"/>
          <w:snapToGrid w:val="0"/>
          <w:kern w:val="0"/>
          <w:sz w:val="32"/>
          <w:szCs w:val="32"/>
        </w:rPr>
        <w:t>一、组成人员</w:t>
      </w:r>
    </w:p>
    <w:p>
      <w:pPr>
        <w:spacing w:line="560" w:lineRule="exact"/>
        <w:ind w:firstLine="640" w:firstLineChars="200"/>
        <w:rPr>
          <w:rFonts w:eastAsia="方正仿宋_GBK"/>
          <w:snapToGrid w:val="0"/>
          <w:kern w:val="0"/>
          <w:sz w:val="32"/>
          <w:szCs w:val="32"/>
        </w:rPr>
      </w:pPr>
      <w:r>
        <w:rPr>
          <w:rFonts w:hint="eastAsia" w:ascii="方正楷体_GBK" w:hAnsi="方正楷体_GBK" w:eastAsia="方正楷体_GBK" w:cs="方正楷体_GBK"/>
          <w:snapToGrid w:val="0"/>
          <w:color w:val="000000"/>
          <w:kern w:val="0"/>
          <w:sz w:val="32"/>
          <w:szCs w:val="32"/>
        </w:rPr>
        <w:t>主  任</w:t>
      </w:r>
      <w:r>
        <w:rPr>
          <w:rFonts w:eastAsia="方正仿宋_GBK"/>
          <w:snapToGrid w:val="0"/>
          <w:color w:val="000000"/>
          <w:kern w:val="0"/>
          <w:sz w:val="32"/>
          <w:szCs w:val="32"/>
        </w:rPr>
        <w:t>：</w:t>
      </w:r>
      <w:r>
        <w:rPr>
          <w:rFonts w:eastAsia="方正仿宋_GBK"/>
          <w:snapToGrid w:val="0"/>
          <w:kern w:val="0"/>
          <w:sz w:val="32"/>
          <w:szCs w:val="32"/>
        </w:rPr>
        <w:t>唐洪芳  区政府副区长</w:t>
      </w:r>
    </w:p>
    <w:p>
      <w:pPr>
        <w:spacing w:line="560" w:lineRule="exact"/>
        <w:ind w:firstLine="680"/>
        <w:rPr>
          <w:rFonts w:eastAsia="方正仿宋_GBK"/>
          <w:snapToGrid w:val="0"/>
          <w:kern w:val="0"/>
          <w:sz w:val="32"/>
          <w:szCs w:val="32"/>
        </w:rPr>
      </w:pPr>
      <w:r>
        <w:rPr>
          <w:rFonts w:hint="eastAsia" w:ascii="方正楷体_GBK" w:hAnsi="方正楷体_GBK" w:eastAsia="方正楷体_GBK" w:cs="方正楷体_GBK"/>
          <w:snapToGrid w:val="0"/>
          <w:color w:val="000000"/>
          <w:kern w:val="0"/>
          <w:sz w:val="32"/>
          <w:szCs w:val="32"/>
        </w:rPr>
        <w:t>委  员</w:t>
      </w:r>
      <w:r>
        <w:rPr>
          <w:rFonts w:eastAsia="方正仿宋_GBK"/>
          <w:snapToGrid w:val="0"/>
          <w:kern w:val="0"/>
          <w:sz w:val="32"/>
          <w:szCs w:val="32"/>
        </w:rPr>
        <w:t>：区政府办公室、区委宣传部、区公安局、区委研究室、区发展改革委、区教委、区科技局、区经济信息委、区民政局、区司法局、区财政局、区人力社保局、区生态环境局、区住房城乡建委、区城市管理局、区交通局、区水利局、区农业农村委、区商务委、区文</w:t>
      </w:r>
      <w:r>
        <w:rPr>
          <w:rFonts w:hint="eastAsia" w:eastAsia="方正仿宋_GBK"/>
          <w:snapToGrid w:val="0"/>
          <w:kern w:val="0"/>
          <w:sz w:val="32"/>
          <w:szCs w:val="32"/>
        </w:rPr>
        <w:t>化</w:t>
      </w:r>
      <w:r>
        <w:rPr>
          <w:rFonts w:eastAsia="方正仿宋_GBK"/>
          <w:snapToGrid w:val="0"/>
          <w:kern w:val="0"/>
          <w:sz w:val="32"/>
          <w:szCs w:val="32"/>
        </w:rPr>
        <w:t>旅</w:t>
      </w:r>
      <w:r>
        <w:rPr>
          <w:rFonts w:hint="eastAsia" w:eastAsia="方正仿宋_GBK"/>
          <w:snapToGrid w:val="0"/>
          <w:kern w:val="0"/>
          <w:sz w:val="32"/>
          <w:szCs w:val="32"/>
        </w:rPr>
        <w:t>游</w:t>
      </w:r>
      <w:r>
        <w:rPr>
          <w:rFonts w:eastAsia="方正仿宋_GBK"/>
          <w:snapToGrid w:val="0"/>
          <w:kern w:val="0"/>
          <w:sz w:val="32"/>
          <w:szCs w:val="32"/>
        </w:rPr>
        <w:t>委、区卫生健康委、区应急局、区医</w:t>
      </w:r>
      <w:r>
        <w:rPr>
          <w:rFonts w:hint="eastAsia" w:eastAsia="方正仿宋_GBK"/>
          <w:snapToGrid w:val="0"/>
          <w:kern w:val="0"/>
          <w:sz w:val="32"/>
          <w:szCs w:val="32"/>
        </w:rPr>
        <w:t>疗</w:t>
      </w:r>
      <w:r>
        <w:rPr>
          <w:rFonts w:eastAsia="方正仿宋_GBK"/>
          <w:snapToGrid w:val="0"/>
          <w:kern w:val="0"/>
          <w:sz w:val="32"/>
          <w:szCs w:val="32"/>
        </w:rPr>
        <w:t>保</w:t>
      </w:r>
      <w:r>
        <w:rPr>
          <w:rFonts w:hint="eastAsia" w:eastAsia="方正仿宋_GBK"/>
          <w:snapToGrid w:val="0"/>
          <w:kern w:val="0"/>
          <w:sz w:val="32"/>
          <w:szCs w:val="32"/>
        </w:rPr>
        <w:t>障</w:t>
      </w:r>
      <w:r>
        <w:rPr>
          <w:rFonts w:eastAsia="方正仿宋_GBK"/>
          <w:snapToGrid w:val="0"/>
          <w:kern w:val="0"/>
          <w:sz w:val="32"/>
          <w:szCs w:val="32"/>
        </w:rPr>
        <w:t>局、区林业局、团区委、区妇联、区残联、区融媒体中心、区规划自然资源局、区市场监管局主要负责</w:t>
      </w:r>
      <w:r>
        <w:rPr>
          <w:rFonts w:hint="eastAsia" w:eastAsia="方正仿宋_GBK"/>
          <w:snapToGrid w:val="0"/>
          <w:kern w:val="0"/>
          <w:sz w:val="32"/>
          <w:szCs w:val="32"/>
        </w:rPr>
        <w:t>同志</w:t>
      </w:r>
      <w:r>
        <w:rPr>
          <w:rFonts w:eastAsia="方正仿宋_GBK"/>
          <w:snapToGrid w:val="0"/>
          <w:kern w:val="0"/>
          <w:sz w:val="32"/>
          <w:szCs w:val="32"/>
        </w:rPr>
        <w:t>（单位主要负责</w:t>
      </w:r>
      <w:r>
        <w:rPr>
          <w:rFonts w:hint="eastAsia" w:eastAsia="方正仿宋_GBK"/>
          <w:snapToGrid w:val="0"/>
          <w:kern w:val="0"/>
          <w:sz w:val="32"/>
          <w:szCs w:val="32"/>
        </w:rPr>
        <w:t>同志</w:t>
      </w:r>
      <w:r>
        <w:rPr>
          <w:rFonts w:eastAsia="方正仿宋_GBK"/>
          <w:snapToGrid w:val="0"/>
          <w:kern w:val="0"/>
          <w:sz w:val="32"/>
          <w:szCs w:val="32"/>
        </w:rPr>
        <w:t>为区领导的，由分管负责同志担任委员）。</w:t>
      </w:r>
    </w:p>
    <w:p>
      <w:pPr>
        <w:spacing w:line="560" w:lineRule="exact"/>
        <w:ind w:firstLine="680"/>
        <w:rPr>
          <w:rFonts w:eastAsia="方正黑体_GBK"/>
          <w:snapToGrid w:val="0"/>
          <w:color w:val="000000"/>
          <w:kern w:val="0"/>
          <w:sz w:val="32"/>
          <w:szCs w:val="32"/>
          <w:shd w:val="clear" w:color="auto" w:fill="FFFFFF"/>
        </w:rPr>
      </w:pPr>
      <w:r>
        <w:rPr>
          <w:rFonts w:eastAsia="方正黑体_GBK"/>
          <w:snapToGrid w:val="0"/>
          <w:color w:val="000000"/>
          <w:kern w:val="0"/>
          <w:sz w:val="32"/>
          <w:szCs w:val="32"/>
          <w:shd w:val="clear" w:color="auto" w:fill="FFFFFF"/>
        </w:rPr>
        <w:t>二、工作职责</w:t>
      </w:r>
    </w:p>
    <w:p>
      <w:pPr>
        <w:spacing w:line="560" w:lineRule="exact"/>
        <w:ind w:firstLine="680"/>
        <w:rPr>
          <w:rFonts w:eastAsia="方正仿宋_GBK"/>
          <w:snapToGrid w:val="0"/>
          <w:color w:val="000000"/>
          <w:kern w:val="0"/>
          <w:sz w:val="32"/>
          <w:szCs w:val="32"/>
          <w:shd w:val="clear" w:color="auto" w:fill="FFFFFF"/>
        </w:rPr>
      </w:pPr>
      <w:r>
        <w:rPr>
          <w:rFonts w:eastAsia="方正仿宋_GBK"/>
          <w:snapToGrid w:val="0"/>
          <w:color w:val="000000"/>
          <w:kern w:val="0"/>
          <w:sz w:val="32"/>
          <w:szCs w:val="32"/>
          <w:shd w:val="clear" w:color="auto" w:fill="FFFFFF"/>
        </w:rPr>
        <w:t>负责全区健康影响评估工作的组织领导、工作保障及协调督办，统筹推进健康影响评估相关工作。</w:t>
      </w:r>
    </w:p>
    <w:p>
      <w:pPr>
        <w:spacing w:line="560" w:lineRule="exact"/>
        <w:ind w:firstLine="680"/>
        <w:rPr>
          <w:rFonts w:eastAsia="方正黑体_GBK"/>
          <w:snapToGrid w:val="0"/>
          <w:color w:val="000000"/>
          <w:kern w:val="0"/>
          <w:sz w:val="32"/>
          <w:szCs w:val="32"/>
          <w:shd w:val="clear" w:color="auto" w:fill="FFFFFF"/>
        </w:rPr>
      </w:pPr>
      <w:r>
        <w:rPr>
          <w:rFonts w:eastAsia="方正黑体_GBK"/>
          <w:snapToGrid w:val="0"/>
          <w:color w:val="000000"/>
          <w:kern w:val="0"/>
          <w:sz w:val="32"/>
          <w:szCs w:val="32"/>
          <w:shd w:val="clear" w:color="auto" w:fill="FFFFFF"/>
        </w:rPr>
        <w:t>三、工作机构</w:t>
      </w:r>
    </w:p>
    <w:p>
      <w:pPr>
        <w:spacing w:line="560" w:lineRule="exact"/>
        <w:ind w:firstLine="680"/>
        <w:rPr>
          <w:rFonts w:ascii="方正仿宋_GBK" w:eastAsia="方正仿宋_GBK"/>
          <w:snapToGrid w:val="0"/>
          <w:color w:val="000000"/>
          <w:kern w:val="0"/>
          <w:sz w:val="32"/>
          <w:szCs w:val="32"/>
        </w:rPr>
      </w:pPr>
      <w:r>
        <w:rPr>
          <w:rFonts w:eastAsia="方正仿宋_GBK"/>
          <w:snapToGrid w:val="0"/>
          <w:color w:val="000000"/>
          <w:kern w:val="0"/>
          <w:sz w:val="32"/>
          <w:szCs w:val="32"/>
          <w:shd w:val="clear" w:color="auto" w:fill="FFFFFF"/>
        </w:rPr>
        <w:t>重庆市黔江区健康促进委员会</w:t>
      </w:r>
      <w:r>
        <w:rPr>
          <w:rFonts w:hint="eastAsia" w:eastAsia="方正仿宋_GBK"/>
          <w:snapToGrid w:val="0"/>
          <w:color w:val="000000"/>
          <w:kern w:val="0"/>
          <w:sz w:val="32"/>
          <w:szCs w:val="32"/>
          <w:shd w:val="clear" w:color="auto" w:fill="FFFFFF"/>
          <w:lang w:eastAsia="zh-CN"/>
        </w:rPr>
        <w:t>（</w:t>
      </w:r>
      <w:r>
        <w:rPr>
          <w:rFonts w:eastAsia="方正仿宋_GBK"/>
          <w:snapToGrid w:val="0"/>
          <w:color w:val="000000"/>
          <w:kern w:val="0"/>
          <w:sz w:val="32"/>
          <w:szCs w:val="32"/>
          <w:shd w:val="clear" w:color="auto" w:fill="FFFFFF"/>
        </w:rPr>
        <w:t>简称</w:t>
      </w:r>
      <w:r>
        <w:rPr>
          <w:rFonts w:hint="eastAsia" w:ascii="方正仿宋_GBK" w:eastAsia="方正仿宋_GBK"/>
          <w:snapToGrid w:val="0"/>
          <w:color w:val="000000"/>
          <w:kern w:val="0"/>
          <w:sz w:val="32"/>
          <w:szCs w:val="32"/>
          <w:shd w:val="clear" w:color="auto" w:fill="FFFFFF"/>
        </w:rPr>
        <w:t>区健康促进委员会</w:t>
      </w:r>
      <w:r>
        <w:rPr>
          <w:rFonts w:hint="eastAsia" w:eastAsia="方正仿宋_GBK"/>
          <w:snapToGrid w:val="0"/>
          <w:color w:val="000000"/>
          <w:kern w:val="0"/>
          <w:sz w:val="32"/>
          <w:szCs w:val="32"/>
          <w:shd w:val="clear" w:color="auto" w:fill="FFFFFF"/>
          <w:lang w:eastAsia="zh-CN"/>
        </w:rPr>
        <w:t>）</w:t>
      </w:r>
      <w:r>
        <w:rPr>
          <w:rFonts w:hint="eastAsia" w:ascii="方正仿宋_GBK" w:eastAsia="方正仿宋_GBK"/>
          <w:snapToGrid w:val="0"/>
          <w:color w:val="000000"/>
          <w:kern w:val="0"/>
          <w:sz w:val="32"/>
          <w:szCs w:val="32"/>
          <w:shd w:val="clear" w:color="auto" w:fill="FFFFFF"/>
        </w:rPr>
        <w:t>，下设</w:t>
      </w:r>
      <w:r>
        <w:rPr>
          <w:rFonts w:hint="eastAsia" w:ascii="方正仿宋_GBK" w:eastAsia="方正仿宋_GBK"/>
          <w:snapToGrid w:val="0"/>
          <w:color w:val="000000"/>
          <w:kern w:val="0"/>
          <w:sz w:val="32"/>
          <w:szCs w:val="32"/>
          <w:shd w:val="clear" w:color="auto" w:fill="FFFFFF"/>
          <w:lang w:eastAsia="zh-CN"/>
        </w:rPr>
        <w:t>区健康促进委员会办公室（</w:t>
      </w:r>
      <w:r>
        <w:rPr>
          <w:rFonts w:hint="eastAsia" w:ascii="方正仿宋_GBK" w:eastAsia="方正仿宋_GBK"/>
          <w:snapToGrid w:val="0"/>
          <w:color w:val="000000"/>
          <w:kern w:val="0"/>
          <w:sz w:val="32"/>
          <w:szCs w:val="32"/>
          <w:shd w:val="clear" w:color="auto" w:fill="FFFFFF"/>
        </w:rPr>
        <w:t>简称区健康促进办</w:t>
      </w:r>
      <w:r>
        <w:rPr>
          <w:rFonts w:hint="eastAsia" w:ascii="方正仿宋_GBK" w:eastAsia="方正仿宋_GBK"/>
          <w:snapToGrid w:val="0"/>
          <w:color w:val="000000"/>
          <w:kern w:val="0"/>
          <w:sz w:val="32"/>
          <w:szCs w:val="32"/>
          <w:shd w:val="clear" w:color="auto" w:fill="FFFFFF"/>
          <w:lang w:eastAsia="zh-CN"/>
        </w:rPr>
        <w:t>）</w:t>
      </w:r>
      <w:r>
        <w:rPr>
          <w:rFonts w:hint="eastAsia" w:ascii="方正仿宋_GBK" w:eastAsia="方正仿宋_GBK"/>
          <w:snapToGrid w:val="0"/>
          <w:color w:val="000000"/>
          <w:kern w:val="0"/>
          <w:sz w:val="32"/>
          <w:szCs w:val="32"/>
          <w:shd w:val="clear" w:color="auto" w:fill="FFFFFF"/>
        </w:rPr>
        <w:t>，由</w:t>
      </w:r>
      <w:r>
        <w:rPr>
          <w:rFonts w:hint="eastAsia" w:ascii="方正仿宋_GBK" w:eastAsia="方正仿宋_GBK"/>
          <w:snapToGrid w:val="0"/>
          <w:kern w:val="0"/>
          <w:sz w:val="32"/>
          <w:szCs w:val="32"/>
          <w:shd w:val="clear" w:color="auto" w:fill="FFFFFF"/>
        </w:rPr>
        <w:t>区卫生健康委主任担任办公室主任，</w:t>
      </w:r>
      <w:r>
        <w:rPr>
          <w:rFonts w:hint="eastAsia" w:ascii="方正仿宋_GBK" w:eastAsia="方正仿宋_GBK"/>
          <w:snapToGrid w:val="0"/>
          <w:color w:val="000000"/>
          <w:kern w:val="0"/>
          <w:sz w:val="32"/>
          <w:szCs w:val="32"/>
          <w:shd w:val="clear" w:color="auto" w:fill="FFFFFF"/>
        </w:rPr>
        <w:t>主持日常工作。主要负责组织协调、监督检查和考核全区健康影响评估工作；负责组织相关人员不定期深入各政策制定相关部门，了解公共政策健康影响评估制度执行情况，收集部门反馈的意见建议；负责指导各部门健康影响评估的实施工作；负责健康影响评估专家库的管理；负责召开健康影响评估工作会议，总结经验和不足，评估工作效果，确保健康影响评估试点工作的顺利实施。</w:t>
      </w: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hint="eastAsia" w:eastAsia="方正仿宋_GBK"/>
          <w:sz w:val="28"/>
          <w:szCs w:val="28"/>
        </w:rPr>
      </w:pPr>
    </w:p>
    <w:p>
      <w:pPr>
        <w:ind w:right="210" w:rightChars="100"/>
        <w:rPr>
          <w:rFonts w:hint="eastAsia" w:eastAsia="方正仿宋_GBK"/>
          <w:sz w:val="28"/>
          <w:szCs w:val="28"/>
        </w:rPr>
      </w:pPr>
    </w:p>
    <w:p>
      <w:pPr>
        <w:ind w:right="210" w:rightChars="100"/>
        <w:rPr>
          <w:rFonts w:hint="eastAsia" w:eastAsia="方正仿宋_GBK"/>
          <w:sz w:val="28"/>
          <w:szCs w:val="28"/>
        </w:rPr>
      </w:pPr>
    </w:p>
    <w:p>
      <w:pPr>
        <w:ind w:right="210" w:rightChars="100"/>
        <w:rPr>
          <w:rFonts w:hint="eastAsia" w:eastAsia="方正仿宋_GBK"/>
          <w:sz w:val="28"/>
          <w:szCs w:val="28"/>
        </w:rPr>
      </w:pPr>
    </w:p>
    <w:p>
      <w:pPr>
        <w:spacing w:line="560" w:lineRule="exact"/>
        <w:ind w:right="2035"/>
        <w:jc w:val="left"/>
        <w:rPr>
          <w:rFonts w:hint="default" w:eastAsia="方正黑体_GBK"/>
          <w:snapToGrid w:val="0"/>
          <w:color w:val="000000"/>
          <w:kern w:val="0"/>
          <w:sz w:val="32"/>
          <w:szCs w:val="32"/>
          <w:lang w:val="en-US" w:eastAsia="zh-CN"/>
        </w:rPr>
      </w:pPr>
      <w:r>
        <w:rPr>
          <w:rFonts w:eastAsia="方正黑体_GBK"/>
          <w:snapToGrid w:val="0"/>
          <w:kern w:val="0"/>
          <w:sz w:val="32"/>
          <w:szCs w:val="32"/>
        </w:rPr>
        <w:t>附件2</w:t>
      </w:r>
    </w:p>
    <w:p>
      <w:pPr>
        <w:tabs>
          <w:tab w:val="center" w:pos="4153"/>
          <w:tab w:val="right" w:pos="8306"/>
        </w:tabs>
        <w:snapToGrid w:val="0"/>
        <w:spacing w:line="560" w:lineRule="exact"/>
        <w:jc w:val="center"/>
        <w:rPr>
          <w:rFonts w:eastAsia="方正小标宋_GBK"/>
          <w:snapToGrid w:val="0"/>
          <w:kern w:val="0"/>
          <w:sz w:val="44"/>
          <w:szCs w:val="44"/>
        </w:rPr>
      </w:pPr>
      <w:r>
        <w:rPr>
          <w:rFonts w:eastAsia="方正小标宋_GBK"/>
          <w:snapToGrid w:val="0"/>
          <w:kern w:val="0"/>
          <w:sz w:val="44"/>
          <w:szCs w:val="44"/>
        </w:rPr>
        <w:t>公共政策健康影响评估实施路径图</w:t>
      </w:r>
    </w:p>
    <w:p>
      <w:pPr>
        <w:jc w:val="center"/>
        <w:rPr>
          <w:rFonts w:eastAsia="方正黑体_GBK"/>
          <w:snapToGrid w:val="0"/>
          <w:kern w:val="0"/>
          <w:sz w:val="32"/>
          <w:szCs w:val="32"/>
        </w:rPr>
      </w:pPr>
      <w:r>
        <w:rPr>
          <w:rFonts w:eastAsia="方正黑体_GBK"/>
          <w:kern w:val="0"/>
          <w:sz w:val="32"/>
          <w:szCs w:val="32"/>
        </w:rPr>
        <w:drawing>
          <wp:inline distT="0" distB="0" distL="114300" distR="114300">
            <wp:extent cx="5486400" cy="5791200"/>
            <wp:effectExtent l="0" t="0" r="0" b="0"/>
            <wp:docPr id="1" name="图片 35" descr="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5" descr="wps"/>
                    <pic:cNvPicPr>
                      <a:picLocks noChangeAspect="true"/>
                    </pic:cNvPicPr>
                  </pic:nvPicPr>
                  <pic:blipFill>
                    <a:blip r:embed="rId6"/>
                    <a:stretch>
                      <a:fillRect/>
                    </a:stretch>
                  </pic:blipFill>
                  <pic:spPr>
                    <a:xfrm>
                      <a:off x="0" y="0"/>
                      <a:ext cx="5486400" cy="5791200"/>
                    </a:xfrm>
                    <a:prstGeom prst="rect">
                      <a:avLst/>
                    </a:prstGeom>
                    <a:noFill/>
                    <a:ln>
                      <a:noFill/>
                    </a:ln>
                  </pic:spPr>
                </pic:pic>
              </a:graphicData>
            </a:graphic>
          </wp:inline>
        </w:drawing>
      </w:r>
    </w:p>
    <w:p>
      <w:pPr>
        <w:spacing w:line="560" w:lineRule="exact"/>
        <w:rPr>
          <w:rFonts w:eastAsia="方正仿宋_GBK"/>
          <w:snapToGrid w:val="0"/>
          <w:color w:val="000000"/>
          <w:kern w:val="0"/>
          <w:sz w:val="28"/>
          <w:szCs w:val="28"/>
        </w:rPr>
      </w:pPr>
      <w:r>
        <w:rPr>
          <w:color w:val="000000"/>
          <w:kern w:val="0"/>
          <w:sz w:val="32"/>
        </w:rPr>
        <mc:AlternateContent>
          <mc:Choice Requires="wps">
            <w:drawing>
              <wp:anchor distT="0" distB="0" distL="114300" distR="114300" simplePos="0" relativeHeight="251659264" behindDoc="0" locked="0" layoutInCell="1" allowOverlap="1">
                <wp:simplePos x="0" y="0"/>
                <wp:positionH relativeFrom="column">
                  <wp:posOffset>3587115</wp:posOffset>
                </wp:positionH>
                <wp:positionV relativeFrom="paragraph">
                  <wp:posOffset>163830</wp:posOffset>
                </wp:positionV>
                <wp:extent cx="438150" cy="133350"/>
                <wp:effectExtent l="4445" t="5080" r="14605" b="13970"/>
                <wp:wrapNone/>
                <wp:docPr id="31" name="矩形 31"/>
                <wp:cNvGraphicFramePr/>
                <a:graphic xmlns:a="http://schemas.openxmlformats.org/drawingml/2006/main">
                  <a:graphicData uri="http://schemas.microsoft.com/office/word/2010/wordprocessingShape">
                    <wps:wsp>
                      <wps:cNvSpPr/>
                      <wps:spPr>
                        <a:xfrm>
                          <a:off x="0" y="0"/>
                          <a:ext cx="438150" cy="133350"/>
                        </a:xfrm>
                        <a:prstGeom prst="rect">
                          <a:avLst/>
                        </a:prstGeom>
                        <a:solidFill>
                          <a:srgbClr val="FFFFFF"/>
                        </a:solidFill>
                        <a:ln w="9525" cap="flat" cmpd="sng">
                          <a:solidFill>
                            <a:srgbClr val="000000"/>
                          </a:solidFill>
                          <a:prstDash val="lgDashDot"/>
                          <a:miter/>
                          <a:headEnd type="none" w="med" len="med"/>
                          <a:tailEnd type="none" w="med" len="med"/>
                        </a:ln>
                        <a:effectLst/>
                      </wps:spPr>
                      <wps:bodyPr vert="horz" wrap="square" anchor="t" anchorCtr="false" upright="true"/>
                    </wps:wsp>
                  </a:graphicData>
                </a:graphic>
              </wp:anchor>
            </w:drawing>
          </mc:Choice>
          <mc:Fallback>
            <w:pict>
              <v:rect id="_x0000_s1026" o:spid="_x0000_s1026" o:spt="1" style="position:absolute;left:0pt;margin-left:282.45pt;margin-top:12.9pt;height:10.5pt;width:34.5pt;z-index:251659264;mso-width-relative:page;mso-height-relative:page;" fillcolor="#FFFFFF" filled="t" stroked="t" coordsize="21600,21600" o:gfxdata="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vcmoXY&#10;AAAACQEAAA8AAAAAAAAAAQAgAAAAOAAAAGRycy9kb3ducmV2LnhtbFBLAQIUABQAAAAIAIdO4kAQ&#10;NfjKCgIAAB0EAAAOAAAAAAAAAAEAIAAAAD0BAABkcnMvZTJvRG9jLnhtbFBLBQYAAAAABgAGAFkB&#10;AAC5BQAAAAA=&#10;">
                <v:fill on="t" focussize="0,0"/>
                <v:stroke color="#000000" joinstyle="miter" dashstyle="longDashDot"/>
                <v:imagedata o:title=""/>
                <o:lock v:ext="edit" aspectratio="f"/>
              </v:rect>
            </w:pict>
          </mc:Fallback>
        </mc:AlternateContent>
      </w:r>
      <w:r>
        <w:rPr>
          <w:color w:val="000000"/>
          <w:kern w:val="0"/>
          <w:sz w:val="32"/>
        </w:rPr>
        <mc:AlternateContent>
          <mc:Choice Requires="wps">
            <w:drawing>
              <wp:anchor distT="0" distB="0" distL="114300" distR="114300" simplePos="0" relativeHeight="251658240" behindDoc="0" locked="0" layoutInCell="1" allowOverlap="1">
                <wp:simplePos x="0" y="0"/>
                <wp:positionH relativeFrom="column">
                  <wp:posOffset>2014220</wp:posOffset>
                </wp:positionH>
                <wp:positionV relativeFrom="paragraph">
                  <wp:posOffset>118110</wp:posOffset>
                </wp:positionV>
                <wp:extent cx="514350" cy="190500"/>
                <wp:effectExtent l="4445" t="4445" r="14605" b="14605"/>
                <wp:wrapNone/>
                <wp:docPr id="32" name="矩形 32"/>
                <wp:cNvGraphicFramePr/>
                <a:graphic xmlns:a="http://schemas.openxmlformats.org/drawingml/2006/main">
                  <a:graphicData uri="http://schemas.microsoft.com/office/word/2010/wordprocessingShape">
                    <wps:wsp>
                      <wps:cNvSpPr/>
                      <wps:spPr>
                        <a:xfrm>
                          <a:off x="0" y="0"/>
                          <a:ext cx="514350" cy="190500"/>
                        </a:xfrm>
                        <a:prstGeom prst="rect">
                          <a:avLst/>
                        </a:prstGeom>
                        <a:solidFill>
                          <a:srgbClr val="FFFFFF"/>
                        </a:solidFill>
                        <a:ln w="9525" cap="sq" cmpd="sng">
                          <a:solidFill>
                            <a:srgbClr val="000000"/>
                          </a:solidFill>
                          <a:prstDash val="sysDot"/>
                          <a:miter/>
                          <a:headEnd type="none" w="med" len="med"/>
                          <a:tailEnd type="none" w="med" len="med"/>
                        </a:ln>
                        <a:effectLst/>
                      </wps:spPr>
                      <wps:bodyPr vert="horz" wrap="square" anchor="t" anchorCtr="false" upright="true"/>
                    </wps:wsp>
                  </a:graphicData>
                </a:graphic>
              </wp:anchor>
            </w:drawing>
          </mc:Choice>
          <mc:Fallback>
            <w:pict>
              <v:rect id="_x0000_s1026" o:spid="_x0000_s1026" o:spt="1" style="position:absolute;left:0pt;margin-left:158.6pt;margin-top:9.3pt;height:15pt;width:40.5pt;z-index:251658240;mso-width-relative:page;mso-height-relative:page;" fillcolor="#FFFFFF" filled="t" stroked="t" coordsize="21600,21600" o:gfxdata="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8hojdcA&#10;AAAJAQAADwAAAAAAAAABACAAAAA4AAAAZHJzL2Rvd25yZXYueG1sUEsBAhQAFAAAAAgAh07iQFSY&#10;NIcKAgAAGAQAAA4AAAAAAAAAAQAgAAAAPAEAAGRycy9lMm9Eb2MueG1sUEsFBgAAAAAGAAYAWQEA&#10;ALgFAAAAAA==&#10;">
                <v:fill on="t" focussize="0,0"/>
                <v:stroke color="#000000" joinstyle="miter" dashstyle="1 1" endcap="square"/>
                <v:imagedata o:title=""/>
                <o:lock v:ext="edit" aspectratio="f"/>
              </v:rect>
            </w:pict>
          </mc:Fallback>
        </mc:AlternateContent>
      </w:r>
      <w:r>
        <w:rPr>
          <w:color w:val="000000"/>
          <w:kern w:val="0"/>
          <w:sz w:val="32"/>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102870</wp:posOffset>
                </wp:positionV>
                <wp:extent cx="590550" cy="209550"/>
                <wp:effectExtent l="4445" t="4445" r="14605" b="14605"/>
                <wp:wrapNone/>
                <wp:docPr id="34" name="矩形 34"/>
                <wp:cNvGraphicFramePr/>
                <a:graphic xmlns:a="http://schemas.openxmlformats.org/drawingml/2006/main">
                  <a:graphicData uri="http://schemas.microsoft.com/office/word/2010/wordprocessingShape">
                    <wps:wsp>
                      <wps:cNvSpPr/>
                      <wps:spPr>
                        <a:xfrm>
                          <a:off x="0" y="0"/>
                          <a:ext cx="590550" cy="20955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false" upright="true"/>
                    </wps:wsp>
                  </a:graphicData>
                </a:graphic>
              </wp:anchor>
            </w:drawing>
          </mc:Choice>
          <mc:Fallback>
            <w:pict>
              <v:rect id="_x0000_s1026" o:spid="_x0000_s1026" o:spt="1" style="position:absolute;left:0pt;margin-left:27.15pt;margin-top:8.1pt;height:16.5pt;width:46.5pt;z-index:251660288;mso-width-relative:page;mso-height-relative:page;" fillcolor="#FFFFFF" filled="t" stroked="t" coordsize="21600,21600" o:gfxdata="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IDZZdYAAAAIAQAA&#10;DwAAAAAAAAABACAAAAA4AAAAZHJzL2Rvd25yZXYueG1sUEsBAhQAFAAAAAgAh07iQDXrooAFAgAA&#10;GQQAAA4AAAAAAAAAAQAgAAAAOwEAAGRycy9lMm9Eb2MueG1sUEsFBgAAAAAGAAYAWQEAALIFAAAA&#10;AA==&#10;">
                <v:fill on="t" focussize="0,0"/>
                <v:stroke color="#000000" joinstyle="miter"/>
                <v:imagedata o:title=""/>
                <o:lock v:ext="edit" aspectratio="f"/>
              </v:rect>
            </w:pict>
          </mc:Fallback>
        </mc:AlternateContent>
      </w:r>
      <w:r>
        <w:rPr>
          <w:rFonts w:eastAsia="方正仿宋_GBK"/>
          <w:snapToGrid w:val="0"/>
          <w:color w:val="000000"/>
          <w:kern w:val="0"/>
          <w:sz w:val="24"/>
        </w:rPr>
        <w:t xml:space="preserve">             表示管理路径        表示技术路径        表示政策出台路径</w:t>
      </w:r>
    </w:p>
    <w:p>
      <w:pPr>
        <w:ind w:right="210" w:rightChars="100"/>
        <w:rPr>
          <w:rFonts w:eastAsia="方正仿宋_GBK"/>
          <w:sz w:val="28"/>
          <w:szCs w:val="28"/>
        </w:rPr>
      </w:pPr>
    </w:p>
    <w:p>
      <w:pPr>
        <w:spacing w:line="560" w:lineRule="exact"/>
        <w:rPr>
          <w:rFonts w:hint="eastAsia"/>
          <w:snapToGrid w:val="0"/>
          <w:kern w:val="0"/>
          <w:sz w:val="32"/>
          <w:szCs w:val="32"/>
        </w:rPr>
      </w:pPr>
    </w:p>
    <w:p>
      <w:pPr>
        <w:spacing w:line="560" w:lineRule="exact"/>
        <w:ind w:right="2035"/>
        <w:jc w:val="left"/>
        <w:rPr>
          <w:rFonts w:hint="eastAsia"/>
          <w:snapToGrid w:val="0"/>
          <w:kern w:val="0"/>
          <w:sz w:val="32"/>
          <w:szCs w:val="32"/>
        </w:rPr>
      </w:pPr>
      <w:r>
        <w:rPr>
          <w:rFonts w:eastAsia="方正黑体_GBK"/>
          <w:snapToGrid w:val="0"/>
          <w:kern w:val="0"/>
          <w:sz w:val="32"/>
          <w:szCs w:val="32"/>
        </w:rPr>
        <w:t>附件</w:t>
      </w:r>
      <w:r>
        <w:rPr>
          <w:rFonts w:hint="eastAsia" w:eastAsia="方正黑体_GBK"/>
          <w:snapToGrid w:val="0"/>
          <w:kern w:val="0"/>
          <w:sz w:val="32"/>
          <w:szCs w:val="32"/>
        </w:rPr>
        <w:t>3</w:t>
      </w:r>
    </w:p>
    <w:p>
      <w:pPr>
        <w:tabs>
          <w:tab w:val="center" w:pos="4153"/>
          <w:tab w:val="right" w:pos="8306"/>
        </w:tabs>
        <w:snapToGrid w:val="0"/>
        <w:spacing w:line="560" w:lineRule="exact"/>
        <w:jc w:val="center"/>
        <w:rPr>
          <w:rFonts w:eastAsia="方正小标宋_GBK"/>
          <w:snapToGrid w:val="0"/>
          <w:kern w:val="0"/>
          <w:sz w:val="44"/>
          <w:szCs w:val="44"/>
        </w:rPr>
      </w:pPr>
      <w:r>
        <w:rPr>
          <w:rFonts w:eastAsia="方正小标宋_GBK"/>
          <w:snapToGrid w:val="0"/>
          <w:kern w:val="0"/>
          <w:sz w:val="44"/>
          <w:szCs w:val="44"/>
        </w:rPr>
        <w:t>各部门涉及健康相关因素的政策文件范围</w:t>
      </w:r>
    </w:p>
    <w:p>
      <w:pPr>
        <w:tabs>
          <w:tab w:val="center" w:pos="4153"/>
          <w:tab w:val="right" w:pos="8306"/>
        </w:tabs>
        <w:snapToGrid w:val="0"/>
        <w:spacing w:line="560" w:lineRule="exact"/>
        <w:jc w:val="center"/>
        <w:rPr>
          <w:snapToGrid w:val="0"/>
          <w:kern w:val="0"/>
        </w:rPr>
      </w:pPr>
      <w:r>
        <w:rPr>
          <w:rFonts w:eastAsia="方正小标宋_GBK"/>
          <w:snapToGrid w:val="0"/>
          <w:kern w:val="0"/>
          <w:sz w:val="44"/>
          <w:szCs w:val="44"/>
        </w:rPr>
        <w:t>及对应健康问题清单</w:t>
      </w:r>
    </w:p>
    <w:p>
      <w:pPr>
        <w:pStyle w:val="5"/>
        <w:rPr>
          <w:rFonts w:ascii="Times New Roman" w:hAnsi="Times New Roman"/>
          <w:snapToGrid w:val="0"/>
          <w:kern w:val="0"/>
          <w:szCs w:val="22"/>
        </w:rPr>
      </w:pPr>
    </w:p>
    <w:p>
      <w:pPr>
        <w:pStyle w:val="5"/>
        <w:rPr>
          <w:rFonts w:ascii="Times New Roman" w:hAnsi="Times New Roman"/>
          <w:snapToGrid w:val="0"/>
          <w:kern w:val="0"/>
          <w:szCs w:val="22"/>
        </w:rPr>
      </w:pPr>
    </w:p>
    <w:tbl>
      <w:tblPr>
        <w:tblStyle w:val="7"/>
        <w:tblW w:w="9424" w:type="dxa"/>
        <w:jc w:val="center"/>
        <w:tblLayout w:type="fixed"/>
        <w:tblCellMar>
          <w:top w:w="0" w:type="dxa"/>
          <w:left w:w="10" w:type="dxa"/>
          <w:bottom w:w="0" w:type="dxa"/>
          <w:right w:w="10" w:type="dxa"/>
        </w:tblCellMar>
      </w:tblPr>
      <w:tblGrid>
        <w:gridCol w:w="1460"/>
        <w:gridCol w:w="6664"/>
        <w:gridCol w:w="1282"/>
        <w:gridCol w:w="18"/>
      </w:tblGrid>
      <w:tr>
        <w:tblPrEx>
          <w:tblCellMar>
            <w:top w:w="0" w:type="dxa"/>
            <w:left w:w="10" w:type="dxa"/>
            <w:bottom w:w="0" w:type="dxa"/>
            <w:right w:w="10" w:type="dxa"/>
          </w:tblCellMar>
        </w:tblPrEx>
        <w:trPr>
          <w:gridAfter w:val="1"/>
          <w:wAfter w:w="18" w:type="dxa"/>
          <w:trHeight w:val="444" w:hRule="exact"/>
          <w:jc w:val="center"/>
        </w:trPr>
        <w:tc>
          <w:tcPr>
            <w:tcW w:w="1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14" w:firstLineChars="119"/>
              <w:jc w:val="center"/>
              <w:rPr>
                <w:snapToGrid w:val="0"/>
                <w:color w:val="000000"/>
                <w:kern w:val="0"/>
                <w:sz w:val="18"/>
                <w:szCs w:val="18"/>
                <w:lang w:bidi="zh-TW"/>
              </w:rPr>
            </w:pPr>
            <w:r>
              <w:rPr>
                <w:snapToGrid w:val="0"/>
                <w:color w:val="000000"/>
                <w:kern w:val="0"/>
                <w:sz w:val="18"/>
                <w:szCs w:val="18"/>
                <w:lang w:bidi="zh-TW"/>
              </w:rPr>
              <w:t>部门</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3387"/>
                <w:tab w:val="left" w:leader="underscore" w:pos="5202"/>
                <w:tab w:val="left" w:leader="underscore" w:pos="5297"/>
                <w:tab w:val="left" w:leader="underscore" w:pos="6938"/>
              </w:tabs>
              <w:spacing w:line="200" w:lineRule="exact"/>
              <w:jc w:val="center"/>
              <w:rPr>
                <w:snapToGrid w:val="0"/>
                <w:color w:val="000000"/>
                <w:kern w:val="0"/>
                <w:sz w:val="18"/>
                <w:szCs w:val="18"/>
                <w:u w:val="single"/>
                <w:lang w:val="zh-TW" w:bidi="zh-TW"/>
              </w:rPr>
            </w:pPr>
            <w:r>
              <w:rPr>
                <w:snapToGrid w:val="0"/>
                <w:color w:val="000000"/>
                <w:kern w:val="0"/>
                <w:sz w:val="18"/>
                <w:szCs w:val="18"/>
                <w:lang w:val="zh-TW" w:bidi="zh-TW"/>
              </w:rPr>
              <w:t>涉及健康相关因素的政策文件范围</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kern w:val="0"/>
                <w:sz w:val="18"/>
                <w:szCs w:val="18"/>
              </w:rPr>
              <w:t>相应健康问题</w:t>
            </w:r>
          </w:p>
        </w:tc>
      </w:tr>
      <w:tr>
        <w:tblPrEx>
          <w:tblCellMar>
            <w:top w:w="0" w:type="dxa"/>
            <w:left w:w="10" w:type="dxa"/>
            <w:bottom w:w="0" w:type="dxa"/>
            <w:right w:w="10" w:type="dxa"/>
          </w:tblCellMar>
        </w:tblPrEx>
        <w:trPr>
          <w:gridAfter w:val="1"/>
          <w:wAfter w:w="18" w:type="dxa"/>
          <w:trHeight w:val="435"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发展改革</w:t>
            </w:r>
            <w:r>
              <w:rPr>
                <w:snapToGrid w:val="0"/>
                <w:color w:val="000000"/>
                <w:kern w:val="0"/>
                <w:sz w:val="18"/>
                <w:szCs w:val="18"/>
                <w:lang w:val="zh-TW" w:bidi="zh-TW"/>
              </w:rPr>
              <w:t>委</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eastAsia="zh-TW" w:bidi="zh-TW"/>
              </w:rPr>
            </w:pPr>
            <w:r>
              <w:rPr>
                <w:snapToGrid w:val="0"/>
                <w:color w:val="000000"/>
                <w:kern w:val="0"/>
                <w:sz w:val="18"/>
                <w:szCs w:val="18"/>
                <w:lang w:val="zh-TW" w:eastAsia="zh-TW" w:bidi="zh-TW"/>
              </w:rPr>
              <w:t>起草的本级政府国民经济和社会发展、经济体制改革和</w:t>
            </w:r>
            <w:r>
              <w:rPr>
                <w:snapToGrid w:val="0"/>
                <w:color w:val="000000"/>
                <w:kern w:val="0"/>
                <w:sz w:val="18"/>
                <w:szCs w:val="18"/>
                <w:lang w:val="zh-TW" w:bidi="zh-TW"/>
              </w:rPr>
              <w:t>对外开放的有关草案。</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180" w:firstLineChars="100"/>
              <w:rPr>
                <w:snapToGrid w:val="0"/>
                <w:kern w:val="0"/>
                <w:sz w:val="18"/>
                <w:szCs w:val="18"/>
              </w:rPr>
            </w:pPr>
            <w:r>
              <w:rPr>
                <w:snapToGrid w:val="0"/>
                <w:kern w:val="0"/>
                <w:sz w:val="18"/>
                <w:szCs w:val="18"/>
              </w:rPr>
              <w:t>健康资源</w:t>
            </w:r>
          </w:p>
        </w:tc>
      </w:tr>
      <w:tr>
        <w:tblPrEx>
          <w:tblCellMar>
            <w:top w:w="0" w:type="dxa"/>
            <w:left w:w="10" w:type="dxa"/>
            <w:bottom w:w="0" w:type="dxa"/>
            <w:right w:w="10" w:type="dxa"/>
          </w:tblCellMar>
        </w:tblPrEx>
        <w:trPr>
          <w:gridAfter w:val="1"/>
          <w:wAfter w:w="18" w:type="dxa"/>
          <w:trHeight w:val="427"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leader="underscore" w:pos="5134"/>
                <w:tab w:val="left" w:leader="underscore" w:pos="5256"/>
                <w:tab w:val="left" w:leader="underscore" w:pos="5859"/>
                <w:tab w:val="left" w:leader="underscore" w:pos="5900"/>
                <w:tab w:val="left" w:leader="underscore" w:pos="6951"/>
              </w:tabs>
              <w:spacing w:line="200" w:lineRule="exact"/>
              <w:rPr>
                <w:snapToGrid w:val="0"/>
                <w:kern w:val="0"/>
                <w:sz w:val="18"/>
                <w:szCs w:val="18"/>
                <w:lang w:val="zh-TW" w:bidi="zh-TW"/>
              </w:rPr>
            </w:pPr>
            <w:r>
              <w:rPr>
                <w:snapToGrid w:val="0"/>
                <w:color w:val="000000"/>
                <w:kern w:val="0"/>
                <w:sz w:val="18"/>
                <w:szCs w:val="18"/>
                <w:lang w:val="zh-TW" w:eastAsia="zh-TW" w:bidi="zh-TW"/>
              </w:rPr>
              <w:t>拟定社会发展战略、总体规划和年度计划</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56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有关生态建设、环境保护规划</w:t>
            </w:r>
            <w:r>
              <w:rPr>
                <w:rFonts w:hint="eastAsia"/>
                <w:snapToGrid w:val="0"/>
                <w:color w:val="000000"/>
                <w:kern w:val="0"/>
                <w:sz w:val="18"/>
                <w:szCs w:val="18"/>
                <w:lang w:val="zh-TW" w:bidi="zh-TW"/>
              </w:rPr>
              <w:t>，</w:t>
            </w:r>
            <w:r>
              <w:rPr>
                <w:snapToGrid w:val="0"/>
                <w:color w:val="000000"/>
                <w:kern w:val="0"/>
                <w:sz w:val="18"/>
                <w:szCs w:val="18"/>
                <w:lang w:val="zh-TW" w:eastAsia="zh-TW" w:bidi="zh-TW"/>
              </w:rPr>
              <w:t>协调生态建设、能源、资源节约和综合利用等民生项目审批前期的文件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0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有关农副产品、工业产品、房地产等的价格监测、成本调查和监审的政策性文件</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180" w:firstLineChars="100"/>
              <w:rPr>
                <w:snapToGrid w:val="0"/>
                <w:kern w:val="0"/>
                <w:sz w:val="18"/>
                <w:szCs w:val="18"/>
                <w:lang w:val="zh-TW" w:eastAsia="zh-TW" w:bidi="zh-TW"/>
              </w:rPr>
            </w:pPr>
            <w:r>
              <w:rPr>
                <w:snapToGrid w:val="0"/>
                <w:color w:val="000000"/>
                <w:kern w:val="0"/>
                <w:sz w:val="18"/>
                <w:szCs w:val="18"/>
                <w:lang w:val="zh-TW" w:eastAsia="zh-TW" w:bidi="zh-TW"/>
              </w:rPr>
              <w:t>食品供应</w:t>
            </w:r>
          </w:p>
        </w:tc>
      </w:tr>
      <w:tr>
        <w:tblPrEx>
          <w:tblCellMar>
            <w:top w:w="0" w:type="dxa"/>
            <w:left w:w="10" w:type="dxa"/>
            <w:bottom w:w="0" w:type="dxa"/>
            <w:right w:w="10" w:type="dxa"/>
          </w:tblCellMar>
        </w:tblPrEx>
        <w:trPr>
          <w:gridAfter w:val="1"/>
          <w:wAfter w:w="18" w:type="dxa"/>
          <w:trHeight w:val="69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关于确保粮食安全和</w:t>
            </w:r>
            <w:r>
              <w:rPr>
                <w:rFonts w:hint="eastAsia"/>
                <w:snapToGrid w:val="0"/>
                <w:color w:val="000000"/>
                <w:kern w:val="0"/>
                <w:sz w:val="18"/>
                <w:szCs w:val="18"/>
                <w:lang w:val="zh-TW" w:bidi="zh-TW"/>
              </w:rPr>
              <w:t>应</w:t>
            </w:r>
            <w:r>
              <w:rPr>
                <w:snapToGrid w:val="0"/>
                <w:color w:val="000000"/>
                <w:kern w:val="0"/>
                <w:sz w:val="18"/>
                <w:szCs w:val="18"/>
                <w:lang w:val="zh-TW" w:eastAsia="zh-TW" w:bidi="zh-TW"/>
              </w:rPr>
              <w:t>急供应的预案或办法、推进粮食市场体系和粮食流通基础设施建设</w:t>
            </w:r>
            <w:r>
              <w:rPr>
                <w:rFonts w:hint="eastAsia"/>
                <w:snapToGrid w:val="0"/>
                <w:color w:val="000000"/>
                <w:kern w:val="0"/>
                <w:sz w:val="18"/>
                <w:szCs w:val="18"/>
                <w:lang w:val="zh-TW" w:bidi="zh-TW"/>
              </w:rPr>
              <w:t>，</w:t>
            </w:r>
            <w:r>
              <w:rPr>
                <w:snapToGrid w:val="0"/>
                <w:color w:val="000000"/>
                <w:kern w:val="0"/>
                <w:sz w:val="18"/>
                <w:szCs w:val="18"/>
                <w:lang w:val="zh-TW" w:eastAsia="zh-TW" w:bidi="zh-TW"/>
              </w:rPr>
              <w:t>统筹储备粮食管理和军粮供应管理的政策性文件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31"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区商务委、区经济信息委</w:t>
            </w:r>
          </w:p>
          <w:p>
            <w:pPr>
              <w:spacing w:line="200" w:lineRule="exact"/>
              <w:ind w:firstLine="680"/>
              <w:jc w:val="center"/>
              <w:rPr>
                <w:snapToGrid w:val="0"/>
                <w:kern w:val="0"/>
                <w:sz w:val="18"/>
                <w:szCs w:val="18"/>
                <w:lang w:val="zh-TW" w:eastAsia="zh-TW" w:bidi="zh-TW"/>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拟定的有关工业、商贸流通服务业、中小企业、非公有制经济发展政策的指导文件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180" w:firstLineChars="100"/>
              <w:rPr>
                <w:snapToGrid w:val="0"/>
                <w:kern w:val="0"/>
                <w:sz w:val="18"/>
                <w:szCs w:val="18"/>
                <w:lang w:val="zh-TW" w:bidi="zh-TW"/>
              </w:rPr>
            </w:pPr>
            <w:r>
              <w:rPr>
                <w:snapToGrid w:val="0"/>
                <w:color w:val="000000"/>
                <w:kern w:val="0"/>
                <w:sz w:val="18"/>
                <w:szCs w:val="18"/>
                <w:lang w:val="zh-TW" w:eastAsia="zh-TW" w:bidi="zh-TW"/>
              </w:rPr>
              <w:t>健康</w:t>
            </w:r>
            <w:r>
              <w:rPr>
                <w:snapToGrid w:val="0"/>
                <w:color w:val="000000"/>
                <w:kern w:val="0"/>
                <w:sz w:val="18"/>
                <w:szCs w:val="18"/>
                <w:lang w:val="zh-TW" w:bidi="zh-TW"/>
              </w:rPr>
              <w:t>政策</w:t>
            </w:r>
          </w:p>
        </w:tc>
      </w:tr>
      <w:tr>
        <w:tblPrEx>
          <w:tblCellMar>
            <w:top w:w="0" w:type="dxa"/>
            <w:left w:w="10" w:type="dxa"/>
            <w:bottom w:w="0" w:type="dxa"/>
            <w:right w:w="10" w:type="dxa"/>
          </w:tblCellMar>
        </w:tblPrEx>
        <w:trPr>
          <w:gridAfter w:val="1"/>
          <w:wAfter w:w="18" w:type="dxa"/>
          <w:trHeight w:val="41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拟定的工业、商贸流通服务业行业发展规划、计划、产业发展战略和政策</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180" w:firstLineChars="100"/>
              <w:rPr>
                <w:snapToGrid w:val="0"/>
                <w:kern w:val="0"/>
                <w:sz w:val="18"/>
                <w:szCs w:val="18"/>
                <w:lang w:val="zh-TW" w:eastAsia="zh-TW" w:bidi="zh-TW"/>
              </w:rPr>
            </w:pPr>
            <w:r>
              <w:rPr>
                <w:snapToGrid w:val="0"/>
                <w:color w:val="000000"/>
                <w:kern w:val="0"/>
                <w:sz w:val="18"/>
                <w:szCs w:val="18"/>
                <w:lang w:val="zh-TW" w:eastAsia="zh-TW" w:bidi="zh-TW"/>
              </w:rPr>
              <w:t>健康环境</w:t>
            </w:r>
          </w:p>
        </w:tc>
      </w:tr>
      <w:tr>
        <w:tblPrEx>
          <w:tblCellMar>
            <w:top w:w="0" w:type="dxa"/>
            <w:left w:w="10" w:type="dxa"/>
            <w:bottom w:w="0" w:type="dxa"/>
            <w:right w:w="10" w:type="dxa"/>
          </w:tblCellMar>
        </w:tblPrEx>
        <w:trPr>
          <w:gridAfter w:val="1"/>
          <w:wAfter w:w="18" w:type="dxa"/>
          <w:trHeight w:val="463"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提出的优化产业布局、结构调整的政策及建议</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0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拟定的全</w:t>
            </w:r>
            <w:r>
              <w:rPr>
                <w:snapToGrid w:val="0"/>
                <w:color w:val="000000"/>
                <w:kern w:val="0"/>
                <w:sz w:val="18"/>
                <w:szCs w:val="18"/>
                <w:lang w:val="zh-TW" w:bidi="zh-TW"/>
              </w:rPr>
              <w:t>区</w:t>
            </w:r>
            <w:r>
              <w:rPr>
                <w:snapToGrid w:val="0"/>
                <w:color w:val="000000"/>
                <w:kern w:val="0"/>
                <w:sz w:val="18"/>
                <w:szCs w:val="18"/>
                <w:lang w:val="zh-TW" w:eastAsia="zh-TW" w:bidi="zh-TW"/>
              </w:rPr>
              <w:t>工业和信息化产业能源节约和资源综合选用、清洁生产规划</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65"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有关重大</w:t>
            </w:r>
            <w:r>
              <w:rPr>
                <w:snapToGrid w:val="0"/>
                <w:color w:val="000000"/>
                <w:kern w:val="0"/>
                <w:sz w:val="18"/>
                <w:szCs w:val="18"/>
                <w:lang w:val="zh-TW" w:eastAsia="zh-TW" w:bidi="zh-TW"/>
              </w:rPr>
              <w:t>工程和新产品、新技术、新设备、新材料的推广应用的策划、</w:t>
            </w:r>
            <w:r>
              <w:rPr>
                <w:snapToGrid w:val="0"/>
                <w:color w:val="000000"/>
                <w:kern w:val="0"/>
                <w:sz w:val="18"/>
                <w:szCs w:val="18"/>
                <w:lang w:val="zh-TW" w:bidi="zh-TW"/>
              </w:rPr>
              <w:t>论证等文件。</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604"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rPr>
            </w:pPr>
            <w:r>
              <w:rPr>
                <w:snapToGrid w:val="0"/>
                <w:kern w:val="0"/>
                <w:sz w:val="18"/>
                <w:szCs w:val="18"/>
              </w:rPr>
              <w:t>有关物资再生资源回收利用、旧货市场、室内装饰业、包装业的行业管理的规范性政策文件。</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742"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rPr>
            </w:pPr>
            <w:r>
              <w:rPr>
                <w:snapToGrid w:val="0"/>
                <w:kern w:val="0"/>
                <w:sz w:val="18"/>
                <w:szCs w:val="18"/>
              </w:rPr>
              <w:t>有关工业、商贸流通服务业行业安全生产监督管理及设备、劳动防护用品安全管理的规范性文件。</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580"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tabs>
                <w:tab w:val="left" w:leader="hyphen" w:pos="919"/>
                <w:tab w:val="left" w:leader="hyphen" w:pos="2281"/>
                <w:tab w:val="left" w:leader="hyphen" w:pos="3214"/>
                <w:tab w:val="left" w:leader="hyphen" w:pos="4269"/>
              </w:tabs>
              <w:spacing w:line="200" w:lineRule="exact"/>
              <w:rPr>
                <w:snapToGrid w:val="0"/>
                <w:kern w:val="0"/>
                <w:sz w:val="18"/>
                <w:szCs w:val="18"/>
                <w:lang w:val="zh-TW" w:bidi="zh-TW"/>
              </w:rPr>
            </w:pPr>
            <w:r>
              <w:rPr>
                <w:snapToGrid w:val="0"/>
                <w:kern w:val="0"/>
                <w:sz w:val="18"/>
                <w:szCs w:val="18"/>
                <w:lang w:val="zh-TW" w:bidi="zh-TW"/>
              </w:rPr>
              <w:t>研究拟</w:t>
            </w:r>
            <w:r>
              <w:rPr>
                <w:rFonts w:hint="eastAsia"/>
                <w:snapToGrid w:val="0"/>
                <w:kern w:val="0"/>
                <w:sz w:val="18"/>
                <w:szCs w:val="18"/>
                <w:lang w:val="zh-TW" w:bidi="zh-TW"/>
              </w:rPr>
              <w:t>定</w:t>
            </w:r>
            <w:r>
              <w:rPr>
                <w:snapToGrid w:val="0"/>
                <w:kern w:val="0"/>
                <w:sz w:val="18"/>
                <w:szCs w:val="18"/>
                <w:lang w:val="zh-TW" w:bidi="zh-TW"/>
              </w:rPr>
              <w:t>的全区国有企业改革的有关政策；制定的招商引资规划和有关政策的文件。</w:t>
            </w:r>
          </w:p>
        </w:tc>
        <w:tc>
          <w:tcPr>
            <w:tcW w:w="1282" w:type="dxa"/>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597"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CN" w:bidi="zh-CN"/>
              </w:rPr>
              <w:t>区教委、区文</w:t>
            </w:r>
            <w:r>
              <w:rPr>
                <w:rFonts w:hint="eastAsia"/>
                <w:snapToGrid w:val="0"/>
                <w:color w:val="000000"/>
                <w:kern w:val="0"/>
                <w:sz w:val="18"/>
                <w:szCs w:val="18"/>
                <w:lang w:val="zh-CN" w:bidi="zh-CN"/>
              </w:rPr>
              <w:t>化</w:t>
            </w:r>
            <w:r>
              <w:rPr>
                <w:snapToGrid w:val="0"/>
                <w:color w:val="000000"/>
                <w:kern w:val="0"/>
                <w:sz w:val="18"/>
                <w:szCs w:val="18"/>
                <w:lang w:val="zh-CN" w:bidi="zh-CN"/>
              </w:rPr>
              <w:t>旅</w:t>
            </w:r>
            <w:r>
              <w:rPr>
                <w:rFonts w:hint="eastAsia"/>
                <w:snapToGrid w:val="0"/>
                <w:color w:val="000000"/>
                <w:kern w:val="0"/>
                <w:sz w:val="18"/>
                <w:szCs w:val="18"/>
                <w:lang w:val="zh-CN" w:bidi="zh-CN"/>
              </w:rPr>
              <w:t>游</w:t>
            </w:r>
            <w:r>
              <w:rPr>
                <w:snapToGrid w:val="0"/>
                <w:color w:val="000000"/>
                <w:kern w:val="0"/>
                <w:sz w:val="18"/>
                <w:szCs w:val="18"/>
                <w:lang w:val="zh-CN" w:bidi="zh-CN"/>
              </w:rPr>
              <w:t>委、区科技局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的全</w:t>
            </w:r>
            <w:r>
              <w:rPr>
                <w:snapToGrid w:val="0"/>
                <w:color w:val="000000"/>
                <w:kern w:val="0"/>
                <w:sz w:val="18"/>
                <w:szCs w:val="18"/>
                <w:lang w:val="zh-TW" w:bidi="zh-TW"/>
              </w:rPr>
              <w:t>区</w:t>
            </w:r>
            <w:r>
              <w:rPr>
                <w:snapToGrid w:val="0"/>
                <w:color w:val="000000"/>
                <w:kern w:val="0"/>
                <w:sz w:val="18"/>
                <w:szCs w:val="18"/>
                <w:lang w:val="zh-TW" w:eastAsia="zh-TW" w:bidi="zh-TW"/>
              </w:rPr>
              <w:t>教育改革与发展战略和规划及配套的相关政策、措施等规范性文件</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健康政策</w:t>
            </w:r>
          </w:p>
        </w:tc>
      </w:tr>
      <w:tr>
        <w:tblPrEx>
          <w:tblCellMar>
            <w:top w:w="0" w:type="dxa"/>
            <w:left w:w="10" w:type="dxa"/>
            <w:bottom w:w="0" w:type="dxa"/>
            <w:right w:w="10" w:type="dxa"/>
          </w:tblCellMar>
        </w:tblPrEx>
        <w:trPr>
          <w:gridAfter w:val="1"/>
          <w:wAfter w:w="18" w:type="dxa"/>
          <w:trHeight w:val="689"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制定的基础教育</w:t>
            </w:r>
            <w:r>
              <w:rPr>
                <w:rFonts w:hint="eastAsia"/>
                <w:snapToGrid w:val="0"/>
                <w:color w:val="000000"/>
                <w:kern w:val="0"/>
                <w:sz w:val="18"/>
                <w:szCs w:val="18"/>
                <w:lang w:val="zh-TW" w:bidi="zh-TW"/>
              </w:rPr>
              <w:t>、</w:t>
            </w:r>
            <w:r>
              <w:rPr>
                <w:snapToGrid w:val="0"/>
                <w:color w:val="000000"/>
                <w:kern w:val="0"/>
                <w:sz w:val="18"/>
                <w:szCs w:val="18"/>
                <w:lang w:val="zh-TW" w:eastAsia="zh-TW" w:bidi="zh-TW"/>
              </w:rPr>
              <w:t>素质教育、德育工作、体育卫生与艺术教育以及国防教育工作管理和指导文件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56"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有关校园安全防范、综合治理和稳定工作的规范性文件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意外伤害</w:t>
            </w:r>
          </w:p>
        </w:tc>
      </w:tr>
      <w:tr>
        <w:tblPrEx>
          <w:tblCellMar>
            <w:top w:w="0" w:type="dxa"/>
            <w:left w:w="10" w:type="dxa"/>
            <w:bottom w:w="0" w:type="dxa"/>
            <w:right w:w="10" w:type="dxa"/>
          </w:tblCellMar>
        </w:tblPrEx>
        <w:trPr>
          <w:gridAfter w:val="1"/>
          <w:wAfter w:w="18" w:type="dxa"/>
          <w:trHeight w:val="544"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关于学校疾病预防控制工作的措施、办法</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疾病预防</w:t>
            </w:r>
          </w:p>
        </w:tc>
      </w:tr>
      <w:tr>
        <w:tblPrEx>
          <w:tblCellMar>
            <w:top w:w="0" w:type="dxa"/>
            <w:left w:w="10" w:type="dxa"/>
            <w:bottom w:w="0" w:type="dxa"/>
            <w:right w:w="10" w:type="dxa"/>
          </w:tblCellMar>
        </w:tblPrEx>
        <w:trPr>
          <w:gridAfter w:val="1"/>
          <w:wAfter w:w="18" w:type="dxa"/>
          <w:trHeight w:val="387"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有关开展全民健身赛事活动、国民体质检测的文件</w:t>
            </w:r>
            <w:r>
              <w:rPr>
                <w:rFonts w:hint="eastAsia"/>
                <w:snapToGrid w:val="0"/>
                <w:color w:val="000000"/>
                <w:kern w:val="0"/>
                <w:sz w:val="18"/>
                <w:szCs w:val="18"/>
                <w:lang w:val="zh-TW" w:bidi="zh-TW"/>
              </w:rPr>
              <w:t>。</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健康生活</w:t>
            </w:r>
          </w:p>
        </w:tc>
      </w:tr>
      <w:tr>
        <w:tblPrEx>
          <w:tblCellMar>
            <w:top w:w="0" w:type="dxa"/>
            <w:left w:w="10" w:type="dxa"/>
            <w:bottom w:w="0" w:type="dxa"/>
            <w:right w:w="10" w:type="dxa"/>
          </w:tblCellMar>
        </w:tblPrEx>
        <w:trPr>
          <w:gridAfter w:val="1"/>
          <w:wAfter w:w="18" w:type="dxa"/>
          <w:trHeight w:val="528" w:hRule="exact"/>
          <w:jc w:val="center"/>
        </w:trPr>
        <w:tc>
          <w:tcPr>
            <w:tcW w:w="1460" w:type="dxa"/>
            <w:vMerge w:val="continue"/>
            <w:tcBorders>
              <w:top w:val="single" w:color="auto" w:sz="4" w:space="0"/>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rFonts w:hint="eastAsia"/>
                <w:snapToGrid w:val="0"/>
                <w:color w:val="000000"/>
                <w:kern w:val="0"/>
                <w:sz w:val="18"/>
                <w:szCs w:val="18"/>
                <w:lang w:bidi="zh-TW"/>
              </w:rPr>
              <w:t>有关</w:t>
            </w:r>
            <w:r>
              <w:rPr>
                <w:snapToGrid w:val="0"/>
                <w:color w:val="000000"/>
                <w:kern w:val="0"/>
                <w:sz w:val="18"/>
                <w:szCs w:val="18"/>
                <w:lang w:val="zh-TW" w:eastAsia="zh-TW" w:bidi="zh-TW"/>
              </w:rPr>
              <w:t>体育场馆、体育运动器械的管理和统筹使用的政策、措施</w:t>
            </w:r>
            <w:r>
              <w:rPr>
                <w:snapToGrid w:val="0"/>
                <w:color w:val="000000"/>
                <w:kern w:val="0"/>
                <w:sz w:val="18"/>
                <w:szCs w:val="18"/>
                <w:lang w:val="zh-TW" w:bidi="zh-TW"/>
              </w:rPr>
              <w:t>。</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健康支持</w:t>
            </w:r>
          </w:p>
        </w:tc>
      </w:tr>
      <w:tr>
        <w:tblPrEx>
          <w:tblCellMar>
            <w:top w:w="0" w:type="dxa"/>
            <w:left w:w="10" w:type="dxa"/>
            <w:bottom w:w="0" w:type="dxa"/>
            <w:right w:w="10" w:type="dxa"/>
          </w:tblCellMar>
        </w:tblPrEx>
        <w:trPr>
          <w:gridAfter w:val="1"/>
          <w:wAfter w:w="18" w:type="dxa"/>
          <w:trHeight w:val="415" w:hRule="atLeast"/>
          <w:jc w:val="center"/>
        </w:trPr>
        <w:tc>
          <w:tcPr>
            <w:tcW w:w="1460" w:type="dxa"/>
            <w:tcBorders>
              <w:top w:val="single" w:color="auto" w:sz="4" w:space="0"/>
              <w:left w:val="single" w:color="auto" w:sz="4" w:space="0"/>
              <w:bottom w:val="single" w:color="auto" w:sz="4" w:space="0"/>
            </w:tcBorders>
            <w:shd w:val="clear" w:color="auto" w:fill="FFFFFF"/>
            <w:noWrap w:val="0"/>
            <w:vAlign w:val="center"/>
          </w:tcPr>
          <w:p>
            <w:pPr>
              <w:spacing w:line="200" w:lineRule="exact"/>
              <w:ind w:firstLine="214" w:firstLineChars="119"/>
              <w:jc w:val="center"/>
              <w:rPr>
                <w:snapToGrid w:val="0"/>
                <w:color w:val="000000"/>
                <w:kern w:val="0"/>
                <w:sz w:val="18"/>
                <w:szCs w:val="18"/>
                <w:lang w:bidi="zh-TW"/>
              </w:rPr>
            </w:pPr>
            <w:r>
              <w:rPr>
                <w:snapToGrid w:val="0"/>
                <w:color w:val="000000"/>
                <w:kern w:val="0"/>
                <w:sz w:val="18"/>
                <w:szCs w:val="18"/>
                <w:lang w:bidi="zh-TW"/>
              </w:rPr>
              <w:t>部门</w:t>
            </w:r>
          </w:p>
        </w:tc>
        <w:tc>
          <w:tcPr>
            <w:tcW w:w="6664" w:type="dxa"/>
            <w:tcBorders>
              <w:top w:val="single" w:color="auto" w:sz="4" w:space="0"/>
              <w:left w:val="single" w:color="auto" w:sz="4" w:space="0"/>
              <w:bottom w:val="single" w:color="auto" w:sz="4" w:space="0"/>
            </w:tcBorders>
            <w:shd w:val="clear" w:color="auto" w:fill="FFFFFF"/>
            <w:noWrap w:val="0"/>
            <w:vAlign w:val="center"/>
          </w:tcPr>
          <w:p>
            <w:pPr>
              <w:tabs>
                <w:tab w:val="left" w:pos="3387"/>
                <w:tab w:val="left" w:leader="underscore" w:pos="5202"/>
                <w:tab w:val="left" w:leader="underscore" w:pos="5297"/>
                <w:tab w:val="left" w:leader="underscore" w:pos="6938"/>
              </w:tabs>
              <w:spacing w:line="200" w:lineRule="exact"/>
              <w:jc w:val="center"/>
              <w:rPr>
                <w:snapToGrid w:val="0"/>
                <w:color w:val="000000"/>
                <w:kern w:val="0"/>
                <w:sz w:val="18"/>
                <w:szCs w:val="18"/>
                <w:u w:val="single"/>
                <w:lang w:val="zh-TW" w:bidi="zh-TW"/>
              </w:rPr>
            </w:pPr>
            <w:r>
              <w:rPr>
                <w:snapToGrid w:val="0"/>
                <w:color w:val="000000"/>
                <w:kern w:val="0"/>
                <w:sz w:val="18"/>
                <w:szCs w:val="18"/>
                <w:lang w:val="zh-TW" w:bidi="zh-TW"/>
              </w:rPr>
              <w:t>涉及健康相关因素的政策文件范围</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kern w:val="0"/>
                <w:sz w:val="18"/>
                <w:szCs w:val="18"/>
              </w:rPr>
              <w:t>相应健康问题</w:t>
            </w:r>
          </w:p>
        </w:tc>
      </w:tr>
      <w:tr>
        <w:tblPrEx>
          <w:tblCellMar>
            <w:top w:w="0" w:type="dxa"/>
            <w:left w:w="10" w:type="dxa"/>
            <w:bottom w:w="0" w:type="dxa"/>
            <w:right w:w="10" w:type="dxa"/>
          </w:tblCellMar>
        </w:tblPrEx>
        <w:trPr>
          <w:gridAfter w:val="1"/>
          <w:wAfter w:w="18" w:type="dxa"/>
          <w:trHeight w:val="442"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rPr>
            </w:pPr>
            <w:r>
              <w:rPr>
                <w:snapToGrid w:val="0"/>
                <w:color w:val="000000"/>
                <w:kern w:val="0"/>
                <w:sz w:val="18"/>
                <w:szCs w:val="18"/>
                <w:lang w:val="zh-CN" w:bidi="zh-CN"/>
              </w:rPr>
              <w:t>区教委、区文</w:t>
            </w:r>
            <w:r>
              <w:rPr>
                <w:rFonts w:hint="eastAsia"/>
                <w:snapToGrid w:val="0"/>
                <w:color w:val="000000"/>
                <w:kern w:val="0"/>
                <w:sz w:val="18"/>
                <w:szCs w:val="18"/>
                <w:lang w:val="zh-CN" w:bidi="zh-CN"/>
              </w:rPr>
              <w:t>化</w:t>
            </w:r>
            <w:r>
              <w:rPr>
                <w:snapToGrid w:val="0"/>
                <w:color w:val="000000"/>
                <w:kern w:val="0"/>
                <w:sz w:val="18"/>
                <w:szCs w:val="18"/>
                <w:lang w:val="zh-CN" w:bidi="zh-CN"/>
              </w:rPr>
              <w:t>旅</w:t>
            </w:r>
            <w:r>
              <w:rPr>
                <w:rFonts w:hint="eastAsia"/>
                <w:snapToGrid w:val="0"/>
                <w:color w:val="000000"/>
                <w:kern w:val="0"/>
                <w:sz w:val="18"/>
                <w:szCs w:val="18"/>
                <w:lang w:val="zh-CN" w:bidi="zh-CN"/>
              </w:rPr>
              <w:t>游</w:t>
            </w:r>
            <w:r>
              <w:rPr>
                <w:snapToGrid w:val="0"/>
                <w:color w:val="000000"/>
                <w:kern w:val="0"/>
                <w:sz w:val="18"/>
                <w:szCs w:val="18"/>
                <w:lang w:val="zh-CN" w:bidi="zh-CN"/>
              </w:rPr>
              <w:t>委、区科技局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关于提高学生健康素养和身心素养有关的办法或措施</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健康素养</w:t>
            </w:r>
          </w:p>
        </w:tc>
      </w:tr>
      <w:tr>
        <w:tblPrEx>
          <w:tblCellMar>
            <w:top w:w="0" w:type="dxa"/>
            <w:left w:w="10" w:type="dxa"/>
            <w:bottom w:w="0" w:type="dxa"/>
            <w:right w:w="10" w:type="dxa"/>
          </w:tblCellMar>
        </w:tblPrEx>
        <w:trPr>
          <w:gridAfter w:val="1"/>
          <w:wAfter w:w="18" w:type="dxa"/>
          <w:trHeight w:val="476"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有关加强和改善学校卫生环境规范及制度性文件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健康环境</w:t>
            </w:r>
          </w:p>
        </w:tc>
      </w:tr>
      <w:tr>
        <w:tblPrEx>
          <w:tblCellMar>
            <w:top w:w="0" w:type="dxa"/>
            <w:left w:w="10" w:type="dxa"/>
            <w:bottom w:w="0" w:type="dxa"/>
            <w:right w:w="10" w:type="dxa"/>
          </w:tblCellMar>
        </w:tblPrEx>
        <w:trPr>
          <w:gridAfter w:val="1"/>
          <w:wAfter w:w="18" w:type="dxa"/>
          <w:trHeight w:val="461"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有关健康</w:t>
            </w:r>
            <w:r>
              <w:rPr>
                <w:snapToGrid w:val="0"/>
                <w:color w:val="000000"/>
                <w:kern w:val="0"/>
                <w:sz w:val="18"/>
                <w:szCs w:val="18"/>
                <w:lang w:val="zh-TW" w:bidi="zh-TW"/>
              </w:rPr>
              <w:t>领域</w:t>
            </w:r>
            <w:r>
              <w:rPr>
                <w:snapToGrid w:val="0"/>
                <w:color w:val="000000"/>
                <w:kern w:val="0"/>
                <w:sz w:val="18"/>
                <w:szCs w:val="18"/>
                <w:lang w:val="zh-TW" w:eastAsia="zh-TW" w:bidi="zh-TW"/>
              </w:rPr>
              <w:t>科技投入、科研、适宜技术推广的方案、报告等文件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科研技术</w:t>
            </w:r>
          </w:p>
        </w:tc>
      </w:tr>
      <w:tr>
        <w:tblPrEx>
          <w:tblCellMar>
            <w:top w:w="0" w:type="dxa"/>
            <w:left w:w="10" w:type="dxa"/>
            <w:bottom w:w="0" w:type="dxa"/>
            <w:right w:w="10" w:type="dxa"/>
          </w:tblCellMar>
        </w:tblPrEx>
        <w:trPr>
          <w:gridAfter w:val="1"/>
          <w:wAfter w:w="18" w:type="dxa"/>
          <w:trHeight w:val="944" w:hRule="exact"/>
          <w:jc w:val="center"/>
        </w:trPr>
        <w:tc>
          <w:tcPr>
            <w:tcW w:w="1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民政局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color w:val="000000"/>
                <w:kern w:val="0"/>
                <w:sz w:val="18"/>
                <w:szCs w:val="18"/>
                <w:lang w:val="zh-TW" w:bidi="zh-TW"/>
              </w:rPr>
            </w:pPr>
            <w:r>
              <w:rPr>
                <w:snapToGrid w:val="0"/>
                <w:color w:val="000000"/>
                <w:kern w:val="0"/>
                <w:sz w:val="18"/>
                <w:szCs w:val="18"/>
                <w:lang w:val="zh-TW" w:eastAsia="zh-TW" w:bidi="zh-TW"/>
              </w:rPr>
              <w:t>有关开展慈善帮扶救助，组织开展社会组织公益创投项目，监督查处社团组织、民办非企业违法行为，农村敬老院建设等发展慈善事业的管理与指导性文件养老补贴制度，养老服务从业人员管理等社会养老服务工作方面的政策性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color w:val="000000"/>
                <w:kern w:val="0"/>
                <w:sz w:val="18"/>
                <w:szCs w:val="18"/>
                <w:lang w:val="zh-TW" w:eastAsia="zh-TW" w:bidi="zh-TW"/>
              </w:rPr>
            </w:pPr>
            <w:r>
              <w:rPr>
                <w:snapToGrid w:val="0"/>
                <w:color w:val="000000"/>
                <w:kern w:val="0"/>
                <w:sz w:val="18"/>
                <w:szCs w:val="18"/>
                <w:lang w:val="zh-TW" w:eastAsia="zh-TW" w:bidi="zh-TW"/>
              </w:rPr>
              <w:t>社会服务</w:t>
            </w:r>
          </w:p>
        </w:tc>
      </w:tr>
      <w:tr>
        <w:tblPrEx>
          <w:tblCellMar>
            <w:top w:w="0" w:type="dxa"/>
            <w:left w:w="10" w:type="dxa"/>
            <w:bottom w:w="0" w:type="dxa"/>
            <w:right w:w="10" w:type="dxa"/>
          </w:tblCellMar>
        </w:tblPrEx>
        <w:trPr>
          <w:gridAfter w:val="1"/>
          <w:wAfter w:w="18" w:type="dxa"/>
          <w:trHeight w:val="985" w:hRule="exact"/>
          <w:jc w:val="center"/>
        </w:trPr>
        <w:tc>
          <w:tcPr>
            <w:tcW w:w="1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民政局</w:t>
            </w:r>
            <w:r>
              <w:rPr>
                <w:snapToGrid w:val="0"/>
                <w:color w:val="000000"/>
                <w:kern w:val="0"/>
                <w:sz w:val="18"/>
                <w:szCs w:val="18"/>
                <w:lang w:val="zh-TW" w:bidi="zh-TW"/>
              </w:rPr>
              <w:t>、区残联</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起草的</w:t>
            </w:r>
            <w:r>
              <w:rPr>
                <w:snapToGrid w:val="0"/>
                <w:color w:val="000000"/>
                <w:kern w:val="0"/>
                <w:sz w:val="18"/>
                <w:szCs w:val="18"/>
                <w:lang w:val="zh-TW" w:bidi="zh-TW"/>
              </w:rPr>
              <w:t>有</w:t>
            </w:r>
            <w:r>
              <w:rPr>
                <w:snapToGrid w:val="0"/>
                <w:color w:val="000000"/>
                <w:kern w:val="0"/>
                <w:sz w:val="18"/>
                <w:szCs w:val="18"/>
                <w:lang w:val="zh-TW" w:eastAsia="zh-TW" w:bidi="zh-TW"/>
              </w:rPr>
              <w:t>关城乡居民最低生活保障和低保边缘户认定</w:t>
            </w:r>
            <w:r>
              <w:rPr>
                <w:rFonts w:hint="eastAsia"/>
                <w:snapToGrid w:val="0"/>
                <w:color w:val="000000"/>
                <w:kern w:val="0"/>
                <w:sz w:val="18"/>
                <w:szCs w:val="18"/>
                <w:lang w:val="zh-TW" w:bidi="zh-TW"/>
              </w:rPr>
              <w:t>，</w:t>
            </w:r>
            <w:r>
              <w:rPr>
                <w:snapToGrid w:val="0"/>
                <w:color w:val="000000"/>
                <w:kern w:val="0"/>
                <w:sz w:val="18"/>
                <w:szCs w:val="18"/>
                <w:lang w:val="zh-TW" w:eastAsia="zh-TW" w:bidi="zh-TW"/>
              </w:rPr>
              <w:t>困难群众临时救助</w:t>
            </w:r>
            <w:r>
              <w:rPr>
                <w:rFonts w:hint="eastAsia"/>
                <w:snapToGrid w:val="0"/>
                <w:color w:val="000000"/>
                <w:kern w:val="0"/>
                <w:sz w:val="18"/>
                <w:szCs w:val="18"/>
                <w:lang w:val="zh-TW" w:bidi="zh-TW"/>
              </w:rPr>
              <w:t>、</w:t>
            </w:r>
            <w:r>
              <w:rPr>
                <w:snapToGrid w:val="0"/>
                <w:color w:val="000000"/>
                <w:kern w:val="0"/>
                <w:sz w:val="18"/>
                <w:szCs w:val="18"/>
                <w:lang w:val="zh-TW" w:eastAsia="zh-TW" w:bidi="zh-TW"/>
              </w:rPr>
              <w:t>流浪乞讨人员救助</w:t>
            </w:r>
            <w:r>
              <w:rPr>
                <w:rFonts w:hint="eastAsia"/>
                <w:snapToGrid w:val="0"/>
                <w:color w:val="000000"/>
                <w:kern w:val="0"/>
                <w:sz w:val="18"/>
                <w:szCs w:val="18"/>
                <w:lang w:val="zh-TW" w:bidi="zh-TW"/>
              </w:rPr>
              <w:t>、</w:t>
            </w:r>
            <w:r>
              <w:rPr>
                <w:snapToGrid w:val="0"/>
                <w:color w:val="000000"/>
                <w:kern w:val="0"/>
                <w:sz w:val="18"/>
                <w:szCs w:val="18"/>
                <w:lang w:val="zh-TW" w:eastAsia="zh-TW" w:bidi="zh-TW"/>
              </w:rPr>
              <w:t>残疾人生活补贴</w:t>
            </w:r>
            <w:r>
              <w:rPr>
                <w:rFonts w:hint="eastAsia"/>
                <w:snapToGrid w:val="0"/>
                <w:color w:val="000000"/>
                <w:kern w:val="0"/>
                <w:sz w:val="18"/>
                <w:szCs w:val="18"/>
                <w:lang w:val="zh-TW" w:bidi="zh-TW"/>
              </w:rPr>
              <w:t>、</w:t>
            </w:r>
            <w:r>
              <w:rPr>
                <w:snapToGrid w:val="0"/>
                <w:color w:val="000000"/>
                <w:kern w:val="0"/>
                <w:sz w:val="18"/>
                <w:szCs w:val="18"/>
                <w:lang w:val="zh-TW" w:eastAsia="zh-TW" w:bidi="zh-TW"/>
              </w:rPr>
              <w:t>孤儿和困境儿童救助</w:t>
            </w:r>
            <w:r>
              <w:rPr>
                <w:rFonts w:hint="eastAsia"/>
                <w:snapToGrid w:val="0"/>
                <w:color w:val="000000"/>
                <w:kern w:val="0"/>
                <w:sz w:val="18"/>
                <w:szCs w:val="18"/>
                <w:lang w:val="zh-TW" w:bidi="zh-TW"/>
              </w:rPr>
              <w:t>，</w:t>
            </w:r>
            <w:r>
              <w:rPr>
                <w:snapToGrid w:val="0"/>
                <w:color w:val="000000"/>
                <w:kern w:val="0"/>
                <w:sz w:val="18"/>
                <w:szCs w:val="18"/>
                <w:lang w:val="zh-TW" w:eastAsia="zh-TW" w:bidi="zh-TW"/>
              </w:rPr>
              <w:t>留守儿童、留守老人管理服务</w:t>
            </w:r>
            <w:r>
              <w:rPr>
                <w:rFonts w:hint="eastAsia"/>
                <w:snapToGrid w:val="0"/>
                <w:color w:val="000000"/>
                <w:kern w:val="0"/>
                <w:sz w:val="18"/>
                <w:szCs w:val="18"/>
                <w:lang w:val="zh-TW" w:bidi="zh-TW"/>
              </w:rPr>
              <w:t>，</w:t>
            </w:r>
            <w:r>
              <w:rPr>
                <w:snapToGrid w:val="0"/>
                <w:color w:val="000000"/>
                <w:kern w:val="0"/>
                <w:sz w:val="18"/>
                <w:szCs w:val="18"/>
                <w:lang w:val="zh-TW" w:eastAsia="zh-TW" w:bidi="zh-TW"/>
              </w:rPr>
              <w:t>残疾人、企业困难残疾职工合法权益保障等社会救助工作的规范性文件</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社会救助</w:t>
            </w:r>
          </w:p>
        </w:tc>
      </w:tr>
      <w:tr>
        <w:tblPrEx>
          <w:tblCellMar>
            <w:top w:w="0" w:type="dxa"/>
            <w:left w:w="10" w:type="dxa"/>
            <w:bottom w:w="0" w:type="dxa"/>
            <w:right w:w="10" w:type="dxa"/>
          </w:tblCellMar>
        </w:tblPrEx>
        <w:trPr>
          <w:gridAfter w:val="1"/>
          <w:wAfter w:w="18" w:type="dxa"/>
          <w:trHeight w:val="388" w:hRule="exac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kern w:val="0"/>
                <w:sz w:val="18"/>
                <w:szCs w:val="18"/>
              </w:rPr>
              <w:t>区残联</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编制的残疾人事业发展规划</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健康政策</w:t>
            </w:r>
          </w:p>
        </w:tc>
      </w:tr>
      <w:tr>
        <w:tblPrEx>
          <w:tblCellMar>
            <w:top w:w="0" w:type="dxa"/>
            <w:left w:w="10" w:type="dxa"/>
            <w:bottom w:w="0" w:type="dxa"/>
            <w:right w:w="10" w:type="dxa"/>
          </w:tblCellMar>
        </w:tblPrEx>
        <w:trPr>
          <w:gridAfter w:val="1"/>
          <w:wAfter w:w="18" w:type="dxa"/>
          <w:trHeight w:val="670"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拟定的有关维护残疾人权益、发展残疾人事业、实施残疾人康复的政策和工作规划、计划</w:t>
            </w:r>
            <w:r>
              <w:rPr>
                <w:snapToGrid w:val="0"/>
                <w:color w:val="000000"/>
                <w:kern w:val="0"/>
                <w:sz w:val="18"/>
                <w:szCs w:val="18"/>
                <w:lang w:val="zh-TW" w:bidi="zh-TW"/>
              </w:rPr>
              <w:t>。</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健康政策</w:t>
            </w:r>
          </w:p>
        </w:tc>
      </w:tr>
      <w:tr>
        <w:tblPrEx>
          <w:tblCellMar>
            <w:top w:w="0" w:type="dxa"/>
            <w:left w:w="10" w:type="dxa"/>
            <w:bottom w:w="0" w:type="dxa"/>
            <w:right w:w="10" w:type="dxa"/>
          </w:tblCellMar>
        </w:tblPrEx>
        <w:trPr>
          <w:gridAfter w:val="1"/>
          <w:wAfter w:w="18" w:type="dxa"/>
          <w:trHeight w:val="503"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制定的有关促进残疾人教育、就业、文化、体育、福利和无障碍设施建设等社会服务的政策及措施文件</w:t>
            </w:r>
            <w:r>
              <w:rPr>
                <w:snapToGrid w:val="0"/>
                <w:color w:val="000000"/>
                <w:kern w:val="0"/>
                <w:sz w:val="18"/>
                <w:szCs w:val="18"/>
                <w:lang w:val="zh-TW" w:bidi="zh-TW"/>
              </w:rPr>
              <w:t>。</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80"/>
              <w:rPr>
                <w:snapToGrid w:val="0"/>
                <w:kern w:val="0"/>
                <w:sz w:val="18"/>
                <w:szCs w:val="18"/>
                <w:lang w:val="zh-TW" w:eastAsia="zh-TW" w:bidi="zh-TW"/>
              </w:rPr>
            </w:pPr>
            <w:r>
              <w:rPr>
                <w:snapToGrid w:val="0"/>
                <w:color w:val="000000"/>
                <w:kern w:val="0"/>
                <w:sz w:val="18"/>
                <w:szCs w:val="18"/>
                <w:lang w:val="zh-TW" w:eastAsia="zh-TW" w:bidi="zh-TW"/>
              </w:rPr>
              <w:t>社会服务</w:t>
            </w:r>
          </w:p>
        </w:tc>
      </w:tr>
      <w:tr>
        <w:tblPrEx>
          <w:tblCellMar>
            <w:top w:w="0" w:type="dxa"/>
            <w:left w:w="10" w:type="dxa"/>
            <w:bottom w:w="0" w:type="dxa"/>
            <w:right w:w="10" w:type="dxa"/>
          </w:tblCellMar>
        </w:tblPrEx>
        <w:trPr>
          <w:gridAfter w:val="1"/>
          <w:wAfter w:w="18" w:type="dxa"/>
          <w:trHeight w:val="325" w:hRule="exac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司法局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编制的本级司法行政工作的发展规划及年度计划</w:t>
            </w:r>
            <w:r>
              <w:rPr>
                <w:snapToGrid w:val="0"/>
                <w:color w:val="000000"/>
                <w:kern w:val="0"/>
                <w:sz w:val="18"/>
                <w:szCs w:val="18"/>
                <w:lang w:val="zh-TW" w:bidi="zh-TW"/>
              </w:rPr>
              <w:t>。</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eastAsia="zh-TW" w:bidi="zh-TW"/>
              </w:rPr>
              <w:t>社会环境</w:t>
            </w:r>
          </w:p>
        </w:tc>
      </w:tr>
      <w:tr>
        <w:tblPrEx>
          <w:tblCellMar>
            <w:top w:w="0" w:type="dxa"/>
            <w:left w:w="10" w:type="dxa"/>
            <w:bottom w:w="0" w:type="dxa"/>
            <w:right w:w="10" w:type="dxa"/>
          </w:tblCellMar>
        </w:tblPrEx>
        <w:trPr>
          <w:gridAfter w:val="1"/>
          <w:wAfter w:w="18" w:type="dxa"/>
          <w:trHeight w:val="392"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eastAsia="zh-TW" w:bidi="zh-TW"/>
              </w:rPr>
            </w:pPr>
            <w:r>
              <w:rPr>
                <w:snapToGrid w:val="0"/>
                <w:color w:val="000000"/>
                <w:kern w:val="0"/>
                <w:sz w:val="18"/>
                <w:szCs w:val="18"/>
                <w:lang w:val="zh-TW" w:eastAsia="zh-TW" w:bidi="zh-TW"/>
              </w:rPr>
              <w:t>指导</w:t>
            </w:r>
            <w:r>
              <w:rPr>
                <w:snapToGrid w:val="0"/>
                <w:color w:val="000000"/>
                <w:kern w:val="0"/>
                <w:sz w:val="18"/>
                <w:szCs w:val="18"/>
                <w:lang w:val="zh-TW" w:bidi="zh-TW"/>
              </w:rPr>
              <w:t>、执行</w:t>
            </w:r>
            <w:r>
              <w:rPr>
                <w:snapToGrid w:val="0"/>
                <w:color w:val="000000"/>
                <w:kern w:val="0"/>
                <w:sz w:val="18"/>
                <w:szCs w:val="18"/>
                <w:lang w:val="zh-TW" w:eastAsia="zh-TW" w:bidi="zh-TW"/>
              </w:rPr>
              <w:t>刑满释放</w:t>
            </w:r>
            <w:r>
              <w:rPr>
                <w:snapToGrid w:val="0"/>
                <w:color w:val="000000"/>
                <w:kern w:val="0"/>
                <w:sz w:val="18"/>
                <w:szCs w:val="18"/>
                <w:lang w:val="zh-TW" w:bidi="zh-TW"/>
              </w:rPr>
              <w:t>的安置帮教工作的规范性文件。</w:t>
            </w: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417"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有关人民调解工作、社区矫正工作和基层法律服务工作的政策性文件</w:t>
            </w:r>
            <w:r>
              <w:rPr>
                <w:snapToGrid w:val="0"/>
                <w:color w:val="000000"/>
                <w:kern w:val="0"/>
                <w:sz w:val="18"/>
                <w:szCs w:val="18"/>
                <w:lang w:val="zh-TW" w:bidi="zh-TW"/>
              </w:rPr>
              <w:t>。</w:t>
            </w: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610" w:hRule="exact"/>
          <w:jc w:val="center"/>
        </w:trPr>
        <w:tc>
          <w:tcPr>
            <w:tcW w:w="1460"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公安局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起草的有关反恐防暴及预防处置危害群众安全的重大群体闹事、骚乱事件、治安灾害事故等突发事件的公安行政管理预案、政策、措施</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180" w:firstLineChars="100"/>
              <w:rPr>
                <w:snapToGrid w:val="0"/>
                <w:color w:val="000000"/>
                <w:kern w:val="0"/>
                <w:sz w:val="18"/>
                <w:szCs w:val="18"/>
                <w:lang w:val="zh-TW" w:eastAsia="zh-TW" w:bidi="zh-TW"/>
              </w:rPr>
            </w:pPr>
            <w:r>
              <w:rPr>
                <w:snapToGrid w:val="0"/>
                <w:color w:val="000000"/>
                <w:kern w:val="0"/>
                <w:sz w:val="18"/>
                <w:szCs w:val="18"/>
                <w:lang w:val="zh-TW" w:eastAsia="zh-TW" w:bidi="zh-TW"/>
              </w:rPr>
              <w:t>社会环境</w:t>
            </w:r>
          </w:p>
          <w:p>
            <w:pPr>
              <w:tabs>
                <w:tab w:val="left" w:pos="405"/>
              </w:tabs>
              <w:spacing w:line="200" w:lineRule="exact"/>
              <w:rPr>
                <w:snapToGrid w:val="0"/>
                <w:kern w:val="0"/>
                <w:sz w:val="18"/>
                <w:szCs w:val="18"/>
                <w:lang w:val="zh-TW" w:eastAsia="zh-TW" w:bidi="zh-TW"/>
              </w:rPr>
            </w:pPr>
            <w:r>
              <w:rPr>
                <w:snapToGrid w:val="0"/>
                <w:color w:val="000000"/>
                <w:kern w:val="0"/>
                <w:sz w:val="18"/>
                <w:szCs w:val="18"/>
                <w:lang w:bidi="zh-TW"/>
              </w:rPr>
              <w:t xml:space="preserve">   </w:t>
            </w:r>
            <w:r>
              <w:rPr>
                <w:snapToGrid w:val="0"/>
                <w:color w:val="000000"/>
                <w:kern w:val="0"/>
                <w:sz w:val="18"/>
                <w:szCs w:val="18"/>
                <w:lang w:val="zh-TW" w:eastAsia="zh-TW" w:bidi="zh-TW"/>
              </w:rPr>
              <w:t>意外伤</w:t>
            </w:r>
            <w:r>
              <w:rPr>
                <w:snapToGrid w:val="0"/>
                <w:color w:val="000000"/>
                <w:kern w:val="0"/>
                <w:sz w:val="18"/>
                <w:szCs w:val="18"/>
                <w:lang w:val="zh-TW" w:bidi="zh-TW"/>
              </w:rPr>
              <w:t>害</w:t>
            </w:r>
          </w:p>
        </w:tc>
      </w:tr>
      <w:tr>
        <w:tblPrEx>
          <w:tblCellMar>
            <w:top w:w="0" w:type="dxa"/>
            <w:left w:w="10" w:type="dxa"/>
            <w:bottom w:w="0" w:type="dxa"/>
            <w:right w:w="10" w:type="dxa"/>
          </w:tblCellMar>
        </w:tblPrEx>
        <w:trPr>
          <w:gridAfter w:val="1"/>
          <w:wAfter w:w="18" w:type="dxa"/>
          <w:trHeight w:val="602"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有关依法管理枪支弹药、管制刀具、易燃易爆、剧毒、放射性等危险物品的规范性文件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331"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涉及</w:t>
            </w:r>
            <w:bookmarkStart w:id="0" w:name="_GoBack"/>
            <w:bookmarkEnd w:id="0"/>
            <w:r>
              <w:rPr>
                <w:snapToGrid w:val="0"/>
                <w:color w:val="000000"/>
                <w:kern w:val="0"/>
                <w:sz w:val="18"/>
                <w:szCs w:val="18"/>
                <w:lang w:val="zh-TW" w:eastAsia="zh-TW" w:bidi="zh-TW"/>
              </w:rPr>
              <w:t>交通安全、交通秩序、交通事故处置的相关规范性文件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gridAfter w:val="1"/>
          <w:wAfter w:w="18" w:type="dxa"/>
          <w:trHeight w:val="735" w:hRule="atLeas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2768"/>
                <w:tab w:val="left" w:leader="underscore" w:pos="3837"/>
              </w:tabs>
              <w:spacing w:line="200" w:lineRule="exact"/>
              <w:rPr>
                <w:snapToGrid w:val="0"/>
                <w:kern w:val="0"/>
                <w:sz w:val="18"/>
                <w:szCs w:val="18"/>
                <w:lang w:bidi="zh-TW"/>
              </w:rPr>
            </w:pPr>
            <w:r>
              <w:rPr>
                <w:snapToGrid w:val="0"/>
                <w:color w:val="000000"/>
                <w:kern w:val="0"/>
                <w:sz w:val="18"/>
                <w:szCs w:val="18"/>
                <w:lang w:val="zh-TW" w:bidi="zh-TW"/>
              </w:rPr>
              <w:t>有关提升</w:t>
            </w:r>
            <w:r>
              <w:rPr>
                <w:rFonts w:hint="eastAsia"/>
                <w:snapToGrid w:val="0"/>
                <w:color w:val="000000"/>
                <w:kern w:val="0"/>
                <w:sz w:val="18"/>
                <w:szCs w:val="18"/>
                <w:lang w:val="zh-TW" w:bidi="zh-TW"/>
              </w:rPr>
              <w:t>犯</w:t>
            </w:r>
            <w:r>
              <w:rPr>
                <w:snapToGrid w:val="0"/>
                <w:color w:val="000000"/>
                <w:kern w:val="0"/>
                <w:sz w:val="18"/>
                <w:szCs w:val="18"/>
                <w:lang w:val="zh-TW" w:eastAsia="zh-TW" w:bidi="zh-TW"/>
              </w:rPr>
              <w:t>罪嫌疑人和治安拘留人员羁押监管场所环境和健康管理水平的政策、措施及规划</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lang w:bidi="zh-TW"/>
              </w:rPr>
            </w:pPr>
          </w:p>
        </w:tc>
      </w:tr>
      <w:tr>
        <w:tblPrEx>
          <w:tblCellMar>
            <w:top w:w="0" w:type="dxa"/>
            <w:left w:w="10" w:type="dxa"/>
            <w:bottom w:w="0" w:type="dxa"/>
            <w:right w:w="10" w:type="dxa"/>
          </w:tblCellMar>
        </w:tblPrEx>
        <w:trPr>
          <w:gridAfter w:val="1"/>
          <w:wAfter w:w="18" w:type="dxa"/>
          <w:trHeight w:val="442" w:hRule="atLeast"/>
          <w:jc w:val="center"/>
        </w:trPr>
        <w:tc>
          <w:tcPr>
            <w:tcW w:w="1460" w:type="dxa"/>
            <w:vMerge w:val="continue"/>
            <w:tcBorders>
              <w:left w:val="single" w:color="auto" w:sz="4" w:space="0"/>
              <w:right w:val="single" w:color="auto" w:sz="4" w:space="0"/>
            </w:tcBorders>
            <w:shd w:val="clear" w:color="auto" w:fill="FFFFFF"/>
            <w:noWrap w:val="0"/>
            <w:vAlign w:val="center"/>
          </w:tcPr>
          <w:p>
            <w:pPr>
              <w:tabs>
                <w:tab w:val="left" w:leader="hyphen" w:pos="6046"/>
              </w:tabs>
              <w:spacing w:line="200" w:lineRule="exact"/>
              <w:jc w:val="center"/>
              <w:rPr>
                <w:snapToGrid w:val="0"/>
                <w:kern w:val="0"/>
                <w:sz w:val="18"/>
                <w:szCs w:val="18"/>
                <w:lang w:val="zh-TW" w:eastAsia="zh-TW" w:bidi="zh-TW"/>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leader="hyphen" w:pos="6046"/>
              </w:tabs>
              <w:spacing w:line="200" w:lineRule="exact"/>
              <w:rPr>
                <w:snapToGrid w:val="0"/>
                <w:color w:val="000000"/>
                <w:kern w:val="0"/>
                <w:sz w:val="18"/>
                <w:szCs w:val="18"/>
                <w:u w:val="single"/>
                <w:lang w:val="zh-TW" w:bidi="zh-TW"/>
              </w:rPr>
            </w:pPr>
            <w:r>
              <w:rPr>
                <w:snapToGrid w:val="0"/>
                <w:color w:val="000000"/>
                <w:kern w:val="0"/>
                <w:sz w:val="18"/>
                <w:szCs w:val="18"/>
                <w:lang w:val="zh-TW" w:bidi="zh-TW"/>
              </w:rPr>
              <w:t>加强烈性犬的管理</w:t>
            </w:r>
            <w:r>
              <w:rPr>
                <w:rFonts w:hint="eastAsia"/>
                <w:snapToGrid w:val="0"/>
                <w:color w:val="000000"/>
                <w:kern w:val="0"/>
                <w:sz w:val="18"/>
                <w:szCs w:val="18"/>
                <w:lang w:val="zh-TW" w:bidi="zh-TW"/>
              </w:rPr>
              <w:t>，</w:t>
            </w:r>
            <w:r>
              <w:rPr>
                <w:snapToGrid w:val="0"/>
                <w:color w:val="000000"/>
                <w:kern w:val="0"/>
                <w:sz w:val="18"/>
                <w:szCs w:val="18"/>
                <w:lang w:val="zh-TW" w:bidi="zh-TW"/>
              </w:rPr>
              <w:t>防范人身伤害的有关文件。</w:t>
            </w:r>
          </w:p>
        </w:tc>
        <w:tc>
          <w:tcPr>
            <w:tcW w:w="1282" w:type="dxa"/>
            <w:vMerge w:val="continue"/>
            <w:tcBorders>
              <w:left w:val="single" w:color="auto" w:sz="4" w:space="0"/>
              <w:bottom w:val="single" w:color="auto" w:sz="4" w:space="0"/>
              <w:right w:val="single" w:color="auto" w:sz="4" w:space="0"/>
            </w:tcBorders>
            <w:shd w:val="clear" w:color="auto" w:fill="FFFFFF"/>
            <w:noWrap w:val="0"/>
            <w:vAlign w:val="center"/>
          </w:tcPr>
          <w:p>
            <w:pPr>
              <w:tabs>
                <w:tab w:val="left" w:leader="hyphen" w:pos="6046"/>
              </w:tabs>
              <w:spacing w:line="200" w:lineRule="exact"/>
              <w:ind w:firstLine="360" w:firstLineChars="200"/>
              <w:jc w:val="center"/>
              <w:rPr>
                <w:snapToGrid w:val="0"/>
                <w:color w:val="000000"/>
                <w:kern w:val="0"/>
                <w:sz w:val="18"/>
                <w:szCs w:val="18"/>
                <w:u w:val="single"/>
                <w:lang w:val="zh-TW" w:eastAsia="zh-TW" w:bidi="zh-TW"/>
              </w:rPr>
            </w:pPr>
          </w:p>
        </w:tc>
      </w:tr>
      <w:tr>
        <w:tblPrEx>
          <w:tblCellMar>
            <w:top w:w="0" w:type="dxa"/>
            <w:left w:w="10" w:type="dxa"/>
            <w:bottom w:w="0" w:type="dxa"/>
            <w:right w:w="10" w:type="dxa"/>
          </w:tblCellMar>
        </w:tblPrEx>
        <w:trPr>
          <w:gridAfter w:val="1"/>
          <w:wAfter w:w="18" w:type="dxa"/>
          <w:trHeight w:val="465" w:hRule="atLeast"/>
          <w:jc w:val="center"/>
        </w:trPr>
        <w:tc>
          <w:tcPr>
            <w:tcW w:w="1460" w:type="dxa"/>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财政局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4140"/>
                <w:tab w:val="left" w:leader="hyphen" w:pos="4940"/>
              </w:tabs>
              <w:spacing w:line="200" w:lineRule="exact"/>
              <w:rPr>
                <w:snapToGrid w:val="0"/>
                <w:kern w:val="0"/>
                <w:sz w:val="18"/>
                <w:szCs w:val="18"/>
                <w:lang w:val="zh-TW" w:eastAsia="zh-TW" w:bidi="zh-TW"/>
              </w:rPr>
            </w:pPr>
            <w:r>
              <w:rPr>
                <w:snapToGrid w:val="0"/>
                <w:color w:val="000000"/>
                <w:kern w:val="0"/>
                <w:sz w:val="18"/>
                <w:szCs w:val="18"/>
                <w:lang w:val="zh-TW" w:bidi="zh-TW"/>
              </w:rPr>
              <w:t>财政编制年度预算。</w:t>
            </w:r>
            <w:r>
              <w:rPr>
                <w:snapToGrid w:val="0"/>
                <w:color w:val="000000"/>
                <w:kern w:val="0"/>
                <w:sz w:val="18"/>
                <w:szCs w:val="18"/>
                <w:lang w:val="zh-TW" w:eastAsia="zh-TW" w:bidi="zh-TW"/>
              </w:rPr>
              <w:tab/>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color w:val="000000"/>
                <w:kern w:val="0"/>
                <w:sz w:val="18"/>
                <w:szCs w:val="18"/>
              </w:rPr>
              <w:t>健康资源</w:t>
            </w:r>
          </w:p>
        </w:tc>
      </w:tr>
      <w:tr>
        <w:tblPrEx>
          <w:tblCellMar>
            <w:top w:w="0" w:type="dxa"/>
            <w:left w:w="10" w:type="dxa"/>
            <w:bottom w:w="0" w:type="dxa"/>
            <w:right w:w="10" w:type="dxa"/>
          </w:tblCellMar>
        </w:tblPrEx>
        <w:trPr>
          <w:gridAfter w:val="1"/>
          <w:wAfter w:w="18" w:type="dxa"/>
          <w:trHeight w:val="416"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人力</w:t>
            </w:r>
            <w:r>
              <w:rPr>
                <w:snapToGrid w:val="0"/>
                <w:color w:val="000000"/>
                <w:kern w:val="0"/>
                <w:sz w:val="18"/>
                <w:szCs w:val="18"/>
                <w:lang w:val="zh-TW" w:bidi="zh-TW"/>
              </w:rPr>
              <w:t>社保局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负责起草的政府层面有关劳动和社会保障工作的规范性文件草案（</w:t>
            </w:r>
            <w:r>
              <w:rPr>
                <w:snapToGrid w:val="0"/>
                <w:color w:val="000000"/>
                <w:kern w:val="0"/>
                <w:sz w:val="18"/>
                <w:szCs w:val="18"/>
                <w:lang w:val="zh-TW" w:bidi="zh-TW"/>
              </w:rPr>
              <w:t>前</w:t>
            </w:r>
            <w:r>
              <w:rPr>
                <w:snapToGrid w:val="0"/>
                <w:color w:val="000000"/>
                <w:kern w:val="0"/>
                <w:sz w:val="18"/>
                <w:szCs w:val="18"/>
                <w:lang w:val="zh-TW" w:eastAsia="zh-TW" w:bidi="zh-TW"/>
              </w:rPr>
              <w:t>置健康评估）</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社会保障</w:t>
            </w:r>
          </w:p>
        </w:tc>
      </w:tr>
      <w:tr>
        <w:tblPrEx>
          <w:tblCellMar>
            <w:top w:w="0" w:type="dxa"/>
            <w:left w:w="10" w:type="dxa"/>
            <w:bottom w:w="0" w:type="dxa"/>
            <w:right w:w="10" w:type="dxa"/>
          </w:tblCellMar>
        </w:tblPrEx>
        <w:trPr>
          <w:gridAfter w:val="1"/>
          <w:wAfter w:w="18" w:type="dxa"/>
          <w:trHeight w:val="600"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拟定的有关贯彻落实城乡养老保险</w:t>
            </w:r>
            <w:r>
              <w:rPr>
                <w:rFonts w:hint="eastAsia"/>
                <w:snapToGrid w:val="0"/>
                <w:color w:val="000000"/>
                <w:kern w:val="0"/>
                <w:sz w:val="18"/>
                <w:szCs w:val="18"/>
                <w:lang w:val="zh-TW" w:bidi="zh-TW"/>
              </w:rPr>
              <w:t>，</w:t>
            </w:r>
            <w:r>
              <w:rPr>
                <w:snapToGrid w:val="0"/>
                <w:color w:val="000000"/>
                <w:kern w:val="0"/>
                <w:sz w:val="18"/>
                <w:szCs w:val="18"/>
                <w:lang w:val="zh-TW" w:eastAsia="zh-TW" w:bidi="zh-TW"/>
              </w:rPr>
              <w:t>女工</w:t>
            </w:r>
            <w:r>
              <w:rPr>
                <w:rFonts w:hint="eastAsia"/>
                <w:snapToGrid w:val="0"/>
                <w:color w:val="000000"/>
                <w:kern w:val="0"/>
                <w:sz w:val="18"/>
                <w:szCs w:val="18"/>
                <w:lang w:val="zh-TW" w:bidi="zh-TW"/>
              </w:rPr>
              <w:t>、</w:t>
            </w:r>
            <w:r>
              <w:rPr>
                <w:snapToGrid w:val="0"/>
                <w:color w:val="000000"/>
                <w:kern w:val="0"/>
                <w:sz w:val="18"/>
                <w:szCs w:val="18"/>
                <w:lang w:val="zh-TW" w:eastAsia="zh-TW" w:bidi="zh-TW"/>
              </w:rPr>
              <w:t>未成年工特殊劳动保护等相应的政策及实施办法草案</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318"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有关城乡社会保障体系、公共就业创业服务体系建设的政策、规划</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449"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有关完善</w:t>
            </w:r>
            <w:r>
              <w:rPr>
                <w:snapToGrid w:val="0"/>
                <w:color w:val="000000"/>
                <w:kern w:val="0"/>
                <w:sz w:val="18"/>
                <w:szCs w:val="18"/>
                <w:lang w:bidi="en-US"/>
              </w:rPr>
              <w:t>工</w:t>
            </w:r>
            <w:r>
              <w:rPr>
                <w:snapToGrid w:val="0"/>
                <w:color w:val="000000"/>
                <w:kern w:val="0"/>
                <w:sz w:val="18"/>
                <w:szCs w:val="18"/>
                <w:lang w:val="zh-TW" w:eastAsia="zh-TW" w:bidi="zh-TW"/>
              </w:rPr>
              <w:t>时制度、职工休假制度和维护劳动者权益的规范性文件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532"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涉及企业职工基本养老、工伤等保险水平和劳动保护等有关问题的政策文件。</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309"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拟定的劳动和社会保障制度改革方案</w:t>
            </w:r>
            <w:r>
              <w:rPr>
                <w:snapToGrid w:val="0"/>
                <w:color w:val="000000"/>
                <w:kern w:val="0"/>
                <w:sz w:val="18"/>
                <w:szCs w:val="18"/>
                <w:lang w:val="zh-TW" w:bidi="zh-TW"/>
              </w:rPr>
              <w:t>。</w:t>
            </w:r>
          </w:p>
        </w:tc>
        <w:tc>
          <w:tcPr>
            <w:tcW w:w="1282" w:type="dxa"/>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293"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关于将健康列入新职工干部培训内容和落实健康体检的规范性文件</w:t>
            </w:r>
            <w:r>
              <w:rPr>
                <w:snapToGrid w:val="0"/>
                <w:color w:val="000000"/>
                <w:kern w:val="0"/>
                <w:sz w:val="18"/>
                <w:szCs w:val="18"/>
                <w:lang w:val="zh-TW" w:bidi="zh-TW"/>
              </w:rPr>
              <w:t>。</w:t>
            </w: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415" w:hRule="atLeast"/>
          <w:jc w:val="center"/>
        </w:trPr>
        <w:tc>
          <w:tcPr>
            <w:tcW w:w="1460" w:type="dxa"/>
            <w:tcBorders>
              <w:top w:val="single" w:color="auto" w:sz="4" w:space="0"/>
              <w:left w:val="single" w:color="auto" w:sz="4" w:space="0"/>
              <w:bottom w:val="single" w:color="auto" w:sz="4" w:space="0"/>
            </w:tcBorders>
            <w:shd w:val="clear" w:color="auto" w:fill="FFFFFF"/>
            <w:noWrap w:val="0"/>
            <w:vAlign w:val="center"/>
          </w:tcPr>
          <w:p>
            <w:pPr>
              <w:spacing w:line="200" w:lineRule="exact"/>
              <w:ind w:firstLine="214" w:firstLineChars="119"/>
              <w:jc w:val="center"/>
              <w:rPr>
                <w:snapToGrid w:val="0"/>
                <w:color w:val="000000"/>
                <w:kern w:val="0"/>
                <w:sz w:val="18"/>
                <w:szCs w:val="18"/>
                <w:lang w:bidi="zh-TW"/>
              </w:rPr>
            </w:pPr>
            <w:r>
              <w:rPr>
                <w:snapToGrid w:val="0"/>
                <w:color w:val="000000"/>
                <w:kern w:val="0"/>
                <w:sz w:val="18"/>
                <w:szCs w:val="18"/>
                <w:lang w:bidi="zh-TW"/>
              </w:rPr>
              <w:t>部门</w:t>
            </w:r>
          </w:p>
        </w:tc>
        <w:tc>
          <w:tcPr>
            <w:tcW w:w="6664" w:type="dxa"/>
            <w:tcBorders>
              <w:top w:val="single" w:color="auto" w:sz="4" w:space="0"/>
              <w:left w:val="single" w:color="auto" w:sz="4" w:space="0"/>
              <w:bottom w:val="single" w:color="auto" w:sz="4" w:space="0"/>
            </w:tcBorders>
            <w:shd w:val="clear" w:color="auto" w:fill="FFFFFF"/>
            <w:noWrap w:val="0"/>
            <w:vAlign w:val="center"/>
          </w:tcPr>
          <w:p>
            <w:pPr>
              <w:tabs>
                <w:tab w:val="left" w:pos="3387"/>
                <w:tab w:val="left" w:leader="underscore" w:pos="5202"/>
                <w:tab w:val="left" w:leader="underscore" w:pos="5297"/>
                <w:tab w:val="left" w:leader="underscore" w:pos="6938"/>
              </w:tabs>
              <w:spacing w:line="200" w:lineRule="exact"/>
              <w:jc w:val="center"/>
              <w:rPr>
                <w:snapToGrid w:val="0"/>
                <w:color w:val="000000"/>
                <w:kern w:val="0"/>
                <w:sz w:val="18"/>
                <w:szCs w:val="18"/>
                <w:u w:val="single"/>
                <w:lang w:val="zh-TW" w:bidi="zh-TW"/>
              </w:rPr>
            </w:pPr>
            <w:r>
              <w:rPr>
                <w:snapToGrid w:val="0"/>
                <w:color w:val="000000"/>
                <w:kern w:val="0"/>
                <w:sz w:val="18"/>
                <w:szCs w:val="18"/>
                <w:lang w:val="zh-TW" w:bidi="zh-TW"/>
              </w:rPr>
              <w:t>涉及健康相关因素的政策文件范围</w:t>
            </w:r>
          </w:p>
        </w:tc>
        <w:tc>
          <w:tcPr>
            <w:tcW w:w="12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kern w:val="0"/>
                <w:sz w:val="18"/>
                <w:szCs w:val="18"/>
              </w:rPr>
              <w:t>相应健康问题</w:t>
            </w:r>
          </w:p>
        </w:tc>
      </w:tr>
      <w:tr>
        <w:tblPrEx>
          <w:tblCellMar>
            <w:top w:w="0" w:type="dxa"/>
            <w:left w:w="10" w:type="dxa"/>
            <w:bottom w:w="0" w:type="dxa"/>
            <w:right w:w="10" w:type="dxa"/>
          </w:tblCellMar>
        </w:tblPrEx>
        <w:trPr>
          <w:gridAfter w:val="1"/>
          <w:wAfter w:w="18" w:type="dxa"/>
          <w:trHeight w:val="642"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区规划</w:t>
            </w:r>
            <w:r>
              <w:rPr>
                <w:snapToGrid w:val="0"/>
                <w:color w:val="000000"/>
                <w:kern w:val="0"/>
                <w:sz w:val="18"/>
                <w:szCs w:val="18"/>
                <w:lang w:val="zh-TW" w:eastAsia="zh-TW" w:bidi="zh-TW"/>
              </w:rPr>
              <w:t>自然资源局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拟定的自然资源和国土空间规划等相关办法和实施细则</w:t>
            </w:r>
            <w:r>
              <w:rPr>
                <w:rFonts w:hint="eastAsia"/>
                <w:snapToGrid w:val="0"/>
                <w:color w:val="000000"/>
                <w:kern w:val="0"/>
                <w:sz w:val="18"/>
                <w:szCs w:val="18"/>
                <w:lang w:val="zh-TW" w:bidi="zh-TW"/>
              </w:rPr>
              <w:t>，</w:t>
            </w:r>
            <w:r>
              <w:rPr>
                <w:snapToGrid w:val="0"/>
                <w:color w:val="000000"/>
                <w:kern w:val="0"/>
                <w:sz w:val="18"/>
                <w:szCs w:val="18"/>
                <w:lang w:val="zh-TW" w:eastAsia="zh-TW" w:bidi="zh-TW"/>
              </w:rPr>
              <w:t>区域协调和城乡统筹的政策措施</w:t>
            </w:r>
            <w:r>
              <w:rPr>
                <w:snapToGrid w:val="0"/>
                <w:color w:val="000000"/>
                <w:kern w:val="0"/>
                <w:sz w:val="18"/>
                <w:szCs w:val="18"/>
                <w:lang w:val="zh-TW" w:bidi="zh-TW"/>
              </w:rPr>
              <w:t>。</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健康环境</w:t>
            </w:r>
          </w:p>
        </w:tc>
      </w:tr>
      <w:tr>
        <w:tblPrEx>
          <w:tblCellMar>
            <w:top w:w="0" w:type="dxa"/>
            <w:left w:w="10" w:type="dxa"/>
            <w:bottom w:w="0" w:type="dxa"/>
            <w:right w:w="10" w:type="dxa"/>
          </w:tblCellMar>
        </w:tblPrEx>
        <w:trPr>
          <w:gridAfter w:val="1"/>
          <w:wAfter w:w="18" w:type="dxa"/>
          <w:trHeight w:val="621"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编制的国土空间生态修复规划和实施有关生态修复重大工程、国土空间综合整治、土地整理复垦、矿山地质环境恢复治理等项目可行性论证文件</w:t>
            </w:r>
            <w:r>
              <w:rPr>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538"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有关生态环境保护监督管理</w:t>
            </w:r>
            <w:r>
              <w:rPr>
                <w:rFonts w:hint="eastAsia"/>
                <w:snapToGrid w:val="0"/>
                <w:color w:val="000000"/>
                <w:kern w:val="0"/>
                <w:sz w:val="18"/>
                <w:szCs w:val="18"/>
                <w:lang w:val="zh-TW" w:bidi="zh-TW"/>
              </w:rPr>
              <w:t>，</w:t>
            </w:r>
            <w:r>
              <w:rPr>
                <w:snapToGrid w:val="0"/>
                <w:color w:val="000000"/>
                <w:kern w:val="0"/>
                <w:sz w:val="18"/>
                <w:szCs w:val="18"/>
                <w:lang w:val="zh-TW" w:eastAsia="zh-TW" w:bidi="zh-TW"/>
              </w:rPr>
              <w:t>城乡规划</w:t>
            </w:r>
            <w:r>
              <w:rPr>
                <w:rFonts w:hint="eastAsia"/>
                <w:snapToGrid w:val="0"/>
                <w:color w:val="000000"/>
                <w:kern w:val="0"/>
                <w:sz w:val="18"/>
                <w:szCs w:val="18"/>
                <w:lang w:val="zh-TW" w:bidi="zh-TW"/>
              </w:rPr>
              <w:t>、</w:t>
            </w:r>
            <w:r>
              <w:rPr>
                <w:snapToGrid w:val="0"/>
                <w:color w:val="000000"/>
                <w:kern w:val="0"/>
                <w:sz w:val="18"/>
                <w:szCs w:val="18"/>
                <w:lang w:val="zh-TW" w:eastAsia="zh-TW" w:bidi="zh-TW"/>
              </w:rPr>
              <w:t>自然资源开发规划的环境影响评价结果文件</w:t>
            </w:r>
            <w:r>
              <w:rPr>
                <w:rFonts w:hint="eastAsia"/>
                <w:snapToGrid w:val="0"/>
                <w:color w:val="000000"/>
                <w:kern w:val="0"/>
                <w:sz w:val="18"/>
                <w:szCs w:val="18"/>
                <w:lang w:val="zh-TW" w:bidi="zh-TW"/>
              </w:rPr>
              <w:t>。</w:t>
            </w:r>
          </w:p>
        </w:tc>
        <w:tc>
          <w:tcPr>
            <w:tcW w:w="1282"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gridAfter w:val="1"/>
          <w:wAfter w:w="18" w:type="dxa"/>
          <w:trHeight w:val="477"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生态环境局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拟定的全</w:t>
            </w:r>
            <w:r>
              <w:rPr>
                <w:snapToGrid w:val="0"/>
                <w:color w:val="000000"/>
                <w:kern w:val="0"/>
                <w:sz w:val="18"/>
                <w:szCs w:val="18"/>
                <w:lang w:val="zh-TW" w:bidi="zh-TW"/>
              </w:rPr>
              <w:t>区</w:t>
            </w:r>
            <w:r>
              <w:rPr>
                <w:snapToGrid w:val="0"/>
                <w:color w:val="000000"/>
                <w:kern w:val="0"/>
                <w:sz w:val="18"/>
                <w:szCs w:val="18"/>
                <w:lang w:val="zh-TW" w:eastAsia="zh-TW" w:bidi="zh-TW"/>
              </w:rPr>
              <w:t>环境保护规划及生态文明建设和环境保护的制度</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健康政策</w:t>
            </w:r>
          </w:p>
        </w:tc>
      </w:tr>
      <w:tr>
        <w:tblPrEx>
          <w:tblCellMar>
            <w:top w:w="0" w:type="dxa"/>
            <w:left w:w="10" w:type="dxa"/>
            <w:bottom w:w="0" w:type="dxa"/>
            <w:right w:w="10" w:type="dxa"/>
          </w:tblCellMar>
        </w:tblPrEx>
        <w:trPr>
          <w:gridAfter w:val="1"/>
          <w:wAfter w:w="18" w:type="dxa"/>
          <w:trHeight w:val="456"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有关建立和完善突发环境事件的应急机制和应急预案</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意外伤害</w:t>
            </w:r>
          </w:p>
        </w:tc>
      </w:tr>
      <w:tr>
        <w:tblPrEx>
          <w:tblCellMar>
            <w:top w:w="0" w:type="dxa"/>
            <w:left w:w="10" w:type="dxa"/>
            <w:bottom w:w="0" w:type="dxa"/>
            <w:right w:w="10" w:type="dxa"/>
          </w:tblCellMar>
        </w:tblPrEx>
        <w:trPr>
          <w:gridAfter w:val="1"/>
          <w:wAfter w:w="18" w:type="dxa"/>
          <w:trHeight w:val="545"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环境功能区划、生态功能区划及重点区域、流域污染防治规划饮用水水源地环境保护规划</w:t>
            </w:r>
            <w:r>
              <w:rPr>
                <w:snapToGrid w:val="0"/>
                <w:color w:val="000000"/>
                <w:kern w:val="0"/>
                <w:sz w:val="18"/>
                <w:szCs w:val="18"/>
                <w:lang w:val="zh-TW" w:bidi="zh-TW"/>
              </w:rPr>
              <w:t>。</w:t>
            </w:r>
          </w:p>
        </w:tc>
        <w:tc>
          <w:tcPr>
            <w:tcW w:w="1282" w:type="dxa"/>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健康环境</w:t>
            </w:r>
          </w:p>
        </w:tc>
      </w:tr>
      <w:tr>
        <w:tblPrEx>
          <w:tblCellMar>
            <w:top w:w="0" w:type="dxa"/>
            <w:left w:w="10" w:type="dxa"/>
            <w:bottom w:w="0" w:type="dxa"/>
            <w:right w:w="10" w:type="dxa"/>
          </w:tblCellMar>
        </w:tblPrEx>
        <w:trPr>
          <w:gridAfter w:val="1"/>
          <w:wAfter w:w="18" w:type="dxa"/>
          <w:trHeight w:val="327"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bidi="en-US"/>
              </w:rPr>
              <w:t>拟</w:t>
            </w:r>
            <w:r>
              <w:rPr>
                <w:rFonts w:hint="eastAsia"/>
                <w:snapToGrid w:val="0"/>
                <w:color w:val="000000"/>
                <w:kern w:val="0"/>
                <w:sz w:val="18"/>
                <w:szCs w:val="18"/>
                <w:lang w:bidi="en-US"/>
              </w:rPr>
              <w:t>定</w:t>
            </w:r>
            <w:r>
              <w:rPr>
                <w:snapToGrid w:val="0"/>
                <w:color w:val="000000"/>
                <w:kern w:val="0"/>
                <w:sz w:val="18"/>
                <w:szCs w:val="18"/>
                <w:lang w:bidi="en-US"/>
              </w:rPr>
              <w:t>的有关</w:t>
            </w:r>
            <w:r>
              <w:rPr>
                <w:snapToGrid w:val="0"/>
                <w:color w:val="000000"/>
                <w:kern w:val="0"/>
                <w:sz w:val="18"/>
                <w:szCs w:val="18"/>
                <w:lang w:val="zh-TW" w:eastAsia="zh-TW" w:bidi="zh-TW"/>
              </w:rPr>
              <w:t>主要污染物排放总量控制和核安全及辐射安全监督管理的</w:t>
            </w:r>
            <w:r>
              <w:rPr>
                <w:snapToGrid w:val="0"/>
                <w:color w:val="000000"/>
                <w:kern w:val="0"/>
                <w:sz w:val="18"/>
                <w:szCs w:val="18"/>
                <w:lang w:val="zh-TW" w:bidi="zh-TW"/>
              </w:rPr>
              <w:t>实施办法等。</w:t>
            </w:r>
          </w:p>
        </w:tc>
        <w:tc>
          <w:tcPr>
            <w:tcW w:w="1282"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意外伤害</w:t>
            </w:r>
          </w:p>
        </w:tc>
      </w:tr>
      <w:tr>
        <w:tblPrEx>
          <w:tblCellMar>
            <w:top w:w="0" w:type="dxa"/>
            <w:left w:w="10" w:type="dxa"/>
            <w:bottom w:w="0" w:type="dxa"/>
            <w:right w:w="10" w:type="dxa"/>
          </w:tblCellMar>
        </w:tblPrEx>
        <w:trPr>
          <w:gridAfter w:val="1"/>
          <w:wAfter w:w="18" w:type="dxa"/>
          <w:trHeight w:val="394"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bidi="en-US"/>
              </w:rPr>
              <w:t>对经济和技</w:t>
            </w:r>
            <w:r>
              <w:rPr>
                <w:snapToGrid w:val="0"/>
                <w:color w:val="000000"/>
                <w:kern w:val="0"/>
                <w:sz w:val="18"/>
                <w:szCs w:val="18"/>
                <w:lang w:val="zh-TW" w:eastAsia="zh-TW" w:bidi="zh-TW"/>
              </w:rPr>
              <w:t>术政策</w:t>
            </w:r>
            <w:r>
              <w:rPr>
                <w:snapToGrid w:val="0"/>
                <w:color w:val="000000"/>
                <w:kern w:val="0"/>
                <w:sz w:val="18"/>
                <w:szCs w:val="18"/>
                <w:lang w:val="zh-TW" w:bidi="zh-TW"/>
              </w:rPr>
              <w:t>、</w:t>
            </w:r>
            <w:r>
              <w:rPr>
                <w:snapToGrid w:val="0"/>
                <w:color w:val="000000"/>
                <w:kern w:val="0"/>
                <w:sz w:val="18"/>
                <w:szCs w:val="18"/>
                <w:lang w:val="zh-TW" w:eastAsia="zh-TW" w:bidi="zh-TW"/>
              </w:rPr>
              <w:t>发展规划以及经济开发规划、建设项目等环境影响</w:t>
            </w:r>
            <w:r>
              <w:rPr>
                <w:snapToGrid w:val="0"/>
                <w:color w:val="000000"/>
                <w:kern w:val="0"/>
                <w:sz w:val="18"/>
                <w:szCs w:val="18"/>
                <w:lang w:val="zh-TW" w:bidi="zh-TW"/>
              </w:rPr>
              <w:t>评</w:t>
            </w:r>
            <w:r>
              <w:rPr>
                <w:rFonts w:hint="eastAsia"/>
                <w:snapToGrid w:val="0"/>
                <w:color w:val="000000"/>
                <w:kern w:val="0"/>
                <w:sz w:val="18"/>
                <w:szCs w:val="18"/>
                <w:lang w:val="zh-TW" w:bidi="zh-TW"/>
              </w:rPr>
              <w:t>估</w:t>
            </w:r>
            <w:r>
              <w:rPr>
                <w:snapToGrid w:val="0"/>
                <w:color w:val="000000"/>
                <w:kern w:val="0"/>
                <w:sz w:val="18"/>
                <w:szCs w:val="18"/>
                <w:lang w:val="zh-TW" w:bidi="zh-TW"/>
              </w:rPr>
              <w:t>的文件。</w:t>
            </w:r>
          </w:p>
        </w:tc>
        <w:tc>
          <w:tcPr>
            <w:tcW w:w="1282" w:type="dxa"/>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92" w:hRule="exac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住房城乡建</w:t>
            </w:r>
            <w:r>
              <w:rPr>
                <w:snapToGrid w:val="0"/>
                <w:color w:val="000000"/>
                <w:kern w:val="0"/>
                <w:sz w:val="18"/>
                <w:szCs w:val="18"/>
                <w:lang w:val="zh-TW" w:bidi="zh-TW"/>
              </w:rPr>
              <w:t>委、区城市管理局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的本级城镇化发展战略、中长期规划和编制的</w:t>
            </w:r>
            <w:r>
              <w:rPr>
                <w:snapToGrid w:val="0"/>
                <w:color w:val="000000"/>
                <w:kern w:val="0"/>
                <w:sz w:val="18"/>
                <w:szCs w:val="18"/>
                <w:lang w:val="zh-TW" w:bidi="zh-TW"/>
              </w:rPr>
              <w:t>区</w:t>
            </w:r>
            <w:r>
              <w:rPr>
                <w:snapToGrid w:val="0"/>
                <w:color w:val="000000"/>
                <w:kern w:val="0"/>
                <w:sz w:val="18"/>
                <w:szCs w:val="18"/>
                <w:lang w:val="zh-TW" w:eastAsia="zh-TW" w:bidi="zh-TW"/>
              </w:rPr>
              <w:t>域内城镇体系规划、城</w:t>
            </w:r>
            <w:r>
              <w:rPr>
                <w:snapToGrid w:val="0"/>
                <w:color w:val="000000"/>
                <w:kern w:val="0"/>
                <w:sz w:val="18"/>
                <w:szCs w:val="18"/>
                <w:lang w:val="zh-TW" w:bidi="zh-TW"/>
              </w:rPr>
              <w:t>镇</w:t>
            </w:r>
            <w:r>
              <w:rPr>
                <w:snapToGrid w:val="0"/>
                <w:color w:val="000000"/>
                <w:kern w:val="0"/>
                <w:sz w:val="18"/>
                <w:szCs w:val="18"/>
                <w:lang w:val="zh-TW" w:eastAsia="zh-TW" w:bidi="zh-TW"/>
              </w:rPr>
              <w:t>总体规划、详细规划、专项规划以及工业园区规划和其他规划</w:t>
            </w:r>
            <w:r>
              <w:rPr>
                <w:snapToGrid w:val="0"/>
                <w:color w:val="000000"/>
                <w:kern w:val="0"/>
                <w:sz w:val="18"/>
                <w:szCs w:val="18"/>
                <w:lang w:val="zh-TW" w:bidi="zh-TW"/>
              </w:rPr>
              <w:t>。</w:t>
            </w:r>
          </w:p>
        </w:tc>
        <w:tc>
          <w:tcPr>
            <w:tcW w:w="13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eastAsia="zh-TW" w:bidi="zh-TW"/>
              </w:rPr>
              <w:t>健康环境</w:t>
            </w:r>
          </w:p>
          <w:p>
            <w:pPr>
              <w:spacing w:line="200" w:lineRule="exact"/>
              <w:jc w:val="center"/>
              <w:rPr>
                <w:snapToGrid w:val="0"/>
                <w:color w:val="000000"/>
                <w:kern w:val="0"/>
                <w:sz w:val="18"/>
                <w:szCs w:val="18"/>
                <w:lang w:bidi="zh-TW"/>
              </w:rPr>
            </w:pPr>
            <w:r>
              <w:rPr>
                <w:snapToGrid w:val="0"/>
                <w:color w:val="000000"/>
                <w:kern w:val="0"/>
                <w:sz w:val="18"/>
                <w:szCs w:val="18"/>
                <w:lang w:val="zh-TW" w:eastAsia="zh-TW" w:bidi="zh-TW"/>
              </w:rPr>
              <w:t>（居住环境</w:t>
            </w:r>
            <w:r>
              <w:rPr>
                <w:snapToGrid w:val="0"/>
                <w:color w:val="000000"/>
                <w:kern w:val="0"/>
                <w:sz w:val="18"/>
                <w:szCs w:val="18"/>
                <w:lang w:val="zh-TW" w:bidi="zh-TW"/>
              </w:rPr>
              <w:t>、</w:t>
            </w:r>
          </w:p>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生活环境）</w:t>
            </w:r>
          </w:p>
        </w:tc>
      </w:tr>
      <w:tr>
        <w:tblPrEx>
          <w:tblCellMar>
            <w:top w:w="0" w:type="dxa"/>
            <w:left w:w="10" w:type="dxa"/>
            <w:bottom w:w="0" w:type="dxa"/>
            <w:right w:w="10" w:type="dxa"/>
          </w:tblCellMar>
        </w:tblPrEx>
        <w:trPr>
          <w:trHeight w:val="388"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有关推进新型城镇化、城乡规划、城乡建设和城市管理的规范性文件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18"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有关房屋建筑、市政工程和相关公用事业设施质量、安全监管的制度性文件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35"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城镇污水、生活垃圾处理项目设施建设和运营管理的设计方案及管理文件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381"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有关城乡绿化、城市路灯、灯饰、商业照明的规划和管理文件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63" w:hRule="exac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交通局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制定的全</w:t>
            </w:r>
            <w:r>
              <w:rPr>
                <w:snapToGrid w:val="0"/>
                <w:color w:val="000000"/>
                <w:kern w:val="0"/>
                <w:sz w:val="18"/>
                <w:szCs w:val="18"/>
                <w:lang w:val="zh-TW" w:bidi="zh-TW"/>
              </w:rPr>
              <w:t>区</w:t>
            </w:r>
            <w:r>
              <w:rPr>
                <w:snapToGrid w:val="0"/>
                <w:color w:val="000000"/>
                <w:kern w:val="0"/>
                <w:sz w:val="18"/>
                <w:szCs w:val="18"/>
                <w:lang w:val="zh-TW" w:eastAsia="zh-TW" w:bidi="zh-TW"/>
              </w:rPr>
              <w:t>交通发展和交通产业发展政策</w:t>
            </w:r>
            <w:r>
              <w:rPr>
                <w:rFonts w:hint="eastAsia"/>
                <w:snapToGrid w:val="0"/>
                <w:color w:val="000000"/>
                <w:kern w:val="0"/>
                <w:sz w:val="18"/>
                <w:szCs w:val="18"/>
                <w:lang w:val="zh-TW" w:bidi="zh-TW"/>
              </w:rPr>
              <w:t>；</w:t>
            </w:r>
            <w:r>
              <w:rPr>
                <w:snapToGrid w:val="0"/>
                <w:color w:val="000000"/>
                <w:kern w:val="0"/>
                <w:sz w:val="18"/>
                <w:szCs w:val="18"/>
                <w:lang w:val="zh-TW" w:eastAsia="zh-TW" w:bidi="zh-TW"/>
              </w:rPr>
              <w:t>编制的全</w:t>
            </w:r>
            <w:r>
              <w:rPr>
                <w:snapToGrid w:val="0"/>
                <w:color w:val="000000"/>
                <w:kern w:val="0"/>
                <w:sz w:val="18"/>
                <w:szCs w:val="18"/>
                <w:lang w:val="zh-TW" w:bidi="zh-TW"/>
              </w:rPr>
              <w:t>区</w:t>
            </w:r>
            <w:r>
              <w:rPr>
                <w:snapToGrid w:val="0"/>
                <w:color w:val="000000"/>
                <w:kern w:val="0"/>
                <w:sz w:val="18"/>
                <w:szCs w:val="18"/>
                <w:lang w:val="zh-TW" w:eastAsia="zh-TW" w:bidi="zh-TW"/>
              </w:rPr>
              <w:t>道路、水路、交通主枢纽发展的中长期规划</w:t>
            </w:r>
            <w:r>
              <w:rPr>
                <w:snapToGrid w:val="0"/>
                <w:color w:val="000000"/>
                <w:kern w:val="0"/>
                <w:sz w:val="18"/>
                <w:szCs w:val="18"/>
                <w:lang w:val="zh-TW" w:bidi="zh-TW"/>
              </w:rPr>
              <w:t>。</w:t>
            </w:r>
          </w:p>
        </w:tc>
        <w:tc>
          <w:tcPr>
            <w:tcW w:w="13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健康环境</w:t>
            </w:r>
          </w:p>
        </w:tc>
      </w:tr>
      <w:tr>
        <w:tblPrEx>
          <w:tblCellMar>
            <w:top w:w="0" w:type="dxa"/>
            <w:left w:w="10" w:type="dxa"/>
            <w:bottom w:w="0" w:type="dxa"/>
            <w:right w:w="10" w:type="dxa"/>
          </w:tblCellMar>
        </w:tblPrEx>
        <w:trPr>
          <w:trHeight w:val="346"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有关公路、水路行业安全生产和应急管理工作的指导性文件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48"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有关加强客运交通工具及车站码头卫生环境建设和无烟环境建设的制度性文件</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374"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有关道路设计和施工中加强环境、健康保护</w:t>
            </w:r>
            <w:r>
              <w:rPr>
                <w:rFonts w:hint="eastAsia"/>
                <w:snapToGrid w:val="0"/>
                <w:color w:val="000000"/>
                <w:kern w:val="0"/>
                <w:sz w:val="18"/>
                <w:szCs w:val="18"/>
                <w:lang w:val="zh-TW" w:bidi="zh-TW"/>
              </w:rPr>
              <w:t>，</w:t>
            </w:r>
            <w:r>
              <w:rPr>
                <w:snapToGrid w:val="0"/>
                <w:color w:val="000000"/>
                <w:kern w:val="0"/>
                <w:sz w:val="18"/>
                <w:szCs w:val="18"/>
                <w:lang w:val="zh-TW" w:eastAsia="zh-TW" w:bidi="zh-TW"/>
              </w:rPr>
              <w:t>保障交通安全的规定</w:t>
            </w:r>
            <w:r>
              <w:rPr>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25" w:hRule="exact"/>
          <w:jc w:val="center"/>
        </w:trPr>
        <w:tc>
          <w:tcPr>
            <w:tcW w:w="1460" w:type="dxa"/>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农业农村</w:t>
            </w:r>
            <w:r>
              <w:rPr>
                <w:snapToGrid w:val="0"/>
                <w:color w:val="000000"/>
                <w:kern w:val="0"/>
                <w:sz w:val="18"/>
                <w:szCs w:val="18"/>
                <w:lang w:val="zh-TW" w:bidi="zh-TW"/>
              </w:rPr>
              <w:t>委</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的全</w:t>
            </w:r>
            <w:r>
              <w:rPr>
                <w:snapToGrid w:val="0"/>
                <w:color w:val="000000"/>
                <w:kern w:val="0"/>
                <w:sz w:val="18"/>
                <w:szCs w:val="18"/>
                <w:lang w:val="zh-TW" w:bidi="zh-TW"/>
              </w:rPr>
              <w:t>区</w:t>
            </w:r>
            <w:r>
              <w:rPr>
                <w:snapToGrid w:val="0"/>
                <w:color w:val="000000"/>
                <w:kern w:val="0"/>
                <w:sz w:val="18"/>
                <w:szCs w:val="18"/>
                <w:lang w:val="zh-TW" w:eastAsia="zh-TW" w:bidi="zh-TW"/>
              </w:rPr>
              <w:t>农业和农村经济发展战略、中长期发展规划、政策等</w:t>
            </w:r>
            <w:r>
              <w:rPr>
                <w:snapToGrid w:val="0"/>
                <w:color w:val="000000"/>
                <w:kern w:val="0"/>
                <w:sz w:val="18"/>
                <w:szCs w:val="18"/>
                <w:lang w:val="zh-TW" w:bidi="zh-TW"/>
              </w:rPr>
              <w:t>。</w:t>
            </w:r>
          </w:p>
        </w:tc>
        <w:tc>
          <w:tcPr>
            <w:tcW w:w="1300" w:type="dxa"/>
            <w:gridSpan w:val="2"/>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eastAsia="zh-TW" w:bidi="zh-TW"/>
              </w:rPr>
              <w:t>健康环境</w:t>
            </w:r>
          </w:p>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（生态环境）</w:t>
            </w:r>
          </w:p>
        </w:tc>
      </w:tr>
      <w:tr>
        <w:tblPrEx>
          <w:tblCellMar>
            <w:top w:w="0" w:type="dxa"/>
            <w:left w:w="10" w:type="dxa"/>
            <w:bottom w:w="0" w:type="dxa"/>
            <w:right w:w="10" w:type="dxa"/>
          </w:tblCellMar>
        </w:tblPrEx>
        <w:trPr>
          <w:trHeight w:val="544"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有关农产品质量安全监测、农产品质量安全风险评估和质量追溯等提升农产品质量安全水平的政策文件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90"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有关农药、兽药（渔药）、饲料、饲料添加剂和畜禽屠宰等农资市场秩序管理的规范性政策</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68"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有关秸秆等农村可再生能源综合开发与利用、农业农村节能减排、农业面源污染防治工作的指导性文件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91"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关于农作物重大病虫害防治和重大动物疫病防控，加强人、畜、禽粪便和养殖业的废弃物无害化处理的政策性文件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374"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关于提高畜禽产品产量和质量</w:t>
            </w:r>
            <w:r>
              <w:rPr>
                <w:rFonts w:hint="eastAsia"/>
                <w:snapToGrid w:val="0"/>
                <w:color w:val="000000"/>
                <w:kern w:val="0"/>
                <w:sz w:val="18"/>
                <w:szCs w:val="18"/>
                <w:lang w:val="zh-TW" w:bidi="zh-TW"/>
              </w:rPr>
              <w:t>，</w:t>
            </w:r>
            <w:r>
              <w:rPr>
                <w:snapToGrid w:val="0"/>
                <w:color w:val="000000"/>
                <w:kern w:val="0"/>
                <w:sz w:val="18"/>
                <w:szCs w:val="18"/>
                <w:lang w:val="zh-TW" w:eastAsia="zh-TW" w:bidi="zh-TW"/>
              </w:rPr>
              <w:t>加强人兽共患病防控的政策性文件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381" w:hRule="exact"/>
          <w:jc w:val="center"/>
        </w:trPr>
        <w:tc>
          <w:tcPr>
            <w:tcW w:w="1460" w:type="dxa"/>
            <w:vMerge w:val="continue"/>
            <w:tcBorders>
              <w:left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人兽共患疾病防控工作预案</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69" w:hRule="exact"/>
          <w:jc w:val="center"/>
        </w:trPr>
        <w:tc>
          <w:tcPr>
            <w:tcW w:w="1460" w:type="dxa"/>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color w:val="000000"/>
                <w:kern w:val="0"/>
                <w:sz w:val="18"/>
                <w:szCs w:val="18"/>
                <w:lang w:val="zh-TW" w:bidi="zh-TW"/>
              </w:rPr>
            </w:pPr>
            <w:r>
              <w:rPr>
                <w:snapToGrid w:val="0"/>
                <w:color w:val="000000"/>
                <w:kern w:val="0"/>
                <w:sz w:val="18"/>
                <w:szCs w:val="18"/>
                <w:lang w:val="zh-TW" w:eastAsia="zh-TW" w:bidi="zh-TW"/>
              </w:rPr>
              <w:t>农村环境卫生综合整治行动的实施方案及配套政策文件</w:t>
            </w:r>
            <w:r>
              <w:rPr>
                <w:snapToGrid w:val="0"/>
                <w:color w:val="000000"/>
                <w:kern w:val="0"/>
                <w:sz w:val="18"/>
                <w:szCs w:val="18"/>
                <w:lang w:val="zh-TW" w:bidi="zh-TW"/>
              </w:rPr>
              <w:t>。</w:t>
            </w:r>
          </w:p>
        </w:tc>
        <w:tc>
          <w:tcPr>
            <w:tcW w:w="13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69" w:hRule="exact"/>
          <w:jc w:val="center"/>
        </w:trPr>
        <w:tc>
          <w:tcPr>
            <w:tcW w:w="14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ind w:firstLine="214" w:firstLineChars="119"/>
              <w:jc w:val="center"/>
              <w:rPr>
                <w:snapToGrid w:val="0"/>
                <w:color w:val="000000"/>
                <w:kern w:val="0"/>
                <w:sz w:val="18"/>
                <w:szCs w:val="18"/>
                <w:lang w:bidi="zh-TW"/>
              </w:rPr>
            </w:pPr>
            <w:r>
              <w:rPr>
                <w:snapToGrid w:val="0"/>
                <w:color w:val="000000"/>
                <w:kern w:val="0"/>
                <w:sz w:val="18"/>
                <w:szCs w:val="18"/>
                <w:lang w:bidi="zh-TW"/>
              </w:rPr>
              <w:t>部门</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pos="3387"/>
                <w:tab w:val="left" w:leader="underscore" w:pos="5202"/>
                <w:tab w:val="left" w:leader="underscore" w:pos="5297"/>
                <w:tab w:val="left" w:leader="underscore" w:pos="6938"/>
              </w:tabs>
              <w:spacing w:line="200" w:lineRule="exact"/>
              <w:jc w:val="center"/>
              <w:rPr>
                <w:snapToGrid w:val="0"/>
                <w:color w:val="000000"/>
                <w:kern w:val="0"/>
                <w:sz w:val="18"/>
                <w:szCs w:val="18"/>
                <w:u w:val="single"/>
                <w:lang w:val="zh-TW" w:bidi="zh-TW"/>
              </w:rPr>
            </w:pPr>
            <w:r>
              <w:rPr>
                <w:snapToGrid w:val="0"/>
                <w:color w:val="000000"/>
                <w:kern w:val="0"/>
                <w:sz w:val="18"/>
                <w:szCs w:val="18"/>
                <w:lang w:val="zh-TW" w:bidi="zh-TW"/>
              </w:rPr>
              <w:t>涉及健康相关因素的政策文件范围</w:t>
            </w:r>
          </w:p>
        </w:tc>
        <w:tc>
          <w:tcPr>
            <w:tcW w:w="13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r>
              <w:rPr>
                <w:snapToGrid w:val="0"/>
                <w:kern w:val="0"/>
                <w:sz w:val="18"/>
                <w:szCs w:val="18"/>
              </w:rPr>
              <w:t>相应健康问题</w:t>
            </w:r>
          </w:p>
        </w:tc>
      </w:tr>
      <w:tr>
        <w:tblPrEx>
          <w:tblCellMar>
            <w:top w:w="0" w:type="dxa"/>
            <w:left w:w="10" w:type="dxa"/>
            <w:bottom w:w="0" w:type="dxa"/>
            <w:right w:w="10" w:type="dxa"/>
          </w:tblCellMar>
        </w:tblPrEx>
        <w:trPr>
          <w:trHeight w:val="557" w:hRule="atLeas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林业局</w:t>
            </w:r>
          </w:p>
        </w:tc>
        <w:tc>
          <w:tcPr>
            <w:tcW w:w="6664" w:type="dxa"/>
            <w:tcBorders>
              <w:top w:val="single" w:color="auto" w:sz="4" w:space="0"/>
              <w:left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有关野生动植物资源保护管理和合理开发利用的政策文件</w:t>
            </w:r>
            <w:r>
              <w:rPr>
                <w:snapToGrid w:val="0"/>
                <w:color w:val="000000"/>
                <w:kern w:val="0"/>
                <w:sz w:val="18"/>
                <w:szCs w:val="18"/>
                <w:lang w:val="zh-TW" w:bidi="zh-TW"/>
              </w:rPr>
              <w:t>。</w:t>
            </w:r>
          </w:p>
        </w:tc>
        <w:tc>
          <w:tcPr>
            <w:tcW w:w="13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eastAsia="zh-TW" w:bidi="zh-TW"/>
              </w:rPr>
              <w:t>健康环境</w:t>
            </w:r>
          </w:p>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（生态环境）</w:t>
            </w:r>
          </w:p>
        </w:tc>
      </w:tr>
      <w:tr>
        <w:tblPrEx>
          <w:tblCellMar>
            <w:top w:w="0" w:type="dxa"/>
            <w:left w:w="10" w:type="dxa"/>
            <w:bottom w:w="0" w:type="dxa"/>
            <w:right w:w="10" w:type="dxa"/>
          </w:tblCellMar>
        </w:tblPrEx>
        <w:trPr>
          <w:trHeight w:val="435"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有关森林病虫害防治、检疫和预测预报文件</w:t>
            </w:r>
            <w:r>
              <w:rPr>
                <w:snapToGrid w:val="0"/>
                <w:color w:val="000000"/>
                <w:kern w:val="0"/>
                <w:sz w:val="18"/>
                <w:szCs w:val="18"/>
                <w:lang w:val="zh-TW" w:bidi="zh-TW"/>
              </w:rPr>
              <w:t>。</w:t>
            </w:r>
          </w:p>
        </w:tc>
        <w:tc>
          <w:tcPr>
            <w:tcW w:w="13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疾病防控</w:t>
            </w:r>
          </w:p>
        </w:tc>
      </w:tr>
      <w:tr>
        <w:tblPrEx>
          <w:tblCellMar>
            <w:top w:w="0" w:type="dxa"/>
            <w:left w:w="10" w:type="dxa"/>
            <w:bottom w:w="0" w:type="dxa"/>
            <w:right w:w="10" w:type="dxa"/>
          </w:tblCellMar>
        </w:tblPrEx>
        <w:trPr>
          <w:trHeight w:val="394" w:hRule="exact"/>
          <w:jc w:val="center"/>
        </w:trPr>
        <w:tc>
          <w:tcPr>
            <w:tcW w:w="14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水</w:t>
            </w:r>
            <w:r>
              <w:rPr>
                <w:snapToGrid w:val="0"/>
                <w:color w:val="000000"/>
                <w:kern w:val="0"/>
                <w:sz w:val="18"/>
                <w:szCs w:val="18"/>
                <w:lang w:val="zh-TW" w:bidi="zh-TW"/>
              </w:rPr>
              <w:t>利</w:t>
            </w:r>
            <w:r>
              <w:rPr>
                <w:snapToGrid w:val="0"/>
                <w:color w:val="000000"/>
                <w:kern w:val="0"/>
                <w:sz w:val="18"/>
                <w:szCs w:val="18"/>
                <w:lang w:val="zh-TW" w:eastAsia="zh-TW" w:bidi="zh-TW"/>
              </w:rPr>
              <w:t>局</w:t>
            </w: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color w:val="000000"/>
                <w:kern w:val="0"/>
                <w:sz w:val="18"/>
                <w:szCs w:val="18"/>
                <w:lang w:val="zh-TW" w:bidi="zh-TW"/>
              </w:rPr>
            </w:pPr>
            <w:r>
              <w:rPr>
                <w:snapToGrid w:val="0"/>
                <w:color w:val="000000"/>
                <w:kern w:val="0"/>
                <w:sz w:val="18"/>
                <w:szCs w:val="18"/>
                <w:lang w:val="zh-TW" w:eastAsia="zh-TW" w:bidi="zh-TW"/>
              </w:rPr>
              <w:t>拟定全区水安全保障规划</w:t>
            </w:r>
            <w:r>
              <w:rPr>
                <w:rFonts w:hint="eastAsia"/>
                <w:snapToGrid w:val="0"/>
                <w:color w:val="000000"/>
                <w:kern w:val="0"/>
                <w:sz w:val="18"/>
                <w:szCs w:val="18"/>
                <w:lang w:val="zh-TW" w:bidi="zh-TW"/>
              </w:rPr>
              <w:t>。</w:t>
            </w:r>
          </w:p>
        </w:tc>
        <w:tc>
          <w:tcPr>
            <w:tcW w:w="130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eastAsia="zh-TW" w:bidi="zh-TW"/>
              </w:rPr>
              <w:t>健康环境</w:t>
            </w:r>
          </w:p>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（生态环境）</w:t>
            </w:r>
          </w:p>
        </w:tc>
      </w:tr>
      <w:tr>
        <w:tblPrEx>
          <w:tblCellMar>
            <w:top w:w="0" w:type="dxa"/>
            <w:left w:w="10" w:type="dxa"/>
            <w:bottom w:w="0" w:type="dxa"/>
            <w:right w:w="10" w:type="dxa"/>
          </w:tblCellMar>
        </w:tblPrEx>
        <w:trPr>
          <w:trHeight w:val="435"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color w:val="000000"/>
                <w:kern w:val="0"/>
                <w:sz w:val="18"/>
                <w:szCs w:val="18"/>
                <w:lang w:val="zh-TW" w:bidi="zh-TW"/>
              </w:rPr>
            </w:pPr>
            <w:r>
              <w:rPr>
                <w:snapToGrid w:val="0"/>
                <w:color w:val="000000"/>
                <w:kern w:val="0"/>
                <w:sz w:val="18"/>
                <w:szCs w:val="18"/>
                <w:lang w:val="zh-TW" w:eastAsia="zh-TW" w:bidi="zh-TW"/>
              </w:rPr>
              <w:t>编制的全区水利基础设施空间规划等重大水利规划</w:t>
            </w:r>
            <w:r>
              <w:rPr>
                <w:rFonts w:hint="eastAsia"/>
                <w:snapToGrid w:val="0"/>
                <w:color w:val="000000"/>
                <w:kern w:val="0"/>
                <w:sz w:val="18"/>
                <w:szCs w:val="18"/>
                <w:lang w:val="zh-TW" w:bidi="zh-TW"/>
              </w:rPr>
              <w:t>。</w:t>
            </w:r>
          </w:p>
        </w:tc>
        <w:tc>
          <w:tcPr>
            <w:tcW w:w="130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r>
      <w:tr>
        <w:tblPrEx>
          <w:tblCellMar>
            <w:top w:w="0" w:type="dxa"/>
            <w:left w:w="10" w:type="dxa"/>
            <w:bottom w:w="0" w:type="dxa"/>
            <w:right w:w="10" w:type="dxa"/>
          </w:tblCellMar>
        </w:tblPrEx>
        <w:trPr>
          <w:trHeight w:val="528"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color w:val="000000"/>
                <w:kern w:val="0"/>
                <w:sz w:val="18"/>
                <w:szCs w:val="18"/>
                <w:lang w:val="zh-TW" w:eastAsia="zh-TW" w:bidi="zh-TW"/>
              </w:rPr>
            </w:pPr>
            <w:r>
              <w:rPr>
                <w:snapToGrid w:val="0"/>
                <w:color w:val="000000"/>
                <w:kern w:val="0"/>
                <w:sz w:val="18"/>
                <w:szCs w:val="18"/>
                <w:lang w:val="zh-TW" w:eastAsia="zh-TW" w:bidi="zh-TW"/>
              </w:rPr>
              <w:t>编制并实施的全区节约用水规划和指导与推进</w:t>
            </w:r>
            <w:r>
              <w:rPr>
                <w:rFonts w:hint="eastAsia"/>
                <w:snapToGrid w:val="0"/>
                <w:color w:val="000000"/>
                <w:kern w:val="0"/>
                <w:sz w:val="18"/>
                <w:szCs w:val="18"/>
                <w:lang w:val="zh-TW" w:bidi="zh-TW"/>
              </w:rPr>
              <w:t>区</w:t>
            </w:r>
            <w:r>
              <w:rPr>
                <w:snapToGrid w:val="0"/>
                <w:color w:val="000000"/>
                <w:kern w:val="0"/>
                <w:sz w:val="18"/>
                <w:szCs w:val="18"/>
                <w:lang w:val="zh-TW" w:eastAsia="zh-TW" w:bidi="zh-TW"/>
              </w:rPr>
              <w:t>域节水型社会达标建设工作指导性文件。</w:t>
            </w:r>
          </w:p>
        </w:tc>
        <w:tc>
          <w:tcPr>
            <w:tcW w:w="13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饮水安全</w:t>
            </w:r>
          </w:p>
        </w:tc>
      </w:tr>
      <w:tr>
        <w:tblPrEx>
          <w:tblCellMar>
            <w:top w:w="0" w:type="dxa"/>
            <w:left w:w="10" w:type="dxa"/>
            <w:bottom w:w="0" w:type="dxa"/>
            <w:right w:w="10" w:type="dxa"/>
          </w:tblCellMar>
        </w:tblPrEx>
        <w:trPr>
          <w:trHeight w:val="559" w:hRule="exact"/>
          <w:jc w:val="center"/>
        </w:trPr>
        <w:tc>
          <w:tcPr>
            <w:tcW w:w="14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有关河、湖、库及河口的治理、开发的项目可行性论证文件。</w:t>
            </w:r>
          </w:p>
        </w:tc>
        <w:tc>
          <w:tcPr>
            <w:tcW w:w="13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snapToGrid w:val="0"/>
                <w:color w:val="000000"/>
                <w:kern w:val="0"/>
                <w:sz w:val="18"/>
                <w:szCs w:val="18"/>
                <w:lang w:val="zh-TW" w:eastAsia="zh-TW" w:bidi="zh-TW"/>
              </w:rPr>
            </w:pPr>
            <w:r>
              <w:rPr>
                <w:snapToGrid w:val="0"/>
                <w:color w:val="000000"/>
                <w:kern w:val="0"/>
                <w:sz w:val="18"/>
                <w:szCs w:val="18"/>
                <w:lang w:val="zh-TW" w:eastAsia="zh-TW" w:bidi="zh-TW"/>
              </w:rPr>
              <w:t>健康环境</w:t>
            </w:r>
          </w:p>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exact"/>
          <w:jc w:val="center"/>
        </w:trPr>
        <w:tc>
          <w:tcPr>
            <w:tcW w:w="1460" w:type="dxa"/>
            <w:vMerge w:val="restart"/>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文</w:t>
            </w:r>
            <w:r>
              <w:rPr>
                <w:rFonts w:hint="eastAsia"/>
                <w:snapToGrid w:val="0"/>
                <w:color w:val="000000"/>
                <w:kern w:val="0"/>
                <w:sz w:val="18"/>
                <w:szCs w:val="18"/>
                <w:lang w:val="zh-TW" w:bidi="zh-TW"/>
              </w:rPr>
              <w:t>化</w:t>
            </w:r>
            <w:r>
              <w:rPr>
                <w:snapToGrid w:val="0"/>
                <w:color w:val="000000"/>
                <w:kern w:val="0"/>
                <w:sz w:val="18"/>
                <w:szCs w:val="18"/>
                <w:lang w:val="zh-TW" w:eastAsia="zh-TW" w:bidi="zh-TW"/>
              </w:rPr>
              <w:t>旅</w:t>
            </w:r>
            <w:r>
              <w:rPr>
                <w:rFonts w:hint="eastAsia"/>
                <w:snapToGrid w:val="0"/>
                <w:color w:val="000000"/>
                <w:kern w:val="0"/>
                <w:sz w:val="18"/>
                <w:szCs w:val="18"/>
                <w:lang w:val="zh-TW" w:bidi="zh-TW"/>
              </w:rPr>
              <w:t>游</w:t>
            </w:r>
            <w:r>
              <w:rPr>
                <w:snapToGrid w:val="0"/>
                <w:color w:val="000000"/>
                <w:kern w:val="0"/>
                <w:sz w:val="18"/>
                <w:szCs w:val="18"/>
                <w:lang w:val="zh-TW" w:bidi="zh-TW"/>
              </w:rPr>
              <w:t>委</w:t>
            </w: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的全</w:t>
            </w:r>
            <w:r>
              <w:rPr>
                <w:snapToGrid w:val="0"/>
                <w:color w:val="000000"/>
                <w:kern w:val="0"/>
                <w:sz w:val="18"/>
                <w:szCs w:val="18"/>
                <w:lang w:val="zh-TW" w:bidi="zh-TW"/>
              </w:rPr>
              <w:t>区</w:t>
            </w:r>
            <w:r>
              <w:rPr>
                <w:snapToGrid w:val="0"/>
                <w:color w:val="000000"/>
                <w:kern w:val="0"/>
                <w:sz w:val="18"/>
                <w:szCs w:val="18"/>
                <w:lang w:val="zh-TW" w:eastAsia="zh-TW" w:bidi="zh-TW"/>
              </w:rPr>
              <w:t>文化、旅游、文物、广播电视方面发展规划和政策措施</w:t>
            </w:r>
            <w:r>
              <w:rPr>
                <w:snapToGrid w:val="0"/>
                <w:color w:val="000000"/>
                <w:kern w:val="0"/>
                <w:sz w:val="18"/>
                <w:szCs w:val="18"/>
                <w:lang w:val="zh-TW" w:bidi="zh-TW"/>
              </w:rPr>
              <w:t>。</w:t>
            </w:r>
          </w:p>
        </w:tc>
        <w:tc>
          <w:tcPr>
            <w:tcW w:w="1300" w:type="dxa"/>
            <w:gridSpan w:val="2"/>
            <w:vMerge w:val="restart"/>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有关指导、推进全域旅游和文化、旅游、文物、广播电视重大项目和重点</w:t>
            </w:r>
            <w:r>
              <w:rPr>
                <w:snapToGrid w:val="0"/>
                <w:color w:val="000000"/>
                <w:kern w:val="0"/>
                <w:sz w:val="18"/>
                <w:szCs w:val="18"/>
                <w:lang w:val="zh-TW" w:bidi="zh-TW"/>
              </w:rPr>
              <w:t>设施建设的规范性文件。</w:t>
            </w:r>
          </w:p>
          <w:p>
            <w:pPr>
              <w:tabs>
                <w:tab w:val="left" w:pos="4071"/>
                <w:tab w:val="left" w:leader="underscore" w:pos="5900"/>
              </w:tabs>
              <w:spacing w:line="200" w:lineRule="exact"/>
              <w:rPr>
                <w:snapToGrid w:val="0"/>
                <w:kern w:val="0"/>
                <w:sz w:val="18"/>
                <w:szCs w:val="18"/>
                <w:lang w:val="zh-TW" w:eastAsia="zh-TW" w:bidi="zh-TW"/>
              </w:rPr>
            </w:pPr>
            <w:r>
              <w:rPr>
                <w:snapToGrid w:val="0"/>
                <w:color w:val="000000"/>
                <w:kern w:val="0"/>
                <w:sz w:val="18"/>
                <w:szCs w:val="18"/>
                <w:lang w:val="zh-TW" w:eastAsia="zh-TW" w:bidi="zh-TW"/>
              </w:rPr>
              <w:tab/>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有关公共文化事业发展、公共文化服务体系建设、文化旅游惠民工程及统筹推进基本公共文化服务标准化、均等化的政策性文件</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5"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tabs>
                <w:tab w:val="left" w:pos="4790"/>
                <w:tab w:val="left" w:leader="underscore" w:pos="5900"/>
              </w:tabs>
              <w:spacing w:line="200" w:lineRule="exact"/>
              <w:rPr>
                <w:snapToGrid w:val="0"/>
                <w:kern w:val="0"/>
                <w:sz w:val="18"/>
                <w:szCs w:val="18"/>
                <w:lang w:val="zh-TW" w:bidi="zh-TW"/>
              </w:rPr>
            </w:pPr>
            <w:r>
              <w:rPr>
                <w:snapToGrid w:val="0"/>
                <w:color w:val="000000"/>
                <w:kern w:val="0"/>
                <w:sz w:val="18"/>
                <w:szCs w:val="18"/>
                <w:lang w:val="zh-TW" w:eastAsia="zh-TW" w:bidi="zh-TW"/>
              </w:rPr>
              <w:t>关于加强旅游景点环境卫生、安全管理的规范性文件</w:t>
            </w:r>
            <w:r>
              <w:rPr>
                <w:snapToGrid w:val="0"/>
                <w:color w:val="000000"/>
                <w:kern w:val="0"/>
                <w:sz w:val="18"/>
                <w:szCs w:val="18"/>
                <w:lang w:val="zh-TW" w:bidi="zh-TW"/>
              </w:rPr>
              <w:t>。</w:t>
            </w:r>
          </w:p>
        </w:tc>
        <w:tc>
          <w:tcPr>
            <w:tcW w:w="1300" w:type="dxa"/>
            <w:gridSpan w:val="2"/>
            <w:vMerge w:val="restart"/>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旅游景点紧急援助预案</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exact"/>
          <w:jc w:val="center"/>
        </w:trPr>
        <w:tc>
          <w:tcPr>
            <w:tcW w:w="1460" w:type="dxa"/>
            <w:vMerge w:val="restart"/>
            <w:shd w:val="clear" w:color="auto" w:fill="FFFFFF"/>
            <w:noWrap w:val="0"/>
            <w:vAlign w:val="center"/>
          </w:tcPr>
          <w:p>
            <w:pPr>
              <w:spacing w:line="200" w:lineRule="exact"/>
              <w:jc w:val="center"/>
              <w:rPr>
                <w:snapToGrid w:val="0"/>
                <w:kern w:val="0"/>
                <w:sz w:val="18"/>
                <w:szCs w:val="18"/>
                <w:lang w:val="zh-TW" w:bidi="zh-TW"/>
              </w:rPr>
            </w:pPr>
            <w:r>
              <w:rPr>
                <w:snapToGrid w:val="0"/>
                <w:color w:val="000000"/>
                <w:kern w:val="0"/>
                <w:sz w:val="18"/>
                <w:szCs w:val="18"/>
                <w:lang w:val="zh-TW" w:bidi="zh-TW"/>
              </w:rPr>
              <w:t>区</w:t>
            </w:r>
            <w:r>
              <w:rPr>
                <w:snapToGrid w:val="0"/>
                <w:color w:val="000000"/>
                <w:kern w:val="0"/>
                <w:sz w:val="18"/>
                <w:szCs w:val="18"/>
                <w:lang w:val="zh-TW" w:eastAsia="zh-TW" w:bidi="zh-TW"/>
              </w:rPr>
              <w:t>卫生健康</w:t>
            </w:r>
            <w:r>
              <w:rPr>
                <w:snapToGrid w:val="0"/>
                <w:color w:val="000000"/>
                <w:kern w:val="0"/>
                <w:sz w:val="18"/>
                <w:szCs w:val="18"/>
                <w:lang w:val="zh-TW" w:bidi="zh-TW"/>
              </w:rPr>
              <w:t>委</w:t>
            </w: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的卫生健康事业发展规划、政策措施</w:t>
            </w:r>
            <w:r>
              <w:rPr>
                <w:rFonts w:hint="eastAsia"/>
                <w:snapToGrid w:val="0"/>
                <w:color w:val="000000"/>
                <w:kern w:val="0"/>
                <w:sz w:val="18"/>
                <w:szCs w:val="18"/>
                <w:lang w:val="zh-TW" w:bidi="zh-TW"/>
              </w:rPr>
              <w:t>、</w:t>
            </w:r>
            <w:r>
              <w:rPr>
                <w:snapToGrid w:val="0"/>
                <w:color w:val="000000"/>
                <w:kern w:val="0"/>
                <w:sz w:val="18"/>
                <w:szCs w:val="18"/>
                <w:lang w:val="zh-TW" w:eastAsia="zh-TW" w:bidi="zh-TW"/>
              </w:rPr>
              <w:t>编制的卫生健康资源配置规划</w:t>
            </w:r>
            <w:r>
              <w:rPr>
                <w:snapToGrid w:val="0"/>
                <w:color w:val="000000"/>
                <w:kern w:val="0"/>
                <w:sz w:val="18"/>
                <w:szCs w:val="18"/>
                <w:lang w:val="zh-TW" w:bidi="zh-TW"/>
              </w:rPr>
              <w:t>。</w:t>
            </w:r>
          </w:p>
        </w:tc>
        <w:tc>
          <w:tcPr>
            <w:tcW w:w="1300" w:type="dxa"/>
            <w:gridSpan w:val="2"/>
            <w:vMerge w:val="restart"/>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并组织实施的推进卫生健康基本公共服务均等化、普惠化、便捷化和服务主体多元化、方式多样化等政策措施</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有</w:t>
            </w:r>
            <w:r>
              <w:rPr>
                <w:snapToGrid w:val="0"/>
                <w:color w:val="000000"/>
                <w:kern w:val="0"/>
                <w:sz w:val="18"/>
                <w:szCs w:val="18"/>
                <w:lang w:val="zh-TW" w:eastAsia="zh-TW" w:bidi="zh-TW"/>
              </w:rPr>
              <w:t>关推进深化医药卫生体制改革</w:t>
            </w:r>
            <w:r>
              <w:rPr>
                <w:rFonts w:hint="eastAsia"/>
                <w:snapToGrid w:val="0"/>
                <w:color w:val="000000"/>
                <w:kern w:val="0"/>
                <w:sz w:val="18"/>
                <w:szCs w:val="18"/>
                <w:lang w:val="zh-TW" w:bidi="zh-TW"/>
              </w:rPr>
              <w:t>，</w:t>
            </w:r>
            <w:r>
              <w:rPr>
                <w:snapToGrid w:val="0"/>
                <w:color w:val="000000"/>
                <w:kern w:val="0"/>
                <w:sz w:val="18"/>
                <w:szCs w:val="18"/>
                <w:lang w:val="zh-TW" w:eastAsia="zh-TW" w:bidi="zh-TW"/>
              </w:rPr>
              <w:t>深化公立医院综合改革的建议及相关政策性文件</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8"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的重大疾病防治规划以及严重危害人民健康公共卫生问题的干预措施和各类突发公共事件的医疗卫生救援预案</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9"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w:t>
            </w:r>
            <w:r>
              <w:rPr>
                <w:rFonts w:hint="eastAsia"/>
                <w:snapToGrid w:val="0"/>
                <w:color w:val="000000"/>
                <w:kern w:val="0"/>
                <w:sz w:val="18"/>
                <w:szCs w:val="18"/>
                <w:lang w:val="zh-TW" w:bidi="zh-TW"/>
              </w:rPr>
              <w:t>定</w:t>
            </w:r>
            <w:r>
              <w:rPr>
                <w:snapToGrid w:val="0"/>
                <w:color w:val="000000"/>
                <w:kern w:val="0"/>
                <w:sz w:val="18"/>
                <w:szCs w:val="18"/>
                <w:lang w:val="zh-TW" w:eastAsia="zh-TW" w:bidi="zh-TW"/>
              </w:rPr>
              <w:t>的应对人口老龄化政策措施和推进老年健康服务体系建设</w:t>
            </w:r>
            <w:r>
              <w:rPr>
                <w:rFonts w:hint="eastAsia"/>
                <w:snapToGrid w:val="0"/>
                <w:color w:val="000000"/>
                <w:kern w:val="0"/>
                <w:sz w:val="18"/>
                <w:szCs w:val="18"/>
                <w:lang w:val="zh-TW" w:bidi="zh-TW"/>
              </w:rPr>
              <w:t>、</w:t>
            </w:r>
            <w:r>
              <w:rPr>
                <w:snapToGrid w:val="0"/>
                <w:color w:val="000000"/>
                <w:kern w:val="0"/>
                <w:sz w:val="18"/>
                <w:szCs w:val="18"/>
                <w:lang w:val="zh-TW" w:eastAsia="zh-TW" w:bidi="zh-TW"/>
              </w:rPr>
              <w:t>医养结合工作的政策及规范性文件</w:t>
            </w:r>
            <w:r>
              <w:rPr>
                <w:snapToGrid w:val="0"/>
                <w:color w:val="000000"/>
                <w:kern w:val="0"/>
                <w:sz w:val="18"/>
                <w:szCs w:val="18"/>
                <w:lang w:val="zh-TW" w:bidi="zh-TW"/>
              </w:rPr>
              <w:t>。</w:t>
            </w:r>
          </w:p>
        </w:tc>
        <w:tc>
          <w:tcPr>
            <w:tcW w:w="1300" w:type="dxa"/>
            <w:gridSpan w:val="2"/>
            <w:vMerge w:val="restart"/>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9"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有关药品使用监测、临床综合评价和短缺药品预警，食品安全风险监测评估的制度性文件</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有关开</w:t>
            </w:r>
            <w:r>
              <w:rPr>
                <w:snapToGrid w:val="0"/>
                <w:color w:val="000000"/>
                <w:kern w:val="0"/>
                <w:sz w:val="18"/>
                <w:szCs w:val="18"/>
                <w:lang w:val="zh-TW" w:eastAsia="zh-TW" w:bidi="zh-TW"/>
              </w:rPr>
              <w:t>展爱国卫生运动的办法、制度、规划和措施等</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6"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有关职业卫生、放射卫生、环境卫生、学校卫生、公共场所卫生、饮用水卫生等公共卫生的监督管理和传染病防治卫生健康综合监督体系建设的政策文件</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制定有关医</w:t>
            </w:r>
            <w:r>
              <w:rPr>
                <w:snapToGrid w:val="0"/>
                <w:color w:val="000000"/>
                <w:kern w:val="0"/>
                <w:sz w:val="18"/>
                <w:szCs w:val="18"/>
                <w:lang w:val="zh-TW" w:eastAsia="zh-TW" w:bidi="zh-TW"/>
              </w:rPr>
              <w:t>疗服务评价和监督管理体系建设的办法及实施方案</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有关人口监测预警和计划生育管理与服务、家庭发展的相关政策文件</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负责</w:t>
            </w:r>
            <w:r>
              <w:rPr>
                <w:snapToGrid w:val="0"/>
                <w:color w:val="000000"/>
                <w:kern w:val="0"/>
                <w:sz w:val="18"/>
                <w:szCs w:val="18"/>
                <w:lang w:val="zh-TW" w:bidi="zh-TW"/>
              </w:rPr>
              <w:t>制定</w:t>
            </w:r>
            <w:r>
              <w:rPr>
                <w:snapToGrid w:val="0"/>
                <w:color w:val="000000"/>
                <w:kern w:val="0"/>
                <w:sz w:val="18"/>
                <w:szCs w:val="18"/>
                <w:lang w:val="zh-TW" w:eastAsia="zh-TW" w:bidi="zh-TW"/>
              </w:rPr>
              <w:t>的中医药政策和发展规划</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9"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color w:val="000000"/>
                <w:kern w:val="0"/>
                <w:sz w:val="18"/>
                <w:szCs w:val="18"/>
                <w:lang w:val="zh-TW" w:bidi="zh-TW"/>
              </w:rPr>
            </w:pPr>
            <w:r>
              <w:rPr>
                <w:snapToGrid w:val="0"/>
                <w:color w:val="000000"/>
                <w:kern w:val="0"/>
                <w:sz w:val="18"/>
                <w:szCs w:val="18"/>
                <w:lang w:val="zh-TW" w:eastAsia="zh-TW" w:bidi="zh-TW"/>
              </w:rPr>
              <w:t>重度精神病人救治</w:t>
            </w:r>
            <w:r>
              <w:rPr>
                <w:snapToGrid w:val="0"/>
                <w:color w:val="000000"/>
                <w:kern w:val="0"/>
                <w:sz w:val="18"/>
                <w:szCs w:val="18"/>
                <w:lang w:val="zh-TW" w:bidi="zh-TW"/>
              </w:rPr>
              <w:t>的规范性文件。</w:t>
            </w:r>
          </w:p>
        </w:tc>
        <w:tc>
          <w:tcPr>
            <w:tcW w:w="1300" w:type="dxa"/>
            <w:gridSpan w:val="2"/>
            <w:vMerge w:val="continue"/>
            <w:shd w:val="clear" w:color="auto" w:fill="FFFFFF"/>
            <w:noWrap w:val="0"/>
            <w:vAlign w:val="center"/>
          </w:tcPr>
          <w:p>
            <w:pPr>
              <w:spacing w:line="200" w:lineRule="exact"/>
              <w:jc w:val="center"/>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 w:hRule="exact"/>
          <w:jc w:val="center"/>
        </w:trPr>
        <w:tc>
          <w:tcPr>
            <w:tcW w:w="1460" w:type="dxa"/>
            <w:shd w:val="clear" w:color="auto" w:fill="FFFFFF"/>
            <w:noWrap w:val="0"/>
            <w:vAlign w:val="center"/>
          </w:tcPr>
          <w:p>
            <w:pPr>
              <w:spacing w:line="200" w:lineRule="exact"/>
              <w:ind w:firstLine="214" w:firstLineChars="119"/>
              <w:jc w:val="center"/>
              <w:rPr>
                <w:rFonts w:hint="eastAsia" w:ascii="Times New Roman" w:hAnsi="Times New Roman" w:eastAsia="宋体" w:cs="Times New Roman"/>
                <w:snapToGrid w:val="0"/>
                <w:color w:val="000000"/>
                <w:kern w:val="0"/>
                <w:sz w:val="18"/>
                <w:szCs w:val="18"/>
                <w:lang w:val="en-US" w:eastAsia="zh-CN" w:bidi="zh-TW"/>
              </w:rPr>
            </w:pPr>
            <w:r>
              <w:rPr>
                <w:snapToGrid w:val="0"/>
                <w:color w:val="000000"/>
                <w:kern w:val="0"/>
                <w:sz w:val="18"/>
                <w:szCs w:val="18"/>
                <w:lang w:bidi="zh-TW"/>
              </w:rPr>
              <w:t>部门</w:t>
            </w:r>
          </w:p>
        </w:tc>
        <w:tc>
          <w:tcPr>
            <w:tcW w:w="6664" w:type="dxa"/>
            <w:shd w:val="clear" w:color="auto" w:fill="FFFFFF"/>
            <w:noWrap w:val="0"/>
            <w:vAlign w:val="center"/>
          </w:tcPr>
          <w:p>
            <w:pPr>
              <w:tabs>
                <w:tab w:val="left" w:pos="3387"/>
                <w:tab w:val="left" w:leader="underscore" w:pos="5202"/>
                <w:tab w:val="left" w:leader="underscore" w:pos="5297"/>
                <w:tab w:val="left" w:leader="underscore" w:pos="6938"/>
              </w:tabs>
              <w:spacing w:line="200" w:lineRule="exact"/>
              <w:jc w:val="center"/>
              <w:rPr>
                <w:rFonts w:hint="eastAsia" w:ascii="Times New Roman" w:hAnsi="Times New Roman" w:eastAsia="宋体" w:cs="Times New Roman"/>
                <w:snapToGrid w:val="0"/>
                <w:color w:val="000000"/>
                <w:kern w:val="0"/>
                <w:sz w:val="18"/>
                <w:szCs w:val="18"/>
                <w:u w:val="single"/>
                <w:lang w:val="zh-TW" w:eastAsia="zh-CN" w:bidi="zh-TW"/>
              </w:rPr>
            </w:pPr>
            <w:r>
              <w:rPr>
                <w:snapToGrid w:val="0"/>
                <w:color w:val="000000"/>
                <w:kern w:val="0"/>
                <w:sz w:val="18"/>
                <w:szCs w:val="18"/>
                <w:lang w:val="zh-TW" w:bidi="zh-TW"/>
              </w:rPr>
              <w:t>涉及健康相关因素的政策文件范围</w:t>
            </w:r>
          </w:p>
        </w:tc>
        <w:tc>
          <w:tcPr>
            <w:tcW w:w="1300" w:type="dxa"/>
            <w:gridSpan w:val="2"/>
            <w:shd w:val="clear" w:color="auto" w:fill="FFFFFF"/>
            <w:noWrap w:val="0"/>
            <w:vAlign w:val="center"/>
          </w:tcPr>
          <w:p>
            <w:pPr>
              <w:spacing w:line="200" w:lineRule="exact"/>
              <w:jc w:val="center"/>
              <w:rPr>
                <w:rFonts w:hint="eastAsia" w:ascii="Times New Roman" w:hAnsi="Times New Roman" w:eastAsia="宋体" w:cs="Times New Roman"/>
                <w:snapToGrid w:val="0"/>
                <w:kern w:val="0"/>
                <w:sz w:val="18"/>
                <w:szCs w:val="18"/>
                <w:lang w:val="en-US" w:eastAsia="zh-CN" w:bidi="ar-SA"/>
              </w:rPr>
            </w:pPr>
            <w:r>
              <w:rPr>
                <w:snapToGrid w:val="0"/>
                <w:kern w:val="0"/>
                <w:sz w:val="18"/>
                <w:szCs w:val="18"/>
              </w:rPr>
              <w:t>相应健康问题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 w:hRule="exact"/>
          <w:jc w:val="center"/>
        </w:trPr>
        <w:tc>
          <w:tcPr>
            <w:tcW w:w="1460" w:type="dxa"/>
            <w:vMerge w:val="restart"/>
            <w:shd w:val="clear" w:color="auto" w:fill="FFFFFF"/>
            <w:noWrap w:val="0"/>
            <w:vAlign w:val="center"/>
          </w:tcPr>
          <w:p>
            <w:pPr>
              <w:spacing w:line="200" w:lineRule="exact"/>
              <w:jc w:val="center"/>
              <w:rPr>
                <w:snapToGrid w:val="0"/>
                <w:kern w:val="0"/>
                <w:sz w:val="18"/>
                <w:szCs w:val="18"/>
              </w:rPr>
            </w:pPr>
            <w:r>
              <w:rPr>
                <w:rFonts w:hint="eastAsia"/>
                <w:snapToGrid w:val="0"/>
                <w:kern w:val="0"/>
                <w:sz w:val="18"/>
                <w:szCs w:val="18"/>
              </w:rPr>
              <w:t>区应急局</w:t>
            </w:r>
          </w:p>
        </w:tc>
        <w:tc>
          <w:tcPr>
            <w:tcW w:w="6664" w:type="dxa"/>
            <w:shd w:val="clear" w:color="auto" w:fill="FFFFFF"/>
            <w:noWrap w:val="0"/>
            <w:vAlign w:val="center"/>
          </w:tcPr>
          <w:p>
            <w:pPr>
              <w:spacing w:line="200" w:lineRule="exact"/>
              <w:rPr>
                <w:snapToGrid w:val="0"/>
                <w:color w:val="000000"/>
                <w:kern w:val="0"/>
                <w:sz w:val="18"/>
                <w:szCs w:val="18"/>
                <w:lang w:val="zh-TW" w:bidi="zh-TW"/>
              </w:rPr>
            </w:pPr>
            <w:r>
              <w:rPr>
                <w:rFonts w:hint="eastAsia"/>
                <w:snapToGrid w:val="0"/>
                <w:color w:val="000000"/>
                <w:kern w:val="0"/>
                <w:sz w:val="18"/>
                <w:szCs w:val="18"/>
                <w:lang w:val="zh-TW" w:bidi="zh-TW"/>
              </w:rPr>
              <w:t>拟定的应急管理、安全生产等政策规定。</w:t>
            </w:r>
          </w:p>
        </w:tc>
        <w:tc>
          <w:tcPr>
            <w:tcW w:w="1300" w:type="dxa"/>
            <w:gridSpan w:val="2"/>
            <w:vMerge w:val="restart"/>
            <w:shd w:val="clear" w:color="auto" w:fill="FFFFFF"/>
            <w:noWrap w:val="0"/>
            <w:vAlign w:val="center"/>
          </w:tcPr>
          <w:p>
            <w:pPr>
              <w:spacing w:line="200" w:lineRule="exact"/>
              <w:jc w:val="center"/>
              <w:rPr>
                <w:snapToGrid w:val="0"/>
                <w:kern w:val="0"/>
                <w:sz w:val="18"/>
                <w:szCs w:val="18"/>
              </w:rPr>
            </w:pPr>
            <w:r>
              <w:rPr>
                <w:rFonts w:hint="eastAsia"/>
                <w:snapToGrid w:val="0"/>
                <w:kern w:val="0"/>
                <w:sz w:val="18"/>
                <w:szCs w:val="18"/>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color w:val="000000"/>
                <w:kern w:val="0"/>
                <w:sz w:val="18"/>
                <w:szCs w:val="18"/>
                <w:lang w:val="zh-TW" w:bidi="zh-TW"/>
              </w:rPr>
            </w:pPr>
            <w:r>
              <w:rPr>
                <w:rFonts w:hint="eastAsia"/>
                <w:snapToGrid w:val="0"/>
                <w:color w:val="000000"/>
                <w:kern w:val="0"/>
                <w:sz w:val="18"/>
                <w:szCs w:val="18"/>
                <w:lang w:val="zh-TW" w:bidi="zh-TW"/>
              </w:rPr>
              <w:t>组织编制的应急体系建设，安全生产和综合防灾减灾规划。</w:t>
            </w:r>
          </w:p>
        </w:tc>
        <w:tc>
          <w:tcPr>
            <w:tcW w:w="1300" w:type="dxa"/>
            <w:gridSpan w:val="2"/>
            <w:vMerge w:val="continue"/>
            <w:shd w:val="clear" w:color="auto" w:fill="FFFFFF"/>
            <w:noWrap w:val="0"/>
            <w:vAlign w:val="center"/>
          </w:tcPr>
          <w:p>
            <w:pPr>
              <w:spacing w:line="200" w:lineRule="exact"/>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eastAsia="zh-TW" w:bidi="zh-TW"/>
              </w:rPr>
            </w:pPr>
            <w:r>
              <w:rPr>
                <w:snapToGrid w:val="0"/>
                <w:color w:val="000000"/>
                <w:kern w:val="0"/>
                <w:sz w:val="18"/>
                <w:szCs w:val="18"/>
                <w:lang w:val="zh-TW" w:bidi="zh-TW"/>
              </w:rPr>
              <w:t>编制</w:t>
            </w:r>
            <w:r>
              <w:rPr>
                <w:snapToGrid w:val="0"/>
                <w:color w:val="000000"/>
                <w:kern w:val="0"/>
                <w:sz w:val="18"/>
                <w:szCs w:val="18"/>
                <w:lang w:val="zh-TW" w:eastAsia="zh-TW" w:bidi="zh-TW"/>
              </w:rPr>
              <w:t>的综合应急防灾减灾预案和安全生产类、自然灾害类专项</w:t>
            </w:r>
            <w:r>
              <w:rPr>
                <w:snapToGrid w:val="0"/>
                <w:color w:val="000000"/>
                <w:kern w:val="0"/>
                <w:sz w:val="18"/>
                <w:szCs w:val="18"/>
                <w:lang w:val="zh-TW" w:bidi="zh-TW"/>
              </w:rPr>
              <w:t>预案。</w:t>
            </w:r>
          </w:p>
        </w:tc>
        <w:tc>
          <w:tcPr>
            <w:tcW w:w="1300" w:type="dxa"/>
            <w:gridSpan w:val="2"/>
            <w:vMerge w:val="continue"/>
            <w:shd w:val="clear" w:color="auto" w:fill="FFFFFF"/>
            <w:noWrap w:val="0"/>
            <w:vAlign w:val="center"/>
          </w:tcPr>
          <w:p>
            <w:pPr>
              <w:spacing w:line="200" w:lineRule="exact"/>
              <w:rPr>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exact"/>
          <w:jc w:val="center"/>
        </w:trPr>
        <w:tc>
          <w:tcPr>
            <w:tcW w:w="1460" w:type="dxa"/>
            <w:vMerge w:val="continue"/>
            <w:shd w:val="clear" w:color="auto" w:fill="FFFFFF"/>
            <w:noWrap w:val="0"/>
            <w:vAlign w:val="center"/>
          </w:tcPr>
          <w:p>
            <w:pPr>
              <w:spacing w:line="200" w:lineRule="exact"/>
              <w:jc w:val="center"/>
              <w:rPr>
                <w:snapToGrid w:val="0"/>
                <w:kern w:val="0"/>
                <w:sz w:val="18"/>
                <w:szCs w:val="18"/>
              </w:rPr>
            </w:pPr>
          </w:p>
        </w:tc>
        <w:tc>
          <w:tcPr>
            <w:tcW w:w="6664" w:type="dxa"/>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制定的应急物资储备和应急救援装备规划</w:t>
            </w:r>
            <w:r>
              <w:rPr>
                <w:snapToGrid w:val="0"/>
                <w:color w:val="000000"/>
                <w:kern w:val="0"/>
                <w:sz w:val="18"/>
                <w:szCs w:val="18"/>
                <w:lang w:val="zh-TW" w:bidi="zh-TW"/>
              </w:rPr>
              <w:t>。</w:t>
            </w:r>
          </w:p>
        </w:tc>
        <w:tc>
          <w:tcPr>
            <w:tcW w:w="1300" w:type="dxa"/>
            <w:gridSpan w:val="2"/>
            <w:vMerge w:val="continue"/>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690"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市场监管局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rPr>
            </w:pPr>
            <w:r>
              <w:rPr>
                <w:snapToGrid w:val="0"/>
                <w:kern w:val="0"/>
                <w:sz w:val="18"/>
                <w:szCs w:val="18"/>
                <w:lang w:val="zh-TW" w:eastAsia="zh-TW" w:bidi="zh-TW"/>
              </w:rPr>
              <w:t>关于重大食品安全事故应急的预案、建立食品安全事故防范机制和措施等政府层面的规范性文件</w:t>
            </w:r>
            <w:r>
              <w:rPr>
                <w:snapToGrid w:val="0"/>
                <w:kern w:val="0"/>
                <w:sz w:val="18"/>
                <w:szCs w:val="18"/>
                <w:lang w:val="zh-TW" w:bidi="zh-TW"/>
              </w:rPr>
              <w:t>。</w:t>
            </w:r>
          </w:p>
        </w:tc>
        <w:tc>
          <w:tcPr>
            <w:tcW w:w="1300" w:type="dxa"/>
            <w:gridSpan w:val="2"/>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320"/>
              <w:rPr>
                <w:snapToGrid w:val="0"/>
                <w:kern w:val="0"/>
                <w:sz w:val="18"/>
                <w:szCs w:val="18"/>
                <w:lang w:val="zh-TW" w:eastAsia="zh-TW" w:bidi="zh-TW"/>
              </w:rPr>
            </w:pPr>
            <w:r>
              <w:rPr>
                <w:snapToGrid w:val="0"/>
                <w:color w:val="000000"/>
                <w:kern w:val="0"/>
                <w:sz w:val="18"/>
                <w:szCs w:val="18"/>
                <w:lang w:val="zh-TW" w:eastAsia="zh-TW" w:bidi="zh-TW"/>
              </w:rPr>
              <w:t>食品安全</w:t>
            </w:r>
          </w:p>
        </w:tc>
      </w:tr>
      <w:tr>
        <w:tblPrEx>
          <w:tblCellMar>
            <w:top w:w="0" w:type="dxa"/>
            <w:left w:w="10" w:type="dxa"/>
            <w:bottom w:w="0" w:type="dxa"/>
            <w:right w:w="10" w:type="dxa"/>
          </w:tblCellMar>
        </w:tblPrEx>
        <w:trPr>
          <w:trHeight w:val="587"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rPr>
            </w:pPr>
            <w:r>
              <w:rPr>
                <w:snapToGrid w:val="0"/>
                <w:kern w:val="0"/>
                <w:sz w:val="18"/>
                <w:szCs w:val="18"/>
                <w:lang w:val="zh-TW" w:eastAsia="zh-TW" w:bidi="zh-TW"/>
              </w:rPr>
              <w:t>关于加强食品安全监管，防范区域性系统性食品安全事故的实施办法等监管策略性文件</w:t>
            </w:r>
            <w:r>
              <w:rPr>
                <w:snapToGrid w:val="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627"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rPr>
            </w:pPr>
            <w:r>
              <w:rPr>
                <w:snapToGrid w:val="0"/>
                <w:kern w:val="0"/>
                <w:sz w:val="18"/>
                <w:szCs w:val="18"/>
                <w:lang w:val="zh-TW" w:eastAsia="zh-TW" w:bidi="zh-TW"/>
              </w:rPr>
              <w:t>有关实施《食品生产加工小作坊</w:t>
            </w:r>
            <w:r>
              <w:rPr>
                <w:rFonts w:hint="eastAsia"/>
                <w:snapToGrid w:val="0"/>
                <w:kern w:val="0"/>
                <w:sz w:val="18"/>
                <w:szCs w:val="18"/>
                <w:lang w:val="zh-TW" w:bidi="zh-TW"/>
              </w:rPr>
              <w:t>、</w:t>
            </w:r>
            <w:r>
              <w:rPr>
                <w:snapToGrid w:val="0"/>
                <w:kern w:val="0"/>
                <w:sz w:val="18"/>
                <w:szCs w:val="18"/>
                <w:lang w:val="zh-TW" w:eastAsia="zh-TW" w:bidi="zh-TW"/>
              </w:rPr>
              <w:t>食品流通摊贩</w:t>
            </w:r>
            <w:r>
              <w:rPr>
                <w:rFonts w:hint="eastAsia"/>
                <w:snapToGrid w:val="0"/>
                <w:kern w:val="0"/>
                <w:sz w:val="18"/>
                <w:szCs w:val="18"/>
                <w:lang w:val="zh-TW" w:bidi="zh-TW"/>
              </w:rPr>
              <w:t>、</w:t>
            </w:r>
            <w:r>
              <w:rPr>
                <w:snapToGrid w:val="0"/>
                <w:kern w:val="0"/>
                <w:sz w:val="18"/>
                <w:szCs w:val="18"/>
                <w:lang w:val="zh-TW" w:eastAsia="zh-TW" w:bidi="zh-TW"/>
              </w:rPr>
              <w:t>餐饮服务摊贩及家庭集体宴席服务者备案管理办法》等规范化文件</w:t>
            </w:r>
            <w:r>
              <w:rPr>
                <w:snapToGrid w:val="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566"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kern w:val="0"/>
                <w:sz w:val="18"/>
                <w:szCs w:val="18"/>
                <w:lang w:val="zh-TW" w:eastAsia="zh-TW" w:bidi="zh-TW"/>
              </w:rPr>
              <w:t>关于食品</w:t>
            </w:r>
            <w:r>
              <w:rPr>
                <w:rFonts w:hint="eastAsia"/>
                <w:snapToGrid w:val="0"/>
                <w:kern w:val="0"/>
                <w:sz w:val="18"/>
                <w:szCs w:val="18"/>
                <w:lang w:val="zh-TW" w:bidi="zh-TW"/>
              </w:rPr>
              <w:t>、</w:t>
            </w:r>
            <w:r>
              <w:rPr>
                <w:snapToGrid w:val="0"/>
                <w:kern w:val="0"/>
                <w:sz w:val="18"/>
                <w:szCs w:val="18"/>
                <w:lang w:val="zh-TW" w:eastAsia="zh-TW" w:bidi="zh-TW"/>
              </w:rPr>
              <w:t>药品安全宣传和从业人员健康培训的制度及办法等制度性文件</w:t>
            </w:r>
            <w:r>
              <w:rPr>
                <w:snapToGrid w:val="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718"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bidi="zh-TW"/>
              </w:rPr>
              <w:t>区</w:t>
            </w:r>
            <w:r>
              <w:rPr>
                <w:snapToGrid w:val="0"/>
                <w:color w:val="000000"/>
                <w:kern w:val="0"/>
                <w:sz w:val="18"/>
                <w:szCs w:val="18"/>
                <w:lang w:val="zh-TW" w:eastAsia="zh-TW" w:bidi="zh-TW"/>
              </w:rPr>
              <w:t>医</w:t>
            </w:r>
            <w:r>
              <w:rPr>
                <w:rFonts w:hint="eastAsia"/>
                <w:snapToGrid w:val="0"/>
                <w:color w:val="000000"/>
                <w:kern w:val="0"/>
                <w:sz w:val="18"/>
                <w:szCs w:val="18"/>
                <w:lang w:val="zh-TW" w:bidi="zh-TW"/>
              </w:rPr>
              <w:t>保</w:t>
            </w:r>
            <w:r>
              <w:rPr>
                <w:snapToGrid w:val="0"/>
                <w:color w:val="000000"/>
                <w:kern w:val="0"/>
                <w:sz w:val="18"/>
                <w:szCs w:val="18"/>
                <w:lang w:val="zh-TW" w:eastAsia="zh-TW" w:bidi="zh-TW"/>
              </w:rPr>
              <w:t>局</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拟定的贯彻落实城乡居民基本医疗保险制度</w:t>
            </w:r>
            <w:r>
              <w:rPr>
                <w:rFonts w:hint="eastAsia"/>
                <w:snapToGrid w:val="0"/>
                <w:color w:val="000000"/>
                <w:kern w:val="0"/>
                <w:sz w:val="18"/>
                <w:szCs w:val="18"/>
                <w:lang w:val="zh-TW" w:bidi="zh-TW"/>
              </w:rPr>
              <w:t>、</w:t>
            </w:r>
            <w:r>
              <w:rPr>
                <w:snapToGrid w:val="0"/>
                <w:color w:val="000000"/>
                <w:kern w:val="0"/>
                <w:sz w:val="18"/>
                <w:szCs w:val="18"/>
                <w:lang w:val="zh-TW" w:eastAsia="zh-TW" w:bidi="zh-TW"/>
              </w:rPr>
              <w:t>大病保险制度和城乡统筹的多层次医疗保障体系的实施办法及监督管理的规范性文件</w:t>
            </w:r>
            <w:r>
              <w:rPr>
                <w:snapToGrid w:val="0"/>
                <w:color w:val="000000"/>
                <w:kern w:val="0"/>
                <w:sz w:val="18"/>
                <w:szCs w:val="18"/>
                <w:lang w:val="zh-TW" w:bidi="zh-TW"/>
              </w:rPr>
              <w:t>。</w:t>
            </w:r>
          </w:p>
        </w:tc>
        <w:tc>
          <w:tcPr>
            <w:tcW w:w="1300" w:type="dxa"/>
            <w:gridSpan w:val="2"/>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320"/>
              <w:rPr>
                <w:snapToGrid w:val="0"/>
                <w:kern w:val="0"/>
                <w:sz w:val="18"/>
                <w:szCs w:val="18"/>
                <w:lang w:val="zh-TW" w:eastAsia="zh-TW" w:bidi="zh-TW"/>
              </w:rPr>
            </w:pPr>
            <w:r>
              <w:rPr>
                <w:snapToGrid w:val="0"/>
                <w:color w:val="000000"/>
                <w:kern w:val="0"/>
                <w:sz w:val="18"/>
                <w:szCs w:val="18"/>
                <w:lang w:val="zh-TW" w:eastAsia="zh-TW" w:bidi="zh-TW"/>
              </w:rPr>
              <w:t>健康服务</w:t>
            </w:r>
          </w:p>
        </w:tc>
      </w:tr>
      <w:tr>
        <w:tblPrEx>
          <w:tblCellMar>
            <w:top w:w="0" w:type="dxa"/>
            <w:left w:w="10" w:type="dxa"/>
            <w:bottom w:w="0" w:type="dxa"/>
            <w:right w:w="10" w:type="dxa"/>
          </w:tblCellMar>
        </w:tblPrEx>
        <w:trPr>
          <w:trHeight w:val="546"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推进医疗、医保、医药</w:t>
            </w:r>
            <w:r>
              <w:rPr>
                <w:rFonts w:hint="eastAsia"/>
                <w:snapToGrid w:val="0"/>
                <w:color w:val="000000"/>
                <w:kern w:val="0"/>
                <w:sz w:val="18"/>
                <w:szCs w:val="18"/>
                <w:lang w:val="zh-CN" w:bidi="zh-CN"/>
              </w:rPr>
              <w:t>“</w:t>
            </w:r>
            <w:r>
              <w:rPr>
                <w:snapToGrid w:val="0"/>
                <w:color w:val="000000"/>
                <w:kern w:val="0"/>
                <w:sz w:val="18"/>
                <w:szCs w:val="18"/>
                <w:lang w:val="zh-CN" w:bidi="zh-CN"/>
              </w:rPr>
              <w:t>三</w:t>
            </w:r>
            <w:r>
              <w:rPr>
                <w:snapToGrid w:val="0"/>
                <w:color w:val="000000"/>
                <w:kern w:val="0"/>
                <w:sz w:val="18"/>
                <w:szCs w:val="18"/>
                <w:lang w:val="zh-TW" w:eastAsia="zh-TW" w:bidi="zh-TW"/>
              </w:rPr>
              <w:t>医联动</w:t>
            </w:r>
            <w:r>
              <w:rPr>
                <w:rFonts w:hint="eastAsia"/>
                <w:snapToGrid w:val="0"/>
                <w:color w:val="000000"/>
                <w:kern w:val="0"/>
                <w:sz w:val="18"/>
                <w:szCs w:val="18"/>
                <w:lang w:val="zh-CN" w:bidi="zh-CN"/>
              </w:rPr>
              <w:t>”</w:t>
            </w:r>
            <w:r>
              <w:rPr>
                <w:snapToGrid w:val="0"/>
                <w:color w:val="000000"/>
                <w:kern w:val="0"/>
                <w:sz w:val="18"/>
                <w:szCs w:val="18"/>
                <w:lang w:val="zh-CN" w:bidi="zh-CN"/>
              </w:rPr>
              <w:t>改革</w:t>
            </w:r>
            <w:r>
              <w:rPr>
                <w:snapToGrid w:val="0"/>
                <w:color w:val="000000"/>
                <w:kern w:val="0"/>
                <w:sz w:val="18"/>
                <w:szCs w:val="18"/>
                <w:lang w:val="zh-TW" w:eastAsia="zh-TW" w:bidi="zh-TW"/>
              </w:rPr>
              <w:t>，保障人民群众就医需求、减轻医药费用负担的政策性文件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415" w:hRule="exact"/>
          <w:jc w:val="center"/>
        </w:trPr>
        <w:tc>
          <w:tcPr>
            <w:tcW w:w="1460" w:type="dxa"/>
            <w:vMerge w:val="continue"/>
            <w:tcBorders>
              <w:left w:val="single" w:color="auto" w:sz="4" w:space="0"/>
            </w:tcBorders>
            <w:shd w:val="clear" w:color="auto" w:fill="FFFFFF"/>
            <w:noWrap w:val="0"/>
            <w:vAlign w:val="center"/>
          </w:tcPr>
          <w:p>
            <w:pPr>
              <w:spacing w:line="200" w:lineRule="exact"/>
              <w:jc w:val="center"/>
              <w:rPr>
                <w:snapToGrid w:val="0"/>
                <w:kern w:val="0"/>
                <w:sz w:val="18"/>
                <w:szCs w:val="18"/>
              </w:rPr>
            </w:pP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eastAsia="zh-TW" w:bidi="zh-TW"/>
              </w:rPr>
              <w:t>有关提高医疗资源使用效率和医疗保障水平的指导性文件</w:t>
            </w:r>
            <w:r>
              <w:rPr>
                <w:snapToGrid w:val="0"/>
                <w:color w:val="000000"/>
                <w:kern w:val="0"/>
                <w:sz w:val="18"/>
                <w:szCs w:val="18"/>
                <w:lang w:val="zh-TW" w:bidi="zh-TW"/>
              </w:rPr>
              <w:t>。</w:t>
            </w:r>
          </w:p>
        </w:tc>
        <w:tc>
          <w:tcPr>
            <w:tcW w:w="1300" w:type="dxa"/>
            <w:gridSpan w:val="2"/>
            <w:vMerge w:val="continue"/>
            <w:tcBorders>
              <w:left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r>
        <w:tblPrEx>
          <w:tblCellMar>
            <w:top w:w="0" w:type="dxa"/>
            <w:left w:w="10" w:type="dxa"/>
            <w:bottom w:w="0" w:type="dxa"/>
            <w:right w:w="10" w:type="dxa"/>
          </w:tblCellMar>
        </w:tblPrEx>
        <w:trPr>
          <w:trHeight w:val="648" w:hRule="exact"/>
          <w:jc w:val="center"/>
        </w:trPr>
        <w:tc>
          <w:tcPr>
            <w:tcW w:w="1460" w:type="dxa"/>
            <w:vMerge w:val="restart"/>
            <w:tcBorders>
              <w:top w:val="single" w:color="auto" w:sz="4" w:space="0"/>
              <w:left w:val="single" w:color="auto" w:sz="4" w:space="0"/>
            </w:tcBorders>
            <w:shd w:val="clear" w:color="auto" w:fill="FFFFFF"/>
            <w:noWrap w:val="0"/>
            <w:vAlign w:val="center"/>
          </w:tcPr>
          <w:p>
            <w:pPr>
              <w:spacing w:line="200" w:lineRule="exact"/>
              <w:jc w:val="center"/>
              <w:rPr>
                <w:snapToGrid w:val="0"/>
                <w:kern w:val="0"/>
                <w:sz w:val="18"/>
                <w:szCs w:val="18"/>
                <w:lang w:val="zh-TW" w:eastAsia="zh-TW" w:bidi="zh-TW"/>
              </w:rPr>
            </w:pPr>
            <w:r>
              <w:rPr>
                <w:snapToGrid w:val="0"/>
                <w:color w:val="000000"/>
                <w:kern w:val="0"/>
                <w:sz w:val="18"/>
                <w:szCs w:val="18"/>
                <w:lang w:val="zh-TW" w:eastAsia="zh-TW" w:bidi="zh-TW"/>
              </w:rPr>
              <w:t>团</w:t>
            </w:r>
            <w:r>
              <w:rPr>
                <w:snapToGrid w:val="0"/>
                <w:color w:val="000000"/>
                <w:kern w:val="0"/>
                <w:sz w:val="18"/>
                <w:szCs w:val="18"/>
                <w:lang w:val="zh-TW" w:bidi="zh-TW"/>
              </w:rPr>
              <w:t>区</w:t>
            </w:r>
            <w:r>
              <w:rPr>
                <w:snapToGrid w:val="0"/>
                <w:color w:val="000000"/>
                <w:kern w:val="0"/>
                <w:sz w:val="18"/>
                <w:szCs w:val="18"/>
                <w:lang w:val="zh-TW" w:eastAsia="zh-TW" w:bidi="zh-TW"/>
              </w:rPr>
              <w:t>委</w:t>
            </w:r>
          </w:p>
        </w:tc>
        <w:tc>
          <w:tcPr>
            <w:tcW w:w="6664" w:type="dxa"/>
            <w:tcBorders>
              <w:top w:val="single" w:color="auto" w:sz="4" w:space="0"/>
              <w:left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制定</w:t>
            </w:r>
            <w:r>
              <w:rPr>
                <w:snapToGrid w:val="0"/>
                <w:color w:val="000000"/>
                <w:kern w:val="0"/>
                <w:sz w:val="18"/>
                <w:szCs w:val="18"/>
                <w:lang w:val="zh-TW" w:eastAsia="zh-TW" w:bidi="zh-TW"/>
              </w:rPr>
              <w:t>的青少年事业发展规划和青少年工作方针、政策</w:t>
            </w:r>
            <w:r>
              <w:rPr>
                <w:rFonts w:hint="eastAsia"/>
                <w:snapToGrid w:val="0"/>
                <w:color w:val="000000"/>
                <w:kern w:val="0"/>
                <w:sz w:val="18"/>
                <w:szCs w:val="18"/>
                <w:lang w:val="zh-TW" w:bidi="zh-TW"/>
              </w:rPr>
              <w:t>，</w:t>
            </w:r>
            <w:r>
              <w:rPr>
                <w:snapToGrid w:val="0"/>
                <w:color w:val="000000"/>
                <w:kern w:val="0"/>
                <w:sz w:val="18"/>
                <w:szCs w:val="18"/>
                <w:lang w:val="zh-TW" w:eastAsia="zh-TW" w:bidi="zh-TW"/>
              </w:rPr>
              <w:t>有关维护青少年的利益和合法权益的文件</w:t>
            </w:r>
            <w:r>
              <w:rPr>
                <w:snapToGrid w:val="0"/>
                <w:color w:val="000000"/>
                <w:kern w:val="0"/>
                <w:sz w:val="18"/>
                <w:szCs w:val="18"/>
                <w:lang w:val="zh-TW" w:bidi="zh-TW"/>
              </w:rPr>
              <w:t>。</w:t>
            </w:r>
          </w:p>
        </w:tc>
        <w:tc>
          <w:tcPr>
            <w:tcW w:w="1300" w:type="dxa"/>
            <w:gridSpan w:val="2"/>
            <w:vMerge w:val="restart"/>
            <w:tcBorders>
              <w:top w:val="single" w:color="auto" w:sz="4" w:space="0"/>
              <w:left w:val="single" w:color="auto" w:sz="4" w:space="0"/>
              <w:right w:val="single" w:color="auto" w:sz="4" w:space="0"/>
            </w:tcBorders>
            <w:shd w:val="clear" w:color="auto" w:fill="FFFFFF"/>
            <w:noWrap w:val="0"/>
            <w:vAlign w:val="center"/>
          </w:tcPr>
          <w:p>
            <w:pPr>
              <w:spacing w:line="200" w:lineRule="exact"/>
              <w:ind w:firstLine="320"/>
              <w:rPr>
                <w:snapToGrid w:val="0"/>
                <w:kern w:val="0"/>
                <w:sz w:val="18"/>
                <w:szCs w:val="18"/>
                <w:lang w:val="zh-TW" w:eastAsia="zh-TW" w:bidi="zh-TW"/>
              </w:rPr>
            </w:pPr>
            <w:r>
              <w:rPr>
                <w:snapToGrid w:val="0"/>
                <w:color w:val="000000"/>
                <w:kern w:val="0"/>
                <w:sz w:val="18"/>
                <w:szCs w:val="18"/>
                <w:lang w:val="zh-TW" w:eastAsia="zh-TW" w:bidi="zh-TW"/>
              </w:rPr>
              <w:t>健康文化</w:t>
            </w:r>
          </w:p>
        </w:tc>
      </w:tr>
      <w:tr>
        <w:tblPrEx>
          <w:tblCellMar>
            <w:top w:w="0" w:type="dxa"/>
            <w:left w:w="10" w:type="dxa"/>
            <w:bottom w:w="0" w:type="dxa"/>
            <w:right w:w="10" w:type="dxa"/>
          </w:tblCellMar>
        </w:tblPrEx>
        <w:trPr>
          <w:trHeight w:val="715" w:hRule="exact"/>
          <w:jc w:val="center"/>
        </w:trPr>
        <w:tc>
          <w:tcPr>
            <w:tcW w:w="1460" w:type="dxa"/>
            <w:vMerge w:val="continue"/>
            <w:tcBorders>
              <w:left w:val="single" w:color="auto" w:sz="4" w:space="0"/>
              <w:bottom w:val="single" w:color="auto" w:sz="4" w:space="0"/>
            </w:tcBorders>
            <w:shd w:val="clear" w:color="auto" w:fill="FFFFFF"/>
            <w:noWrap w:val="0"/>
            <w:vAlign w:val="center"/>
          </w:tcPr>
          <w:p>
            <w:pPr>
              <w:spacing w:line="200" w:lineRule="exact"/>
              <w:rPr>
                <w:snapToGrid w:val="0"/>
                <w:kern w:val="0"/>
                <w:sz w:val="18"/>
                <w:szCs w:val="18"/>
              </w:rPr>
            </w:pPr>
          </w:p>
        </w:tc>
        <w:tc>
          <w:tcPr>
            <w:tcW w:w="6664" w:type="dxa"/>
            <w:tcBorders>
              <w:top w:val="single" w:color="auto" w:sz="4" w:space="0"/>
              <w:left w:val="single" w:color="auto" w:sz="4" w:space="0"/>
              <w:bottom w:val="single" w:color="auto" w:sz="4" w:space="0"/>
            </w:tcBorders>
            <w:shd w:val="clear" w:color="auto" w:fill="FFFFFF"/>
            <w:noWrap w:val="0"/>
            <w:vAlign w:val="center"/>
          </w:tcPr>
          <w:p>
            <w:pPr>
              <w:spacing w:line="200" w:lineRule="exact"/>
              <w:rPr>
                <w:snapToGrid w:val="0"/>
                <w:kern w:val="0"/>
                <w:sz w:val="18"/>
                <w:szCs w:val="18"/>
                <w:lang w:val="zh-TW" w:bidi="zh-TW"/>
              </w:rPr>
            </w:pPr>
            <w:r>
              <w:rPr>
                <w:snapToGrid w:val="0"/>
                <w:color w:val="000000"/>
                <w:kern w:val="0"/>
                <w:sz w:val="18"/>
                <w:szCs w:val="18"/>
                <w:lang w:val="zh-TW" w:bidi="zh-TW"/>
              </w:rPr>
              <w:t>调查</w:t>
            </w:r>
            <w:r>
              <w:rPr>
                <w:snapToGrid w:val="0"/>
                <w:color w:val="000000"/>
                <w:kern w:val="0"/>
                <w:sz w:val="18"/>
                <w:szCs w:val="18"/>
                <w:lang w:val="zh-TW" w:eastAsia="zh-TW" w:bidi="zh-TW"/>
              </w:rPr>
              <w:t>青少年思想动态和青少年工作情况</w:t>
            </w:r>
            <w:r>
              <w:rPr>
                <w:rFonts w:hint="eastAsia"/>
                <w:snapToGrid w:val="0"/>
                <w:color w:val="000000"/>
                <w:kern w:val="0"/>
                <w:sz w:val="18"/>
                <w:szCs w:val="18"/>
                <w:lang w:val="zh-TW" w:bidi="zh-TW"/>
              </w:rPr>
              <w:t>，</w:t>
            </w:r>
            <w:r>
              <w:rPr>
                <w:snapToGrid w:val="0"/>
                <w:color w:val="000000"/>
                <w:kern w:val="0"/>
                <w:sz w:val="18"/>
                <w:szCs w:val="18"/>
                <w:lang w:val="zh-TW" w:eastAsia="zh-TW" w:bidi="zh-TW"/>
              </w:rPr>
              <w:t>针对青少年工作理论和思想教育问题，提出的相应对策</w:t>
            </w:r>
            <w:r>
              <w:rPr>
                <w:snapToGrid w:val="0"/>
                <w:color w:val="000000"/>
                <w:kern w:val="0"/>
                <w:sz w:val="18"/>
                <w:szCs w:val="18"/>
                <w:lang w:val="zh-TW" w:bidi="zh-TW"/>
              </w:rPr>
              <w:t>。</w:t>
            </w:r>
          </w:p>
        </w:tc>
        <w:tc>
          <w:tcPr>
            <w:tcW w:w="1300" w:type="dxa"/>
            <w:gridSpan w:val="2"/>
            <w:vMerge w:val="continue"/>
            <w:tcBorders>
              <w:left w:val="single" w:color="auto" w:sz="4" w:space="0"/>
              <w:bottom w:val="single" w:color="auto" w:sz="4" w:space="0"/>
              <w:right w:val="single" w:color="auto" w:sz="4" w:space="0"/>
            </w:tcBorders>
            <w:shd w:val="clear" w:color="auto" w:fill="FFFFFF"/>
            <w:noWrap w:val="0"/>
            <w:vAlign w:val="center"/>
          </w:tcPr>
          <w:p>
            <w:pPr>
              <w:spacing w:line="200" w:lineRule="exact"/>
              <w:rPr>
                <w:snapToGrid w:val="0"/>
                <w:kern w:val="0"/>
                <w:sz w:val="18"/>
                <w:szCs w:val="18"/>
              </w:rPr>
            </w:pPr>
          </w:p>
        </w:tc>
      </w:tr>
    </w:tbl>
    <w:p>
      <w:pPr>
        <w:spacing w:line="280" w:lineRule="exact"/>
        <w:rPr>
          <w:snapToGrid w:val="0"/>
          <w:kern w:val="0"/>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60" w:lineRule="exact"/>
        <w:rPr>
          <w:rFonts w:eastAsia="方正黑体_GBK"/>
          <w:snapToGrid w:val="0"/>
          <w:color w:val="000000"/>
          <w:kern w:val="0"/>
          <w:sz w:val="32"/>
          <w:szCs w:val="32"/>
        </w:rPr>
      </w:pPr>
    </w:p>
    <w:p>
      <w:pPr>
        <w:spacing w:line="500" w:lineRule="exact"/>
        <w:jc w:val="left"/>
        <w:rPr>
          <w:rFonts w:eastAsia="方正黑体_GBK"/>
          <w:snapToGrid w:val="0"/>
          <w:kern w:val="0"/>
          <w:sz w:val="32"/>
          <w:szCs w:val="32"/>
        </w:rPr>
      </w:pPr>
    </w:p>
    <w:p>
      <w:pPr>
        <w:spacing w:line="500" w:lineRule="exact"/>
        <w:jc w:val="left"/>
        <w:rPr>
          <w:snapToGrid w:val="0"/>
          <w:kern w:val="0"/>
        </w:rPr>
      </w:pPr>
      <w:r>
        <w:rPr>
          <w:rFonts w:eastAsia="方正黑体_GBK"/>
          <w:snapToGrid w:val="0"/>
          <w:kern w:val="0"/>
          <w:sz w:val="32"/>
          <w:szCs w:val="32"/>
        </w:rPr>
        <w:t>附件</w:t>
      </w:r>
      <w:r>
        <w:rPr>
          <w:rFonts w:hint="eastAsia"/>
          <w:snapToGrid w:val="0"/>
          <w:kern w:val="0"/>
          <w:sz w:val="32"/>
          <w:szCs w:val="32"/>
        </w:rPr>
        <w:t>4</w:t>
      </w:r>
    </w:p>
    <w:p>
      <w:pPr>
        <w:spacing w:line="500" w:lineRule="exact"/>
        <w:jc w:val="center"/>
        <w:rPr>
          <w:rFonts w:eastAsia="方正小标宋_GBK"/>
          <w:snapToGrid w:val="0"/>
          <w:kern w:val="0"/>
          <w:sz w:val="44"/>
          <w:szCs w:val="44"/>
        </w:rPr>
      </w:pPr>
      <w:r>
        <w:rPr>
          <w:rFonts w:eastAsia="方正小标宋_GBK"/>
          <w:snapToGrid w:val="0"/>
          <w:kern w:val="0"/>
          <w:sz w:val="44"/>
          <w:szCs w:val="44"/>
        </w:rPr>
        <w:t>公共政策健康影响评估备案登记表</w:t>
      </w:r>
    </w:p>
    <w:p>
      <w:pPr>
        <w:spacing w:line="500" w:lineRule="exact"/>
        <w:jc w:val="center"/>
        <w:rPr>
          <w:snapToGrid w:val="0"/>
          <w:kern w:val="0"/>
        </w:rPr>
      </w:pPr>
    </w:p>
    <w:tbl>
      <w:tblPr>
        <w:tblStyle w:val="7"/>
        <w:tblW w:w="0" w:type="auto"/>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6"/>
        <w:gridCol w:w="869"/>
        <w:gridCol w:w="2319"/>
        <w:gridCol w:w="1532"/>
        <w:gridCol w:w="1019"/>
        <w:gridCol w:w="780"/>
        <w:gridCol w:w="1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exact"/>
        </w:trPr>
        <w:tc>
          <w:tcPr>
            <w:tcW w:w="1775" w:type="dxa"/>
            <w:gridSpan w:val="2"/>
            <w:noWrap w:val="0"/>
            <w:vAlign w:val="top"/>
          </w:tcPr>
          <w:p>
            <w:pPr>
              <w:spacing w:before="135"/>
              <w:ind w:left="54"/>
              <w:rPr>
                <w:snapToGrid w:val="0"/>
                <w:kern w:val="0"/>
                <w:sz w:val="18"/>
                <w:szCs w:val="18"/>
                <w:lang w:val="zh-CN" w:bidi="zh-CN"/>
              </w:rPr>
            </w:pPr>
            <w:r>
              <w:rPr>
                <w:snapToGrid w:val="0"/>
                <w:kern w:val="0"/>
                <w:sz w:val="18"/>
                <w:szCs w:val="18"/>
                <w:lang w:val="zh-CN" w:bidi="zh-CN"/>
              </w:rPr>
              <w:t>起草（提交）部门</w:t>
            </w:r>
          </w:p>
        </w:tc>
        <w:tc>
          <w:tcPr>
            <w:tcW w:w="2319" w:type="dxa"/>
            <w:noWrap w:val="0"/>
            <w:vAlign w:val="top"/>
          </w:tcPr>
          <w:p>
            <w:pPr>
              <w:rPr>
                <w:snapToGrid w:val="0"/>
                <w:kern w:val="0"/>
                <w:sz w:val="18"/>
                <w:szCs w:val="18"/>
                <w:lang w:val="zh-CN" w:bidi="zh-CN"/>
              </w:rPr>
            </w:pPr>
          </w:p>
        </w:tc>
        <w:tc>
          <w:tcPr>
            <w:tcW w:w="1532" w:type="dxa"/>
            <w:noWrap w:val="0"/>
            <w:vAlign w:val="top"/>
          </w:tcPr>
          <w:p>
            <w:pPr>
              <w:spacing w:before="135"/>
              <w:ind w:left="53"/>
              <w:rPr>
                <w:snapToGrid w:val="0"/>
                <w:kern w:val="0"/>
                <w:sz w:val="18"/>
                <w:szCs w:val="18"/>
                <w:lang w:val="zh-CN" w:bidi="zh-CN"/>
              </w:rPr>
            </w:pPr>
            <w:r>
              <w:rPr>
                <w:snapToGrid w:val="0"/>
                <w:kern w:val="0"/>
                <w:sz w:val="18"/>
                <w:szCs w:val="18"/>
                <w:lang w:val="zh-CN" w:bidi="zh-CN"/>
              </w:rPr>
              <w:t>提交人</w:t>
            </w:r>
          </w:p>
        </w:tc>
        <w:tc>
          <w:tcPr>
            <w:tcW w:w="1019" w:type="dxa"/>
            <w:noWrap w:val="0"/>
            <w:vAlign w:val="top"/>
          </w:tcPr>
          <w:p>
            <w:pPr>
              <w:rPr>
                <w:snapToGrid w:val="0"/>
                <w:kern w:val="0"/>
                <w:sz w:val="18"/>
                <w:szCs w:val="18"/>
                <w:lang w:val="zh-CN" w:bidi="zh-CN"/>
              </w:rPr>
            </w:pPr>
          </w:p>
        </w:tc>
        <w:tc>
          <w:tcPr>
            <w:tcW w:w="780" w:type="dxa"/>
            <w:noWrap w:val="0"/>
            <w:vAlign w:val="top"/>
          </w:tcPr>
          <w:p>
            <w:pPr>
              <w:spacing w:before="135"/>
              <w:ind w:left="52"/>
              <w:rPr>
                <w:snapToGrid w:val="0"/>
                <w:kern w:val="0"/>
                <w:sz w:val="18"/>
                <w:szCs w:val="18"/>
                <w:lang w:val="zh-CN" w:bidi="zh-CN"/>
              </w:rPr>
            </w:pPr>
            <w:r>
              <w:rPr>
                <w:snapToGrid w:val="0"/>
                <w:kern w:val="0"/>
                <w:sz w:val="18"/>
                <w:szCs w:val="18"/>
                <w:lang w:val="zh-CN" w:bidi="zh-CN"/>
              </w:rPr>
              <w:t>电话</w:t>
            </w:r>
          </w:p>
        </w:tc>
        <w:tc>
          <w:tcPr>
            <w:tcW w:w="1635" w:type="dxa"/>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exact"/>
        </w:trPr>
        <w:tc>
          <w:tcPr>
            <w:tcW w:w="1775" w:type="dxa"/>
            <w:gridSpan w:val="2"/>
            <w:noWrap w:val="0"/>
            <w:vAlign w:val="top"/>
          </w:tcPr>
          <w:p>
            <w:pPr>
              <w:spacing w:before="135"/>
              <w:ind w:left="54"/>
              <w:rPr>
                <w:snapToGrid w:val="0"/>
                <w:kern w:val="0"/>
                <w:sz w:val="18"/>
                <w:szCs w:val="18"/>
                <w:lang w:val="zh-CN" w:bidi="zh-CN"/>
              </w:rPr>
            </w:pPr>
            <w:r>
              <w:rPr>
                <w:snapToGrid w:val="0"/>
                <w:kern w:val="0"/>
                <w:sz w:val="18"/>
                <w:szCs w:val="18"/>
                <w:lang w:val="zh-CN" w:bidi="zh-CN"/>
              </w:rPr>
              <w:t>受理/备案部门</w:t>
            </w:r>
          </w:p>
        </w:tc>
        <w:tc>
          <w:tcPr>
            <w:tcW w:w="2319" w:type="dxa"/>
            <w:noWrap w:val="0"/>
            <w:vAlign w:val="top"/>
          </w:tcPr>
          <w:p>
            <w:pPr>
              <w:rPr>
                <w:snapToGrid w:val="0"/>
                <w:kern w:val="0"/>
                <w:sz w:val="18"/>
                <w:szCs w:val="18"/>
                <w:lang w:val="zh-CN" w:bidi="zh-CN"/>
              </w:rPr>
            </w:pPr>
          </w:p>
        </w:tc>
        <w:tc>
          <w:tcPr>
            <w:tcW w:w="1532" w:type="dxa"/>
            <w:noWrap w:val="0"/>
            <w:vAlign w:val="top"/>
          </w:tcPr>
          <w:p>
            <w:pPr>
              <w:spacing w:before="135"/>
              <w:ind w:left="53"/>
              <w:rPr>
                <w:snapToGrid w:val="0"/>
                <w:kern w:val="0"/>
                <w:sz w:val="18"/>
                <w:szCs w:val="18"/>
                <w:lang w:val="zh-CN" w:bidi="zh-CN"/>
              </w:rPr>
            </w:pPr>
            <w:r>
              <w:rPr>
                <w:snapToGrid w:val="0"/>
                <w:kern w:val="0"/>
                <w:sz w:val="18"/>
                <w:szCs w:val="18"/>
                <w:lang w:val="zh-CN" w:bidi="zh-CN"/>
              </w:rPr>
              <w:t>受理/备案人</w:t>
            </w:r>
          </w:p>
        </w:tc>
        <w:tc>
          <w:tcPr>
            <w:tcW w:w="1019" w:type="dxa"/>
            <w:noWrap w:val="0"/>
            <w:vAlign w:val="top"/>
          </w:tcPr>
          <w:p>
            <w:pPr>
              <w:rPr>
                <w:snapToGrid w:val="0"/>
                <w:kern w:val="0"/>
                <w:sz w:val="18"/>
                <w:szCs w:val="18"/>
                <w:lang w:val="zh-CN" w:bidi="zh-CN"/>
              </w:rPr>
            </w:pPr>
          </w:p>
        </w:tc>
        <w:tc>
          <w:tcPr>
            <w:tcW w:w="780" w:type="dxa"/>
            <w:noWrap w:val="0"/>
            <w:vAlign w:val="top"/>
          </w:tcPr>
          <w:p>
            <w:pPr>
              <w:spacing w:before="135"/>
              <w:ind w:left="52"/>
              <w:rPr>
                <w:snapToGrid w:val="0"/>
                <w:kern w:val="0"/>
                <w:sz w:val="18"/>
                <w:szCs w:val="18"/>
                <w:lang w:val="zh-CN" w:bidi="zh-CN"/>
              </w:rPr>
            </w:pPr>
            <w:r>
              <w:rPr>
                <w:snapToGrid w:val="0"/>
                <w:kern w:val="0"/>
                <w:sz w:val="18"/>
                <w:szCs w:val="18"/>
                <w:lang w:val="zh-CN" w:bidi="zh-CN"/>
              </w:rPr>
              <w:t>电话</w:t>
            </w:r>
          </w:p>
        </w:tc>
        <w:tc>
          <w:tcPr>
            <w:tcW w:w="1635" w:type="dxa"/>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exact"/>
        </w:trPr>
        <w:tc>
          <w:tcPr>
            <w:tcW w:w="1775" w:type="dxa"/>
            <w:gridSpan w:val="2"/>
            <w:noWrap w:val="0"/>
            <w:vAlign w:val="top"/>
          </w:tcPr>
          <w:p>
            <w:pPr>
              <w:spacing w:before="134"/>
              <w:ind w:left="54"/>
              <w:rPr>
                <w:snapToGrid w:val="0"/>
                <w:kern w:val="0"/>
                <w:sz w:val="18"/>
                <w:szCs w:val="18"/>
                <w:lang w:val="zh-CN" w:bidi="zh-CN"/>
              </w:rPr>
            </w:pPr>
            <w:r>
              <w:rPr>
                <w:snapToGrid w:val="0"/>
                <w:kern w:val="0"/>
                <w:sz w:val="18"/>
                <w:szCs w:val="18"/>
                <w:lang w:val="zh-CN" w:bidi="zh-CN"/>
              </w:rPr>
              <w:t>受理/备案日期</w:t>
            </w:r>
          </w:p>
        </w:tc>
        <w:tc>
          <w:tcPr>
            <w:tcW w:w="2319" w:type="dxa"/>
            <w:noWrap w:val="0"/>
            <w:vAlign w:val="top"/>
          </w:tcPr>
          <w:p>
            <w:pPr>
              <w:rPr>
                <w:snapToGrid w:val="0"/>
                <w:kern w:val="0"/>
                <w:sz w:val="18"/>
                <w:szCs w:val="18"/>
                <w:lang w:val="zh-CN" w:bidi="zh-CN"/>
              </w:rPr>
            </w:pPr>
          </w:p>
        </w:tc>
        <w:tc>
          <w:tcPr>
            <w:tcW w:w="2551" w:type="dxa"/>
            <w:gridSpan w:val="2"/>
            <w:noWrap w:val="0"/>
            <w:vAlign w:val="top"/>
          </w:tcPr>
          <w:p>
            <w:pPr>
              <w:spacing w:before="134"/>
              <w:ind w:left="744"/>
              <w:rPr>
                <w:snapToGrid w:val="0"/>
                <w:kern w:val="0"/>
                <w:sz w:val="18"/>
                <w:szCs w:val="18"/>
                <w:lang w:val="zh-CN" w:bidi="zh-CN"/>
              </w:rPr>
            </w:pPr>
            <w:r>
              <w:rPr>
                <w:snapToGrid w:val="0"/>
                <w:kern w:val="0"/>
                <w:sz w:val="18"/>
                <w:szCs w:val="18"/>
                <w:lang w:val="zh-CN" w:bidi="zh-CN"/>
              </w:rPr>
              <w:t>评价完成时限</w:t>
            </w:r>
          </w:p>
        </w:tc>
        <w:tc>
          <w:tcPr>
            <w:tcW w:w="2415" w:type="dxa"/>
            <w:gridSpan w:val="2"/>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7" w:hRule="exact"/>
        </w:trPr>
        <w:tc>
          <w:tcPr>
            <w:tcW w:w="1775" w:type="dxa"/>
            <w:gridSpan w:val="2"/>
            <w:noWrap w:val="0"/>
            <w:vAlign w:val="top"/>
          </w:tcPr>
          <w:p>
            <w:pPr>
              <w:spacing w:before="134"/>
              <w:ind w:left="54"/>
              <w:rPr>
                <w:snapToGrid w:val="0"/>
                <w:kern w:val="0"/>
                <w:sz w:val="18"/>
                <w:szCs w:val="18"/>
                <w:lang w:val="zh-CN" w:bidi="zh-CN"/>
              </w:rPr>
            </w:pPr>
            <w:r>
              <w:rPr>
                <w:snapToGrid w:val="0"/>
                <w:kern w:val="0"/>
                <w:sz w:val="18"/>
                <w:szCs w:val="18"/>
                <w:lang w:val="zh-CN" w:bidi="zh-CN"/>
              </w:rPr>
              <w:t>政策/项目名称</w:t>
            </w:r>
          </w:p>
        </w:tc>
        <w:tc>
          <w:tcPr>
            <w:tcW w:w="7285" w:type="dxa"/>
            <w:gridSpan w:val="5"/>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exact"/>
        </w:trPr>
        <w:tc>
          <w:tcPr>
            <w:tcW w:w="1775" w:type="dxa"/>
            <w:gridSpan w:val="2"/>
            <w:noWrap w:val="0"/>
            <w:vAlign w:val="top"/>
          </w:tcPr>
          <w:p>
            <w:pPr>
              <w:spacing w:before="134"/>
              <w:ind w:left="54"/>
              <w:rPr>
                <w:snapToGrid w:val="0"/>
                <w:kern w:val="0"/>
                <w:sz w:val="18"/>
                <w:szCs w:val="18"/>
                <w:lang w:val="zh-CN" w:bidi="zh-CN"/>
              </w:rPr>
            </w:pPr>
            <w:r>
              <w:rPr>
                <w:snapToGrid w:val="0"/>
                <w:kern w:val="0"/>
                <w:sz w:val="18"/>
                <w:szCs w:val="18"/>
                <w:lang w:val="zh-CN" w:bidi="zh-CN"/>
              </w:rPr>
              <w:t>对应健康问题</w:t>
            </w:r>
          </w:p>
        </w:tc>
        <w:tc>
          <w:tcPr>
            <w:tcW w:w="7285" w:type="dxa"/>
            <w:gridSpan w:val="5"/>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8" w:hRule="atLeast"/>
        </w:trPr>
        <w:tc>
          <w:tcPr>
            <w:tcW w:w="1775" w:type="dxa"/>
            <w:gridSpan w:val="2"/>
            <w:vMerge w:val="restart"/>
            <w:noWrap w:val="0"/>
            <w:vAlign w:val="top"/>
          </w:tcPr>
          <w:p>
            <w:pPr>
              <w:rPr>
                <w:snapToGrid w:val="0"/>
                <w:kern w:val="0"/>
                <w:sz w:val="18"/>
                <w:szCs w:val="18"/>
                <w:lang w:val="zh-CN" w:bidi="zh-CN"/>
              </w:rPr>
            </w:pPr>
          </w:p>
          <w:p>
            <w:pPr>
              <w:spacing w:line="300" w:lineRule="exact"/>
              <w:ind w:right="62"/>
              <w:rPr>
                <w:snapToGrid w:val="0"/>
                <w:kern w:val="0"/>
                <w:sz w:val="18"/>
                <w:szCs w:val="18"/>
                <w:lang w:val="zh-CN" w:bidi="zh-CN"/>
              </w:rPr>
            </w:pPr>
            <w:r>
              <w:rPr>
                <w:snapToGrid w:val="0"/>
                <w:kern w:val="0"/>
                <w:sz w:val="18"/>
                <w:szCs w:val="18"/>
                <w:lang w:val="zh-CN" w:bidi="zh-CN"/>
              </w:rPr>
              <w:t>是否做过其他有关评</w:t>
            </w:r>
            <w:r>
              <w:rPr>
                <w:rFonts w:hint="eastAsia"/>
                <w:snapToGrid w:val="0"/>
                <w:kern w:val="0"/>
                <w:sz w:val="18"/>
                <w:szCs w:val="18"/>
                <w:lang w:val="zh-CN" w:bidi="zh-CN"/>
              </w:rPr>
              <w:t>估</w:t>
            </w:r>
            <w:r>
              <w:rPr>
                <w:snapToGrid w:val="0"/>
                <w:kern w:val="0"/>
                <w:sz w:val="18"/>
                <w:szCs w:val="18"/>
                <w:lang w:val="zh-CN" w:bidi="zh-CN"/>
              </w:rPr>
              <w:t>及内容</w:t>
            </w:r>
          </w:p>
        </w:tc>
        <w:tc>
          <w:tcPr>
            <w:tcW w:w="7285" w:type="dxa"/>
            <w:gridSpan w:val="5"/>
            <w:noWrap w:val="0"/>
            <w:vAlign w:val="top"/>
          </w:tcPr>
          <w:p>
            <w:pPr>
              <w:spacing w:before="2"/>
              <w:rPr>
                <w:snapToGrid w:val="0"/>
                <w:kern w:val="0"/>
                <w:sz w:val="18"/>
                <w:szCs w:val="18"/>
                <w:lang w:val="zh-CN" w:bidi="zh-CN"/>
              </w:rPr>
            </w:pPr>
          </w:p>
          <w:p>
            <w:pPr>
              <w:tabs>
                <w:tab w:val="left" w:pos="1232"/>
              </w:tabs>
              <w:ind w:left="54"/>
              <w:rPr>
                <w:snapToGrid w:val="0"/>
                <w:kern w:val="0"/>
                <w:sz w:val="18"/>
                <w:szCs w:val="18"/>
                <w:lang w:val="zh-CN" w:bidi="zh-CN"/>
              </w:rPr>
            </w:pPr>
            <w:r>
              <w:rPr>
                <w:snapToGrid w:val="0"/>
                <w:kern w:val="0"/>
                <w:sz w:val="18"/>
                <w:szCs w:val="18"/>
                <w:lang w:val="zh-CN" w:bidi="zh-CN"/>
              </w:rPr>
              <w:t>是否做过</w:t>
            </w:r>
            <w:r>
              <w:rPr>
                <w:snapToGrid w:val="0"/>
                <w:kern w:val="0"/>
                <w:sz w:val="18"/>
                <w:szCs w:val="18"/>
                <w:lang w:val="zh-CN" w:bidi="zh-CN"/>
              </w:rPr>
              <w:tab/>
            </w:r>
            <w:r>
              <w:rPr>
                <w:snapToGrid w:val="0"/>
                <w:kern w:val="0"/>
                <w:sz w:val="18"/>
                <w:szCs w:val="18"/>
                <w:lang w:val="zh-CN" w:bidi="zh-CN"/>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4" w:hRule="atLeast"/>
        </w:trPr>
        <w:tc>
          <w:tcPr>
            <w:tcW w:w="1775" w:type="dxa"/>
            <w:gridSpan w:val="2"/>
            <w:vMerge w:val="continue"/>
            <w:tcBorders>
              <w:top w:val="nil"/>
            </w:tcBorders>
            <w:noWrap w:val="0"/>
            <w:vAlign w:val="top"/>
          </w:tcPr>
          <w:p>
            <w:pPr>
              <w:rPr>
                <w:snapToGrid w:val="0"/>
                <w:kern w:val="0"/>
                <w:sz w:val="18"/>
                <w:szCs w:val="18"/>
              </w:rPr>
            </w:pPr>
          </w:p>
        </w:tc>
        <w:tc>
          <w:tcPr>
            <w:tcW w:w="7285" w:type="dxa"/>
            <w:gridSpan w:val="5"/>
            <w:noWrap w:val="0"/>
            <w:vAlign w:val="top"/>
          </w:tcPr>
          <w:p>
            <w:pPr>
              <w:spacing w:before="3"/>
              <w:rPr>
                <w:snapToGrid w:val="0"/>
                <w:kern w:val="0"/>
                <w:sz w:val="18"/>
                <w:szCs w:val="18"/>
                <w:lang w:val="zh-CN" w:bidi="zh-CN"/>
              </w:rPr>
            </w:pPr>
          </w:p>
          <w:p>
            <w:pPr>
              <w:ind w:left="54"/>
              <w:rPr>
                <w:snapToGrid w:val="0"/>
                <w:kern w:val="0"/>
                <w:sz w:val="18"/>
                <w:szCs w:val="18"/>
                <w:lang w:val="zh-CN" w:bidi="zh-CN"/>
              </w:rPr>
            </w:pPr>
            <w:r>
              <w:rPr>
                <w:snapToGrid w:val="0"/>
                <w:kern w:val="0"/>
                <w:sz w:val="18"/>
                <w:szCs w:val="18"/>
                <w:lang w:val="zh-CN" w:bidi="zh-CN"/>
              </w:rPr>
              <w:t>评</w:t>
            </w:r>
            <w:r>
              <w:rPr>
                <w:rFonts w:hint="eastAsia"/>
                <w:snapToGrid w:val="0"/>
                <w:kern w:val="0"/>
                <w:sz w:val="18"/>
                <w:szCs w:val="18"/>
                <w:lang w:val="zh-CN" w:bidi="zh-CN"/>
              </w:rPr>
              <w:t>估</w:t>
            </w:r>
            <w:r>
              <w:rPr>
                <w:snapToGrid w:val="0"/>
                <w:kern w:val="0"/>
                <w:sz w:val="18"/>
                <w:szCs w:val="18"/>
                <w:lang w:val="zh-CN" w:bidi="zh-CN"/>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1" w:hRule="atLeast"/>
        </w:trPr>
        <w:tc>
          <w:tcPr>
            <w:tcW w:w="1775" w:type="dxa"/>
            <w:gridSpan w:val="2"/>
            <w:noWrap w:val="0"/>
            <w:vAlign w:val="top"/>
          </w:tcPr>
          <w:p>
            <w:pPr>
              <w:rPr>
                <w:snapToGrid w:val="0"/>
                <w:kern w:val="0"/>
                <w:sz w:val="18"/>
                <w:szCs w:val="18"/>
                <w:lang w:val="zh-CN" w:bidi="zh-CN"/>
              </w:rPr>
            </w:pPr>
            <w:r>
              <w:rPr>
                <w:snapToGrid w:val="0"/>
                <w:kern w:val="0"/>
                <w:sz w:val="18"/>
                <w:szCs w:val="18"/>
                <w:lang w:val="zh-CN" w:bidi="zh-CN"/>
              </w:rPr>
              <w:t>部门初筛结果</w:t>
            </w:r>
          </w:p>
        </w:tc>
        <w:tc>
          <w:tcPr>
            <w:tcW w:w="7285" w:type="dxa"/>
            <w:gridSpan w:val="5"/>
            <w:noWrap w:val="0"/>
            <w:vAlign w:val="top"/>
          </w:tcPr>
          <w:p>
            <w:pPr>
              <w:spacing w:line="318" w:lineRule="exact"/>
              <w:ind w:left="54"/>
              <w:rPr>
                <w:snapToGrid w:val="0"/>
                <w:kern w:val="0"/>
                <w:sz w:val="18"/>
                <w:szCs w:val="18"/>
                <w:lang w:val="zh-CN" w:bidi="zh-CN"/>
              </w:rPr>
            </w:pPr>
            <w:r>
              <w:rPr>
                <w:snapToGrid w:val="0"/>
                <w:kern w:val="0"/>
                <w:sz w:val="18"/>
                <w:szCs w:val="18"/>
                <w:lang w:val="zh-CN" w:bidi="zh-CN"/>
              </w:rPr>
              <w:t>（即涉及哪些健康问题，需要提请开展健康影响评估）：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trPr>
        <w:tc>
          <w:tcPr>
            <w:tcW w:w="906" w:type="dxa"/>
            <w:vMerge w:val="restart"/>
            <w:noWrap w:val="0"/>
            <w:vAlign w:val="top"/>
          </w:tcPr>
          <w:p>
            <w:pPr>
              <w:rPr>
                <w:snapToGrid w:val="0"/>
                <w:kern w:val="0"/>
                <w:sz w:val="18"/>
                <w:szCs w:val="18"/>
                <w:lang w:val="zh-CN" w:bidi="zh-CN"/>
              </w:rPr>
            </w:pPr>
          </w:p>
          <w:p>
            <w:pPr>
              <w:spacing w:line="320" w:lineRule="exact"/>
              <w:ind w:right="68"/>
              <w:rPr>
                <w:snapToGrid w:val="0"/>
                <w:kern w:val="0"/>
                <w:sz w:val="18"/>
                <w:szCs w:val="18"/>
                <w:lang w:val="zh-CN" w:bidi="zh-CN"/>
              </w:rPr>
            </w:pPr>
            <w:r>
              <w:rPr>
                <w:snapToGrid w:val="0"/>
                <w:kern w:val="0"/>
                <w:sz w:val="18"/>
                <w:szCs w:val="18"/>
                <w:lang w:val="zh-CN" w:bidi="zh-CN"/>
              </w:rPr>
              <w:t>提交相关资料清单</w:t>
            </w:r>
          </w:p>
        </w:tc>
        <w:tc>
          <w:tcPr>
            <w:tcW w:w="869" w:type="dxa"/>
            <w:noWrap w:val="0"/>
            <w:vAlign w:val="top"/>
          </w:tcPr>
          <w:p>
            <w:pPr>
              <w:spacing w:before="43"/>
              <w:ind w:right="351"/>
              <w:jc w:val="right"/>
              <w:rPr>
                <w:snapToGrid w:val="0"/>
                <w:kern w:val="0"/>
                <w:sz w:val="18"/>
                <w:szCs w:val="18"/>
                <w:lang w:val="zh-CN" w:bidi="zh-CN"/>
              </w:rPr>
            </w:pPr>
            <w:r>
              <w:rPr>
                <w:snapToGrid w:val="0"/>
                <w:kern w:val="0"/>
                <w:sz w:val="18"/>
                <w:szCs w:val="18"/>
                <w:lang w:val="zh-CN" w:bidi="zh-CN"/>
              </w:rPr>
              <w:t>序号</w:t>
            </w:r>
          </w:p>
        </w:tc>
        <w:tc>
          <w:tcPr>
            <w:tcW w:w="3851" w:type="dxa"/>
            <w:gridSpan w:val="2"/>
            <w:noWrap w:val="0"/>
            <w:vAlign w:val="top"/>
          </w:tcPr>
          <w:p>
            <w:pPr>
              <w:spacing w:before="43"/>
              <w:ind w:left="1473" w:right="1438"/>
              <w:jc w:val="center"/>
              <w:rPr>
                <w:snapToGrid w:val="0"/>
                <w:kern w:val="0"/>
                <w:sz w:val="18"/>
                <w:szCs w:val="18"/>
                <w:lang w:val="zh-CN" w:bidi="zh-CN"/>
              </w:rPr>
            </w:pPr>
            <w:r>
              <w:rPr>
                <w:snapToGrid w:val="0"/>
                <w:kern w:val="0"/>
                <w:sz w:val="18"/>
                <w:szCs w:val="18"/>
                <w:lang w:val="zh-CN" w:bidi="zh-CN"/>
              </w:rPr>
              <w:t>文件名称</w:t>
            </w:r>
          </w:p>
        </w:tc>
        <w:tc>
          <w:tcPr>
            <w:tcW w:w="1019" w:type="dxa"/>
            <w:noWrap w:val="0"/>
            <w:vAlign w:val="top"/>
          </w:tcPr>
          <w:p>
            <w:pPr>
              <w:spacing w:before="43" w:line="320" w:lineRule="exact"/>
              <w:ind w:firstLine="360" w:firstLineChars="200"/>
              <w:rPr>
                <w:snapToGrid w:val="0"/>
                <w:kern w:val="0"/>
                <w:sz w:val="18"/>
                <w:szCs w:val="18"/>
                <w:lang w:val="zh-CN" w:bidi="zh-CN"/>
              </w:rPr>
            </w:pPr>
            <w:r>
              <w:rPr>
                <w:snapToGrid w:val="0"/>
                <w:kern w:val="0"/>
                <w:sz w:val="18"/>
                <w:szCs w:val="18"/>
                <w:lang w:val="zh-CN" w:bidi="zh-CN"/>
              </w:rPr>
              <w:t>份数</w:t>
            </w:r>
          </w:p>
        </w:tc>
        <w:tc>
          <w:tcPr>
            <w:tcW w:w="2415" w:type="dxa"/>
            <w:gridSpan w:val="2"/>
            <w:noWrap w:val="0"/>
            <w:vAlign w:val="top"/>
          </w:tcPr>
          <w:p>
            <w:pPr>
              <w:spacing w:before="43" w:line="320" w:lineRule="exact"/>
              <w:ind w:firstLine="720" w:firstLineChars="400"/>
              <w:rPr>
                <w:snapToGrid w:val="0"/>
                <w:kern w:val="0"/>
                <w:sz w:val="18"/>
                <w:szCs w:val="18"/>
                <w:lang w:val="zh-CN" w:bidi="zh-CN"/>
              </w:rPr>
            </w:pPr>
            <w:r>
              <w:rPr>
                <w:snapToGrid w:val="0"/>
                <w:kern w:val="0"/>
                <w:sz w:val="18"/>
                <w:szCs w:val="18"/>
                <w:lang w:val="zh-CN" w:bidi="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906" w:type="dxa"/>
            <w:vMerge w:val="continue"/>
            <w:tcBorders>
              <w:top w:val="nil"/>
            </w:tcBorders>
            <w:noWrap w:val="0"/>
            <w:vAlign w:val="top"/>
          </w:tcPr>
          <w:p>
            <w:pPr>
              <w:rPr>
                <w:snapToGrid w:val="0"/>
                <w:kern w:val="0"/>
                <w:sz w:val="18"/>
                <w:szCs w:val="18"/>
              </w:rPr>
            </w:pPr>
          </w:p>
        </w:tc>
        <w:tc>
          <w:tcPr>
            <w:tcW w:w="869" w:type="dxa"/>
            <w:noWrap w:val="0"/>
            <w:vAlign w:val="top"/>
          </w:tcPr>
          <w:p>
            <w:pPr>
              <w:spacing w:before="43"/>
              <w:ind w:right="333"/>
              <w:jc w:val="right"/>
              <w:rPr>
                <w:snapToGrid w:val="0"/>
                <w:kern w:val="0"/>
                <w:sz w:val="18"/>
                <w:szCs w:val="18"/>
                <w:lang w:val="zh-CN" w:bidi="zh-CN"/>
              </w:rPr>
            </w:pPr>
            <w:r>
              <w:rPr>
                <w:snapToGrid w:val="0"/>
                <w:kern w:val="0"/>
                <w:sz w:val="18"/>
                <w:szCs w:val="18"/>
                <w:lang w:val="zh-CN" w:bidi="zh-CN"/>
              </w:rPr>
              <w:t>1</w:t>
            </w:r>
          </w:p>
        </w:tc>
        <w:tc>
          <w:tcPr>
            <w:tcW w:w="3851" w:type="dxa"/>
            <w:gridSpan w:val="2"/>
            <w:noWrap w:val="0"/>
            <w:vAlign w:val="top"/>
          </w:tcPr>
          <w:p>
            <w:pPr>
              <w:rPr>
                <w:snapToGrid w:val="0"/>
                <w:kern w:val="0"/>
                <w:sz w:val="18"/>
                <w:szCs w:val="18"/>
                <w:lang w:val="zh-CN" w:bidi="zh-CN"/>
              </w:rPr>
            </w:pPr>
          </w:p>
        </w:tc>
        <w:tc>
          <w:tcPr>
            <w:tcW w:w="1019" w:type="dxa"/>
            <w:noWrap w:val="0"/>
            <w:vAlign w:val="top"/>
          </w:tcPr>
          <w:p>
            <w:pPr>
              <w:rPr>
                <w:snapToGrid w:val="0"/>
                <w:kern w:val="0"/>
                <w:sz w:val="18"/>
                <w:szCs w:val="18"/>
                <w:lang w:val="zh-CN" w:bidi="zh-CN"/>
              </w:rPr>
            </w:pPr>
          </w:p>
        </w:tc>
        <w:tc>
          <w:tcPr>
            <w:tcW w:w="2415" w:type="dxa"/>
            <w:gridSpan w:val="2"/>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906" w:type="dxa"/>
            <w:vMerge w:val="continue"/>
            <w:tcBorders>
              <w:top w:val="nil"/>
            </w:tcBorders>
            <w:noWrap w:val="0"/>
            <w:vAlign w:val="top"/>
          </w:tcPr>
          <w:p>
            <w:pPr>
              <w:rPr>
                <w:snapToGrid w:val="0"/>
                <w:kern w:val="0"/>
                <w:sz w:val="18"/>
                <w:szCs w:val="18"/>
              </w:rPr>
            </w:pPr>
          </w:p>
        </w:tc>
        <w:tc>
          <w:tcPr>
            <w:tcW w:w="869" w:type="dxa"/>
            <w:noWrap w:val="0"/>
            <w:vAlign w:val="top"/>
          </w:tcPr>
          <w:p>
            <w:pPr>
              <w:spacing w:before="46"/>
              <w:ind w:right="351"/>
              <w:jc w:val="right"/>
              <w:rPr>
                <w:snapToGrid w:val="0"/>
                <w:kern w:val="0"/>
                <w:sz w:val="18"/>
                <w:szCs w:val="18"/>
                <w:lang w:val="zh-CN" w:bidi="zh-CN"/>
              </w:rPr>
            </w:pPr>
            <w:r>
              <w:rPr>
                <w:snapToGrid w:val="0"/>
                <w:kern w:val="0"/>
                <w:sz w:val="18"/>
                <w:szCs w:val="18"/>
                <w:lang w:val="zh-CN" w:bidi="zh-CN"/>
              </w:rPr>
              <w:t>2</w:t>
            </w:r>
          </w:p>
        </w:tc>
        <w:tc>
          <w:tcPr>
            <w:tcW w:w="3851" w:type="dxa"/>
            <w:gridSpan w:val="2"/>
            <w:noWrap w:val="0"/>
            <w:vAlign w:val="top"/>
          </w:tcPr>
          <w:p>
            <w:pPr>
              <w:rPr>
                <w:snapToGrid w:val="0"/>
                <w:kern w:val="0"/>
                <w:sz w:val="18"/>
                <w:szCs w:val="18"/>
                <w:lang w:val="zh-CN" w:bidi="zh-CN"/>
              </w:rPr>
            </w:pPr>
          </w:p>
        </w:tc>
        <w:tc>
          <w:tcPr>
            <w:tcW w:w="1019" w:type="dxa"/>
            <w:noWrap w:val="0"/>
            <w:vAlign w:val="top"/>
          </w:tcPr>
          <w:p>
            <w:pPr>
              <w:rPr>
                <w:snapToGrid w:val="0"/>
                <w:kern w:val="0"/>
                <w:sz w:val="18"/>
                <w:szCs w:val="18"/>
                <w:lang w:val="zh-CN" w:bidi="zh-CN"/>
              </w:rPr>
            </w:pPr>
          </w:p>
        </w:tc>
        <w:tc>
          <w:tcPr>
            <w:tcW w:w="2415" w:type="dxa"/>
            <w:gridSpan w:val="2"/>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906" w:type="dxa"/>
            <w:vMerge w:val="continue"/>
            <w:tcBorders>
              <w:top w:val="nil"/>
            </w:tcBorders>
            <w:noWrap w:val="0"/>
            <w:vAlign w:val="top"/>
          </w:tcPr>
          <w:p>
            <w:pPr>
              <w:rPr>
                <w:snapToGrid w:val="0"/>
                <w:kern w:val="0"/>
                <w:sz w:val="18"/>
                <w:szCs w:val="18"/>
              </w:rPr>
            </w:pPr>
          </w:p>
        </w:tc>
        <w:tc>
          <w:tcPr>
            <w:tcW w:w="869" w:type="dxa"/>
            <w:noWrap w:val="0"/>
            <w:vAlign w:val="top"/>
          </w:tcPr>
          <w:p>
            <w:pPr>
              <w:spacing w:before="46"/>
              <w:ind w:right="348"/>
              <w:jc w:val="right"/>
              <w:rPr>
                <w:snapToGrid w:val="0"/>
                <w:kern w:val="0"/>
                <w:sz w:val="18"/>
                <w:szCs w:val="18"/>
                <w:lang w:val="zh-CN" w:bidi="zh-CN"/>
              </w:rPr>
            </w:pPr>
            <w:r>
              <w:rPr>
                <w:snapToGrid w:val="0"/>
                <w:kern w:val="0"/>
                <w:sz w:val="18"/>
                <w:szCs w:val="18"/>
                <w:lang w:val="zh-CN" w:bidi="zh-CN"/>
              </w:rPr>
              <w:t>3</w:t>
            </w:r>
          </w:p>
        </w:tc>
        <w:tc>
          <w:tcPr>
            <w:tcW w:w="3851" w:type="dxa"/>
            <w:gridSpan w:val="2"/>
            <w:noWrap w:val="0"/>
            <w:vAlign w:val="top"/>
          </w:tcPr>
          <w:p>
            <w:pPr>
              <w:rPr>
                <w:snapToGrid w:val="0"/>
                <w:kern w:val="0"/>
                <w:sz w:val="18"/>
                <w:szCs w:val="18"/>
                <w:lang w:val="zh-CN" w:bidi="zh-CN"/>
              </w:rPr>
            </w:pPr>
          </w:p>
        </w:tc>
        <w:tc>
          <w:tcPr>
            <w:tcW w:w="1019" w:type="dxa"/>
            <w:noWrap w:val="0"/>
            <w:vAlign w:val="top"/>
          </w:tcPr>
          <w:p>
            <w:pPr>
              <w:rPr>
                <w:snapToGrid w:val="0"/>
                <w:kern w:val="0"/>
                <w:sz w:val="18"/>
                <w:szCs w:val="18"/>
                <w:lang w:val="zh-CN" w:bidi="zh-CN"/>
              </w:rPr>
            </w:pPr>
          </w:p>
        </w:tc>
        <w:tc>
          <w:tcPr>
            <w:tcW w:w="2415" w:type="dxa"/>
            <w:gridSpan w:val="2"/>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906" w:type="dxa"/>
            <w:vMerge w:val="continue"/>
            <w:tcBorders>
              <w:top w:val="nil"/>
            </w:tcBorders>
            <w:noWrap w:val="0"/>
            <w:vAlign w:val="top"/>
          </w:tcPr>
          <w:p>
            <w:pPr>
              <w:rPr>
                <w:snapToGrid w:val="0"/>
                <w:kern w:val="0"/>
                <w:sz w:val="18"/>
                <w:szCs w:val="18"/>
              </w:rPr>
            </w:pPr>
          </w:p>
        </w:tc>
        <w:tc>
          <w:tcPr>
            <w:tcW w:w="869" w:type="dxa"/>
            <w:noWrap w:val="0"/>
            <w:vAlign w:val="top"/>
          </w:tcPr>
          <w:p>
            <w:pPr>
              <w:rPr>
                <w:snapToGrid w:val="0"/>
                <w:kern w:val="0"/>
                <w:sz w:val="18"/>
                <w:szCs w:val="18"/>
                <w:lang w:val="zh-CN" w:bidi="zh-CN"/>
              </w:rPr>
            </w:pPr>
          </w:p>
        </w:tc>
        <w:tc>
          <w:tcPr>
            <w:tcW w:w="3851" w:type="dxa"/>
            <w:gridSpan w:val="2"/>
            <w:noWrap w:val="0"/>
            <w:vAlign w:val="top"/>
          </w:tcPr>
          <w:p>
            <w:pPr>
              <w:rPr>
                <w:snapToGrid w:val="0"/>
                <w:kern w:val="0"/>
                <w:sz w:val="18"/>
                <w:szCs w:val="18"/>
                <w:lang w:val="zh-CN" w:bidi="zh-CN"/>
              </w:rPr>
            </w:pPr>
          </w:p>
        </w:tc>
        <w:tc>
          <w:tcPr>
            <w:tcW w:w="1019" w:type="dxa"/>
            <w:noWrap w:val="0"/>
            <w:vAlign w:val="top"/>
          </w:tcPr>
          <w:p>
            <w:pPr>
              <w:rPr>
                <w:snapToGrid w:val="0"/>
                <w:kern w:val="0"/>
                <w:sz w:val="18"/>
                <w:szCs w:val="18"/>
                <w:lang w:val="zh-CN" w:bidi="zh-CN"/>
              </w:rPr>
            </w:pPr>
          </w:p>
        </w:tc>
        <w:tc>
          <w:tcPr>
            <w:tcW w:w="2415" w:type="dxa"/>
            <w:gridSpan w:val="2"/>
            <w:noWrap w:val="0"/>
            <w:vAlign w:val="top"/>
          </w:tcPr>
          <w:p>
            <w:pP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6" w:hRule="atLeast"/>
        </w:trPr>
        <w:tc>
          <w:tcPr>
            <w:tcW w:w="906" w:type="dxa"/>
            <w:noWrap w:val="0"/>
            <w:vAlign w:val="top"/>
          </w:tcPr>
          <w:p>
            <w:pPr>
              <w:spacing w:before="1"/>
              <w:rPr>
                <w:snapToGrid w:val="0"/>
                <w:kern w:val="0"/>
                <w:sz w:val="18"/>
                <w:szCs w:val="18"/>
                <w:lang w:val="zh-CN" w:bidi="zh-CN"/>
              </w:rPr>
            </w:pPr>
            <w:r>
              <w:rPr>
                <w:snapToGrid w:val="0"/>
                <w:kern w:val="0"/>
                <w:sz w:val="18"/>
                <w:szCs w:val="18"/>
                <w:lang w:val="zh-CN" w:bidi="zh-CN"/>
              </w:rPr>
              <w:t>备案说明</w:t>
            </w:r>
          </w:p>
        </w:tc>
        <w:tc>
          <w:tcPr>
            <w:tcW w:w="8154" w:type="dxa"/>
            <w:gridSpan w:val="6"/>
            <w:noWrap w:val="0"/>
            <w:vAlign w:val="top"/>
          </w:tcPr>
          <w:p>
            <w:pPr>
              <w:spacing w:line="275" w:lineRule="exact"/>
              <w:ind w:left="54"/>
              <w:rPr>
                <w:snapToGrid w:val="0"/>
                <w:kern w:val="0"/>
                <w:sz w:val="18"/>
                <w:szCs w:val="18"/>
                <w:lang w:val="zh-CN" w:bidi="zh-CN"/>
              </w:rPr>
            </w:pPr>
            <w:r>
              <w:rPr>
                <w:snapToGrid w:val="0"/>
                <w:kern w:val="0"/>
                <w:sz w:val="18"/>
                <w:szCs w:val="18"/>
                <w:lang w:val="zh-CN" w:bidi="zh-CN"/>
              </w:rPr>
              <w:t>提交方对提交的相关资料的真实性负责。</w:t>
            </w:r>
          </w:p>
          <w:p>
            <w:pPr>
              <w:spacing w:line="311" w:lineRule="exact"/>
              <w:rPr>
                <w:snapToGrid w:val="0"/>
                <w:kern w:val="0"/>
                <w:sz w:val="18"/>
                <w:szCs w:val="18"/>
                <w:lang w:val="zh-CN" w:bidi="zh-CN"/>
              </w:rPr>
            </w:pPr>
          </w:p>
        </w:tc>
      </w:tr>
    </w:tbl>
    <w:p>
      <w:pPr>
        <w:spacing w:line="560" w:lineRule="exact"/>
        <w:jc w:val="left"/>
        <w:outlineLvl w:val="0"/>
        <w:rPr>
          <w:rFonts w:eastAsia="方正黑体_GBK"/>
          <w:snapToGrid w:val="0"/>
          <w:kern w:val="0"/>
          <w:sz w:val="32"/>
          <w:szCs w:val="32"/>
          <w:lang w:bidi="zh-CN"/>
        </w:rPr>
      </w:pPr>
    </w:p>
    <w:p>
      <w:pPr>
        <w:spacing w:line="560" w:lineRule="exact"/>
        <w:jc w:val="left"/>
        <w:outlineLvl w:val="0"/>
        <w:rPr>
          <w:rFonts w:eastAsia="方正黑体_GBK"/>
          <w:snapToGrid w:val="0"/>
          <w:kern w:val="0"/>
          <w:sz w:val="32"/>
          <w:szCs w:val="32"/>
          <w:lang w:bidi="zh-CN"/>
        </w:rPr>
      </w:pPr>
    </w:p>
    <w:p>
      <w:pPr>
        <w:spacing w:line="560" w:lineRule="exact"/>
        <w:jc w:val="left"/>
        <w:outlineLvl w:val="0"/>
        <w:rPr>
          <w:rFonts w:eastAsia="方正黑体_GBK"/>
          <w:snapToGrid w:val="0"/>
          <w:kern w:val="0"/>
          <w:sz w:val="32"/>
          <w:szCs w:val="32"/>
          <w:lang w:bidi="zh-CN"/>
        </w:rPr>
      </w:pPr>
    </w:p>
    <w:p>
      <w:pPr>
        <w:spacing w:line="560" w:lineRule="exact"/>
        <w:jc w:val="left"/>
        <w:outlineLvl w:val="0"/>
        <w:rPr>
          <w:rFonts w:eastAsia="方正小标宋_GBK"/>
          <w:snapToGrid w:val="0"/>
          <w:color w:val="000000"/>
          <w:kern w:val="0"/>
          <w:sz w:val="44"/>
          <w:szCs w:val="44"/>
          <w:lang w:val="zh-TW" w:eastAsia="zh-TW" w:bidi="zh-TW"/>
        </w:rPr>
      </w:pPr>
      <w:r>
        <w:rPr>
          <w:rFonts w:eastAsia="方正黑体_GBK"/>
          <w:snapToGrid w:val="0"/>
          <w:kern w:val="0"/>
          <w:sz w:val="32"/>
          <w:szCs w:val="32"/>
          <w:lang w:bidi="zh-CN"/>
        </w:rPr>
        <w:t>附件</w:t>
      </w:r>
      <w:r>
        <w:rPr>
          <w:rFonts w:hint="eastAsia" w:eastAsia="方正黑体_GBK"/>
          <w:snapToGrid w:val="0"/>
          <w:kern w:val="0"/>
          <w:sz w:val="32"/>
          <w:szCs w:val="32"/>
          <w:lang w:bidi="zh-CN"/>
        </w:rPr>
        <w:t>5</w:t>
      </w:r>
    </w:p>
    <w:p>
      <w:pPr>
        <w:spacing w:line="560" w:lineRule="exact"/>
        <w:jc w:val="center"/>
        <w:rPr>
          <w:rFonts w:eastAsia="方正小标宋_GBK"/>
          <w:snapToGrid w:val="0"/>
          <w:kern w:val="0"/>
          <w:sz w:val="44"/>
          <w:szCs w:val="44"/>
          <w:lang w:val="zh-TW" w:eastAsia="zh-TW" w:bidi="zh-TW"/>
        </w:rPr>
      </w:pPr>
      <w:r>
        <w:rPr>
          <w:rFonts w:eastAsia="方正小标宋_GBK"/>
          <w:snapToGrid w:val="0"/>
          <w:color w:val="000000"/>
          <w:kern w:val="0"/>
          <w:sz w:val="44"/>
          <w:szCs w:val="44"/>
          <w:lang w:val="zh-TW" w:eastAsia="zh-TW" w:bidi="zh-TW"/>
        </w:rPr>
        <w:t>健康决定因素清单</w:t>
      </w:r>
    </w:p>
    <w:tbl>
      <w:tblPr>
        <w:tblStyle w:val="7"/>
        <w:tblW w:w="9387" w:type="dxa"/>
        <w:jc w:val="center"/>
        <w:tblLayout w:type="fixed"/>
        <w:tblCellMar>
          <w:top w:w="0" w:type="dxa"/>
          <w:left w:w="10" w:type="dxa"/>
          <w:bottom w:w="0" w:type="dxa"/>
          <w:right w:w="10" w:type="dxa"/>
        </w:tblCellMar>
      </w:tblPr>
      <w:tblGrid>
        <w:gridCol w:w="899"/>
        <w:gridCol w:w="1602"/>
        <w:gridCol w:w="6886"/>
      </w:tblGrid>
      <w:tr>
        <w:tblPrEx>
          <w:tblCellMar>
            <w:top w:w="0" w:type="dxa"/>
            <w:left w:w="10" w:type="dxa"/>
            <w:bottom w:w="0" w:type="dxa"/>
            <w:right w:w="10" w:type="dxa"/>
          </w:tblCellMar>
        </w:tblPrEx>
        <w:trPr>
          <w:trHeight w:val="544" w:hRule="exact"/>
          <w:jc w:val="center"/>
        </w:trPr>
        <w:tc>
          <w:tcPr>
            <w:tcW w:w="899" w:type="dxa"/>
            <w:tcBorders>
              <w:top w:val="single" w:color="auto" w:sz="4" w:space="0"/>
              <w:lef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分类</w:t>
            </w:r>
          </w:p>
        </w:tc>
        <w:tc>
          <w:tcPr>
            <w:tcW w:w="1602" w:type="dxa"/>
            <w:tcBorders>
              <w:top w:val="single" w:color="auto" w:sz="4" w:space="0"/>
              <w:lef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种类</w:t>
            </w:r>
          </w:p>
        </w:tc>
        <w:tc>
          <w:tcPr>
            <w:tcW w:w="6886" w:type="dxa"/>
            <w:tcBorders>
              <w:top w:val="single" w:color="auto" w:sz="4" w:space="0"/>
              <w:left w:val="single" w:color="auto" w:sz="4" w:space="0"/>
              <w:right w:val="single" w:color="auto" w:sz="4" w:space="0"/>
            </w:tcBorders>
            <w:shd w:val="clear" w:color="auto" w:fill="FFFFFF"/>
            <w:noWrap w:val="0"/>
            <w:vAlign w:val="center"/>
          </w:tcPr>
          <w:p>
            <w:pPr>
              <w:tabs>
                <w:tab w:val="left" w:pos="3223"/>
              </w:tabs>
              <w:jc w:val="center"/>
              <w:rPr>
                <w:snapToGrid w:val="0"/>
                <w:kern w:val="0"/>
                <w:sz w:val="18"/>
                <w:szCs w:val="18"/>
                <w:lang w:val="zh-TW" w:eastAsia="zh-TW" w:bidi="zh-TW"/>
              </w:rPr>
            </w:pPr>
            <w:r>
              <w:rPr>
                <w:snapToGrid w:val="0"/>
                <w:color w:val="000000"/>
                <w:kern w:val="0"/>
                <w:sz w:val="18"/>
                <w:szCs w:val="18"/>
                <w:lang w:val="zh-TW" w:eastAsia="zh-TW" w:bidi="zh-TW"/>
              </w:rPr>
              <w:t>说明</w:t>
            </w:r>
          </w:p>
        </w:tc>
      </w:tr>
      <w:tr>
        <w:tblPrEx>
          <w:tblCellMar>
            <w:top w:w="0" w:type="dxa"/>
            <w:left w:w="10" w:type="dxa"/>
            <w:bottom w:w="0" w:type="dxa"/>
            <w:right w:w="10" w:type="dxa"/>
          </w:tblCellMar>
        </w:tblPrEx>
        <w:trPr>
          <w:trHeight w:val="1690" w:hRule="exact"/>
          <w:jc w:val="center"/>
        </w:trPr>
        <w:tc>
          <w:tcPr>
            <w:tcW w:w="899" w:type="dxa"/>
            <w:vMerge w:val="restart"/>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bidi="zh-TW"/>
              </w:rPr>
              <w:t>环境因素</w:t>
            </w: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空气质量</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空气质量的好坏反映了空气污染程度，依据空气中污染物浓度的高低来判断。空气质</w:t>
            </w:r>
            <w:r>
              <w:rPr>
                <w:rFonts w:hint="eastAsia"/>
                <w:snapToGrid w:val="0"/>
                <w:color w:val="000000"/>
                <w:kern w:val="0"/>
                <w:sz w:val="18"/>
                <w:szCs w:val="18"/>
                <w:lang w:val="zh-TW" w:bidi="zh-TW"/>
              </w:rPr>
              <w:t>量</w:t>
            </w:r>
            <w:r>
              <w:rPr>
                <w:snapToGrid w:val="0"/>
                <w:color w:val="000000"/>
                <w:kern w:val="0"/>
                <w:sz w:val="18"/>
                <w:szCs w:val="18"/>
                <w:lang w:val="zh-TW" w:eastAsia="zh-TW" w:bidi="zh-TW"/>
              </w:rPr>
              <w:t>指数</w:t>
            </w:r>
            <w:r>
              <w:rPr>
                <w:snapToGrid w:val="0"/>
                <w:color w:val="000000"/>
                <w:kern w:val="0"/>
                <w:sz w:val="18"/>
                <w:szCs w:val="18"/>
                <w:lang w:bidi="en-US"/>
              </w:rPr>
              <w:t>（AQI）</w:t>
            </w:r>
            <w:r>
              <w:rPr>
                <w:snapToGrid w:val="0"/>
                <w:color w:val="000000"/>
                <w:kern w:val="0"/>
                <w:sz w:val="18"/>
                <w:szCs w:val="18"/>
                <w:lang w:val="zh-TW" w:eastAsia="zh-TW" w:bidi="zh-TW"/>
              </w:rPr>
              <w:t>是定</w:t>
            </w:r>
            <w:r>
              <w:rPr>
                <w:rFonts w:hint="eastAsia"/>
                <w:snapToGrid w:val="0"/>
                <w:color w:val="000000"/>
                <w:kern w:val="0"/>
                <w:sz w:val="18"/>
                <w:szCs w:val="18"/>
                <w:lang w:val="zh-TW" w:bidi="zh-TW"/>
              </w:rPr>
              <w:t>量</w:t>
            </w:r>
            <w:r>
              <w:rPr>
                <w:snapToGrid w:val="0"/>
                <w:color w:val="000000"/>
                <w:kern w:val="0"/>
                <w:sz w:val="18"/>
                <w:szCs w:val="18"/>
                <w:lang w:val="zh-TW" w:eastAsia="zh-TW" w:bidi="zh-TW"/>
              </w:rPr>
              <w:t>描述空气质</w:t>
            </w:r>
            <w:r>
              <w:rPr>
                <w:rFonts w:hint="eastAsia"/>
                <w:snapToGrid w:val="0"/>
                <w:color w:val="000000"/>
                <w:kern w:val="0"/>
                <w:sz w:val="18"/>
                <w:szCs w:val="18"/>
                <w:lang w:val="zh-TW" w:bidi="zh-TW"/>
              </w:rPr>
              <w:t>量</w:t>
            </w:r>
            <w:r>
              <w:rPr>
                <w:snapToGrid w:val="0"/>
                <w:color w:val="000000"/>
                <w:kern w:val="0"/>
                <w:sz w:val="18"/>
                <w:szCs w:val="18"/>
                <w:lang w:val="zh-TW" w:eastAsia="zh-TW" w:bidi="zh-TW"/>
              </w:rPr>
              <w:t>状况的指数</w:t>
            </w:r>
            <w:r>
              <w:rPr>
                <w:rFonts w:hint="eastAsia"/>
                <w:snapToGrid w:val="0"/>
                <w:color w:val="000000"/>
                <w:kern w:val="0"/>
                <w:sz w:val="18"/>
                <w:szCs w:val="18"/>
                <w:lang w:val="zh-TW" w:bidi="zh-TW"/>
              </w:rPr>
              <w:t>，</w:t>
            </w:r>
            <w:r>
              <w:rPr>
                <w:snapToGrid w:val="0"/>
                <w:color w:val="000000"/>
                <w:kern w:val="0"/>
                <w:sz w:val="18"/>
                <w:szCs w:val="18"/>
                <w:lang w:val="zh-TW" w:eastAsia="zh-TW" w:bidi="zh-TW"/>
              </w:rPr>
              <w:t>由各项污染物的空气质</w:t>
            </w:r>
            <w:r>
              <w:rPr>
                <w:snapToGrid w:val="0"/>
                <w:color w:val="000000"/>
                <w:kern w:val="0"/>
                <w:sz w:val="18"/>
                <w:szCs w:val="18"/>
                <w:lang w:bidi="en-US"/>
              </w:rPr>
              <w:t>fit</w:t>
            </w:r>
            <w:r>
              <w:rPr>
                <w:snapToGrid w:val="0"/>
                <w:color w:val="000000"/>
                <w:kern w:val="0"/>
                <w:sz w:val="18"/>
                <w:szCs w:val="18"/>
                <w:lang w:val="zh-TW" w:eastAsia="zh-TW" w:bidi="zh-TW"/>
              </w:rPr>
              <w:t>分指数</w:t>
            </w:r>
            <w:r>
              <w:rPr>
                <w:snapToGrid w:val="0"/>
                <w:color w:val="000000"/>
                <w:kern w:val="0"/>
                <w:sz w:val="18"/>
                <w:szCs w:val="18"/>
                <w:lang w:bidi="en-US"/>
              </w:rPr>
              <w:t>（IAQI）</w:t>
            </w:r>
            <w:r>
              <w:rPr>
                <w:snapToGrid w:val="0"/>
                <w:color w:val="000000"/>
                <w:kern w:val="0"/>
                <w:sz w:val="18"/>
                <w:szCs w:val="18"/>
                <w:lang w:val="zh-TW" w:eastAsia="zh-TW" w:bidi="zh-TW"/>
              </w:rPr>
              <w:t>中的最大</w:t>
            </w:r>
            <w:r>
              <w:rPr>
                <w:snapToGrid w:val="0"/>
                <w:color w:val="000000"/>
                <w:kern w:val="0"/>
                <w:sz w:val="18"/>
                <w:szCs w:val="18"/>
                <w:lang w:val="zh-TW" w:bidi="zh-TW"/>
              </w:rPr>
              <w:t>值</w:t>
            </w:r>
            <w:r>
              <w:rPr>
                <w:snapToGrid w:val="0"/>
                <w:color w:val="000000"/>
                <w:kern w:val="0"/>
                <w:sz w:val="18"/>
                <w:szCs w:val="18"/>
                <w:lang w:val="zh-TW" w:eastAsia="zh-TW" w:bidi="zh-TW"/>
              </w:rPr>
              <w:t>来决定，各项污染物的</w:t>
            </w:r>
            <w:r>
              <w:rPr>
                <w:snapToGrid w:val="0"/>
                <w:color w:val="000000"/>
                <w:kern w:val="0"/>
                <w:sz w:val="18"/>
                <w:szCs w:val="18"/>
                <w:lang w:bidi="en-US"/>
              </w:rPr>
              <w:t>IAQI</w:t>
            </w:r>
            <w:r>
              <w:rPr>
                <w:snapToGrid w:val="0"/>
                <w:color w:val="000000"/>
                <w:kern w:val="0"/>
                <w:sz w:val="18"/>
                <w:szCs w:val="18"/>
                <w:lang w:val="zh-TW" w:eastAsia="zh-TW" w:bidi="zh-TW"/>
              </w:rPr>
              <w:t>是由其浓度和相关标准根据公式计算得出，污染物包</w:t>
            </w:r>
            <w:r>
              <w:rPr>
                <w:snapToGrid w:val="0"/>
                <w:color w:val="000000"/>
                <w:kern w:val="0"/>
                <w:sz w:val="18"/>
                <w:szCs w:val="18"/>
                <w:lang w:val="zh-CN" w:bidi="zh-CN"/>
              </w:rPr>
              <w:t>括二</w:t>
            </w:r>
            <w:r>
              <w:rPr>
                <w:rFonts w:hint="eastAsia"/>
                <w:snapToGrid w:val="0"/>
                <w:color w:val="000000"/>
                <w:kern w:val="0"/>
                <w:sz w:val="18"/>
                <w:szCs w:val="18"/>
                <w:lang w:val="zh-CN" w:bidi="zh-CN"/>
              </w:rPr>
              <w:t>氧</w:t>
            </w:r>
            <w:r>
              <w:rPr>
                <w:snapToGrid w:val="0"/>
                <w:color w:val="000000"/>
                <w:kern w:val="0"/>
                <w:sz w:val="18"/>
                <w:szCs w:val="18"/>
                <w:lang w:val="zh-TW" w:eastAsia="zh-TW" w:bidi="zh-TW"/>
              </w:rPr>
              <w:t>化硫、二氧化氮、一氧化碳、臭氧、</w:t>
            </w:r>
            <w:r>
              <w:rPr>
                <w:snapToGrid w:val="0"/>
                <w:kern w:val="0"/>
                <w:sz w:val="18"/>
                <w:szCs w:val="18"/>
                <w:lang w:val="zh-TW" w:eastAsia="zh-TW" w:bidi="zh-TW"/>
              </w:rPr>
              <w:t>粒径</w:t>
            </w:r>
            <w:r>
              <w:rPr>
                <w:snapToGrid w:val="0"/>
                <w:kern w:val="0"/>
                <w:sz w:val="18"/>
                <w:szCs w:val="18"/>
                <w:lang w:bidi="zh-TW"/>
              </w:rPr>
              <w:t>≤10μm</w:t>
            </w:r>
            <w:r>
              <w:rPr>
                <w:snapToGrid w:val="0"/>
                <w:kern w:val="0"/>
                <w:sz w:val="18"/>
                <w:szCs w:val="18"/>
                <w:lang w:val="zh-TW" w:eastAsia="zh-TW" w:bidi="zh-TW"/>
              </w:rPr>
              <w:t>的颗粒物</w:t>
            </w:r>
            <w:r>
              <w:rPr>
                <w:snapToGrid w:val="0"/>
                <w:kern w:val="0"/>
                <w:sz w:val="18"/>
                <w:szCs w:val="18"/>
                <w:lang w:bidi="zh-TW"/>
              </w:rPr>
              <w:t>（</w:t>
            </w:r>
            <w:r>
              <w:rPr>
                <w:snapToGrid w:val="0"/>
                <w:kern w:val="0"/>
                <w:sz w:val="18"/>
                <w:szCs w:val="18"/>
                <w:lang w:bidi="en-US"/>
              </w:rPr>
              <w:t>PM1O）</w:t>
            </w:r>
            <w:r>
              <w:rPr>
                <w:snapToGrid w:val="0"/>
                <w:kern w:val="0"/>
                <w:sz w:val="18"/>
                <w:szCs w:val="18"/>
                <w:lang w:val="zh-TW" w:eastAsia="zh-TW" w:bidi="zh-TW"/>
              </w:rPr>
              <w:t>和粒径</w:t>
            </w:r>
            <w:r>
              <w:rPr>
                <w:snapToGrid w:val="0"/>
                <w:kern w:val="0"/>
                <w:sz w:val="18"/>
                <w:szCs w:val="18"/>
                <w:lang w:bidi="zh-TW"/>
              </w:rPr>
              <w:t>≤2.5μm</w:t>
            </w:r>
            <w:r>
              <w:rPr>
                <w:snapToGrid w:val="0"/>
                <w:color w:val="000000"/>
                <w:kern w:val="0"/>
                <w:sz w:val="18"/>
                <w:szCs w:val="18"/>
                <w:lang w:val="zh-TW" w:eastAsia="zh-TW" w:bidi="zh-TW"/>
              </w:rPr>
              <w:t>的颗粒物（</w:t>
            </w:r>
            <w:r>
              <w:rPr>
                <w:snapToGrid w:val="0"/>
                <w:color w:val="000000"/>
                <w:kern w:val="0"/>
                <w:sz w:val="18"/>
                <w:szCs w:val="18"/>
                <w:lang w:bidi="en-US"/>
              </w:rPr>
              <w:t>PM2.5）</w:t>
            </w:r>
            <w:r>
              <w:rPr>
                <w:rFonts w:hint="eastAsia"/>
                <w:snapToGrid w:val="0"/>
                <w:color w:val="000000"/>
                <w:kern w:val="0"/>
                <w:sz w:val="18"/>
                <w:szCs w:val="18"/>
                <w:lang w:bidi="en-US"/>
              </w:rPr>
              <w:t>，</w:t>
            </w:r>
            <w:r>
              <w:rPr>
                <w:snapToGrid w:val="0"/>
                <w:color w:val="000000"/>
                <w:kern w:val="0"/>
                <w:sz w:val="18"/>
                <w:szCs w:val="18"/>
                <w:lang w:val="zh-TW" w:eastAsia="zh-TW" w:bidi="zh-TW"/>
              </w:rPr>
              <w:t>当</w:t>
            </w:r>
            <w:r>
              <w:rPr>
                <w:snapToGrid w:val="0"/>
                <w:color w:val="000000"/>
                <w:kern w:val="0"/>
                <w:sz w:val="18"/>
                <w:szCs w:val="18"/>
                <w:lang w:bidi="en-US"/>
              </w:rPr>
              <w:t>AQI&gt;50</w:t>
            </w:r>
            <w:r>
              <w:rPr>
                <w:snapToGrid w:val="0"/>
                <w:color w:val="000000"/>
                <w:kern w:val="0"/>
                <w:sz w:val="18"/>
                <w:szCs w:val="18"/>
                <w:lang w:val="zh-TW" w:eastAsia="zh-TW" w:bidi="zh-TW"/>
              </w:rPr>
              <w:t>时对应的污染物为首要污染物</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170"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水质量</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水体的物理（如色度、浊度、臭味等）、化学</w:t>
            </w:r>
            <w:r>
              <w:rPr>
                <w:rFonts w:hint="eastAsia"/>
                <w:snapToGrid w:val="0"/>
                <w:color w:val="000000"/>
                <w:kern w:val="0"/>
                <w:sz w:val="18"/>
                <w:szCs w:val="18"/>
                <w:lang w:val="zh-TW" w:bidi="zh-TW"/>
              </w:rPr>
              <w:t>（</w:t>
            </w:r>
            <w:r>
              <w:rPr>
                <w:snapToGrid w:val="0"/>
                <w:color w:val="000000"/>
                <w:kern w:val="0"/>
                <w:sz w:val="18"/>
                <w:szCs w:val="18"/>
                <w:lang w:val="zh-TW" w:eastAsia="zh-TW" w:bidi="zh-TW"/>
              </w:rPr>
              <w:t>无机物和</w:t>
            </w:r>
            <w:r>
              <w:rPr>
                <w:snapToGrid w:val="0"/>
                <w:color w:val="000000"/>
                <w:kern w:val="0"/>
                <w:sz w:val="18"/>
                <w:szCs w:val="18"/>
                <w:lang w:val="zh-TW" w:bidi="zh-TW"/>
              </w:rPr>
              <w:t>有机物</w:t>
            </w:r>
            <w:r>
              <w:rPr>
                <w:snapToGrid w:val="0"/>
                <w:color w:val="000000"/>
                <w:kern w:val="0"/>
                <w:sz w:val="18"/>
                <w:szCs w:val="18"/>
                <w:lang w:val="zh-TW" w:eastAsia="zh-TW" w:bidi="zh-TW"/>
              </w:rPr>
              <w:t>的</w:t>
            </w:r>
            <w:r>
              <w:rPr>
                <w:snapToGrid w:val="0"/>
                <w:color w:val="000000"/>
                <w:kern w:val="0"/>
                <w:sz w:val="18"/>
                <w:szCs w:val="18"/>
                <w:lang w:val="zh-TW" w:bidi="zh-TW"/>
              </w:rPr>
              <w:t>含量</w:t>
            </w:r>
            <w:r>
              <w:rPr>
                <w:rFonts w:hint="eastAsia"/>
                <w:snapToGrid w:val="0"/>
                <w:color w:val="000000"/>
                <w:kern w:val="0"/>
                <w:sz w:val="18"/>
                <w:szCs w:val="18"/>
                <w:lang w:val="zh-TW" w:bidi="zh-TW"/>
              </w:rPr>
              <w:t>）</w:t>
            </w:r>
            <w:r>
              <w:rPr>
                <w:snapToGrid w:val="0"/>
                <w:color w:val="000000"/>
                <w:kern w:val="0"/>
                <w:sz w:val="18"/>
                <w:szCs w:val="18"/>
                <w:lang w:val="zh-TW" w:eastAsia="zh-TW" w:bidi="zh-TW"/>
              </w:rPr>
              <w:t>和生物（细菌、微生物、浮游生物、底栖生物）的特性及其组成的状况。水质为评价水体质量的状况，规定了一系列水质参数和水质标准</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如生活饮用水、工业用水和渔业用水等水质标准</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08"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bidi="zh-TW"/>
              </w:rPr>
            </w:pPr>
            <w:r>
              <w:rPr>
                <w:snapToGrid w:val="0"/>
                <w:color w:val="000000"/>
                <w:kern w:val="0"/>
                <w:sz w:val="18"/>
                <w:szCs w:val="18"/>
                <w:lang w:val="zh-TW" w:eastAsia="zh-TW" w:bidi="zh-TW"/>
              </w:rPr>
              <w:t>土壤质</w:t>
            </w:r>
            <w:r>
              <w:rPr>
                <w:rFonts w:hint="eastAsia"/>
                <w:snapToGrid w:val="0"/>
                <w:color w:val="000000"/>
                <w:kern w:val="0"/>
                <w:sz w:val="18"/>
                <w:szCs w:val="18"/>
                <w:lang w:val="zh-TW" w:bidi="zh-TW"/>
              </w:rPr>
              <w:t>地</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土壤在生态系统中保持生物的生产力、维持环境质量、促进动植物健康的能力</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923"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噪声</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噪声是一类引起人烦躁或音量过强而危害人体健康的声音。从环境保护的角度看</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凡是妨碍到人们正常休息、学习和工作的声音，以及对人们要听的声音产生干扰的声音</w:t>
            </w:r>
            <w:r>
              <w:rPr>
                <w:rFonts w:hint="eastAsia"/>
                <w:snapToGrid w:val="0"/>
                <w:color w:val="000000"/>
                <w:kern w:val="0"/>
                <w:sz w:val="18"/>
                <w:szCs w:val="18"/>
                <w:lang w:val="zh-TW" w:bidi="zh-TW"/>
              </w:rPr>
              <w:t>，</w:t>
            </w:r>
            <w:r>
              <w:rPr>
                <w:snapToGrid w:val="0"/>
                <w:color w:val="000000"/>
                <w:kern w:val="0"/>
                <w:sz w:val="18"/>
                <w:szCs w:val="18"/>
                <w:lang w:val="zh-TW" w:eastAsia="zh-TW" w:bidi="zh-TW"/>
              </w:rPr>
              <w:t>都属于噪声</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725"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废物处理</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包括医疗废弃物处理、生活废弃物处理、工业废弃物处理、农业废弃物处理和危险废弃物处理等</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876"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气候变化</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是指气候平均状态统计学意义上的巨大改变或者持续较长一段时间（典型的为30年或更长）的气候变动。气候变化包括平均值的变化</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变率的变化</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845"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能源的清洁性</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主要针对能源勘探开发、生产、加工转换和消费各环节所带来的环境问题，分析能源开发和利用的粗放程度以及能源消费给生态环境和碳排放带来的负面影响</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20"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食物原材料供应及其安全性</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制作食物时所需要使用的原料供应充足且安全</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96"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食品生产、加工和运输</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食品生产、加工和运输能力水平和安全保障</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391" w:hRule="exact"/>
          <w:jc w:val="center"/>
        </w:trPr>
        <w:tc>
          <w:tcPr>
            <w:tcW w:w="899"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病媒生物</w:t>
            </w:r>
          </w:p>
        </w:tc>
        <w:tc>
          <w:tcPr>
            <w:tcW w:w="6886"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指能直接或间接传播疾病（一般指人类疾病），危害、威胁人类健康的生物</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550" w:hRule="exact"/>
          <w:jc w:val="center"/>
        </w:trPr>
        <w:tc>
          <w:tcPr>
            <w:tcW w:w="899" w:type="dxa"/>
            <w:vMerge w:val="continue"/>
            <w:tcBorders>
              <w:left w:val="single" w:color="auto" w:sz="4" w:space="0"/>
              <w:bottom w:val="single" w:color="auto" w:sz="4" w:space="0"/>
            </w:tcBorders>
            <w:shd w:val="clear" w:color="auto" w:fill="FFFFFF"/>
            <w:noWrap w:val="0"/>
            <w:vAlign w:val="center"/>
          </w:tcPr>
          <w:p>
            <w:pPr>
              <w:spacing w:line="260" w:lineRule="exact"/>
              <w:rPr>
                <w:snapToGrid w:val="0"/>
                <w:kern w:val="0"/>
                <w:sz w:val="18"/>
                <w:szCs w:val="18"/>
              </w:rPr>
            </w:pPr>
          </w:p>
        </w:tc>
        <w:tc>
          <w:tcPr>
            <w:tcW w:w="1602" w:type="dxa"/>
            <w:tcBorders>
              <w:top w:val="single" w:color="auto" w:sz="4" w:space="0"/>
              <w:left w:val="single" w:color="auto" w:sz="4" w:space="0"/>
              <w:bottom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绿化环境</w:t>
            </w:r>
          </w:p>
        </w:tc>
        <w:tc>
          <w:tcPr>
            <w:tcW w:w="68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绿化栽种植物以改善环境的活动。绿化指的是栽植防护林、路旁树木、农作物以及居民区和公园内的各种植物等</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包括国土绿化、城市绿化、四旁绿化和道路绿化等</w:t>
            </w:r>
            <w:r>
              <w:rPr>
                <w:rFonts w:hint="eastAsia"/>
                <w:snapToGrid w:val="0"/>
                <w:color w:val="000000"/>
                <w:kern w:val="0"/>
                <w:sz w:val="18"/>
                <w:szCs w:val="18"/>
                <w:lang w:val="zh-TW" w:eastAsia="zh-CN" w:bidi="zh-TW"/>
              </w:rPr>
              <w:t>，可以</w:t>
            </w:r>
            <w:r>
              <w:rPr>
                <w:snapToGrid w:val="0"/>
                <w:color w:val="000000"/>
                <w:kern w:val="0"/>
                <w:sz w:val="18"/>
                <w:szCs w:val="18"/>
                <w:lang w:val="zh-TW" w:eastAsia="zh-TW" w:bidi="zh-TW"/>
              </w:rPr>
              <w:t>改善环境卫生并在维持生态平衡方面起多种作用</w:t>
            </w:r>
            <w:r>
              <w:rPr>
                <w:snapToGrid w:val="0"/>
                <w:color w:val="000000"/>
                <w:kern w:val="0"/>
                <w:sz w:val="18"/>
                <w:szCs w:val="18"/>
                <w:lang w:val="zh-TW" w:bidi="zh-TW"/>
              </w:rPr>
              <w:t>。</w:t>
            </w:r>
          </w:p>
        </w:tc>
      </w:tr>
    </w:tbl>
    <w:p>
      <w:pPr>
        <w:spacing w:line="1" w:lineRule="exact"/>
        <w:rPr>
          <w:rFonts w:eastAsia="方正仿宋_GBK"/>
          <w:snapToGrid w:val="0"/>
          <w:kern w:val="0"/>
          <w:sz w:val="18"/>
          <w:szCs w:val="18"/>
        </w:rPr>
      </w:pPr>
      <w:r>
        <w:rPr>
          <w:rFonts w:eastAsia="方正仿宋_GBK"/>
          <w:snapToGrid w:val="0"/>
          <w:kern w:val="0"/>
          <w:sz w:val="18"/>
          <w:szCs w:val="18"/>
        </w:rPr>
        <w:br w:type="page"/>
      </w:r>
    </w:p>
    <w:p>
      <w:pPr>
        <w:jc w:val="right"/>
        <w:rPr>
          <w:rFonts w:eastAsia="方正仿宋_GBK"/>
          <w:snapToGrid w:val="0"/>
          <w:kern w:val="0"/>
          <w:sz w:val="18"/>
          <w:szCs w:val="18"/>
          <w:lang w:val="zh-TW" w:eastAsia="zh-TW" w:bidi="zh-TW"/>
        </w:rPr>
      </w:pPr>
    </w:p>
    <w:tbl>
      <w:tblPr>
        <w:tblStyle w:val="7"/>
        <w:tblW w:w="9210" w:type="dxa"/>
        <w:jc w:val="center"/>
        <w:tblLayout w:type="fixed"/>
        <w:tblCellMar>
          <w:top w:w="0" w:type="dxa"/>
          <w:left w:w="10" w:type="dxa"/>
          <w:bottom w:w="0" w:type="dxa"/>
          <w:right w:w="10" w:type="dxa"/>
        </w:tblCellMar>
      </w:tblPr>
      <w:tblGrid>
        <w:gridCol w:w="1020"/>
        <w:gridCol w:w="1507"/>
        <w:gridCol w:w="29"/>
        <w:gridCol w:w="6654"/>
      </w:tblGrid>
      <w:tr>
        <w:tblPrEx>
          <w:tblCellMar>
            <w:top w:w="0" w:type="dxa"/>
            <w:left w:w="10" w:type="dxa"/>
            <w:bottom w:w="0" w:type="dxa"/>
            <w:right w:w="10" w:type="dxa"/>
          </w:tblCellMar>
        </w:tblPrEx>
        <w:trPr>
          <w:trHeight w:val="458" w:hRule="exact"/>
          <w:jc w:val="center"/>
        </w:trPr>
        <w:tc>
          <w:tcPr>
            <w:tcW w:w="1020" w:type="dxa"/>
            <w:tcBorders>
              <w:top w:val="single" w:color="auto" w:sz="4" w:space="0"/>
              <w:left w:val="single" w:color="auto" w:sz="4" w:space="0"/>
            </w:tcBorders>
            <w:shd w:val="clear" w:color="auto" w:fill="FFFFFF"/>
            <w:noWrap w:val="0"/>
            <w:vAlign w:val="center"/>
          </w:tcPr>
          <w:p>
            <w:pPr>
              <w:jc w:val="center"/>
              <w:rPr>
                <w:snapToGrid w:val="0"/>
                <w:color w:val="000000"/>
                <w:kern w:val="0"/>
                <w:sz w:val="18"/>
                <w:szCs w:val="18"/>
                <w:lang w:val="zh-TW" w:eastAsia="zh-TW" w:bidi="zh-TW"/>
              </w:rPr>
            </w:pPr>
            <w:r>
              <w:rPr>
                <w:snapToGrid w:val="0"/>
                <w:color w:val="000000"/>
                <w:kern w:val="0"/>
                <w:sz w:val="18"/>
                <w:szCs w:val="18"/>
                <w:lang w:val="zh-TW" w:eastAsia="zh-TW" w:bidi="zh-TW"/>
              </w:rPr>
              <w:t>分类</w:t>
            </w:r>
          </w:p>
        </w:tc>
        <w:tc>
          <w:tcPr>
            <w:tcW w:w="1507" w:type="dxa"/>
            <w:tcBorders>
              <w:top w:val="single" w:color="auto" w:sz="4" w:space="0"/>
              <w:left w:val="single" w:color="auto" w:sz="4" w:space="0"/>
            </w:tcBorders>
            <w:shd w:val="clear" w:color="auto" w:fill="FFFFFF"/>
            <w:noWrap w:val="0"/>
            <w:vAlign w:val="center"/>
          </w:tcPr>
          <w:p>
            <w:pPr>
              <w:jc w:val="center"/>
              <w:rPr>
                <w:snapToGrid w:val="0"/>
                <w:color w:val="000000"/>
                <w:kern w:val="0"/>
                <w:sz w:val="18"/>
                <w:szCs w:val="18"/>
                <w:lang w:val="zh-TW" w:eastAsia="zh-TW" w:bidi="zh-TW"/>
              </w:rPr>
            </w:pPr>
            <w:r>
              <w:rPr>
                <w:snapToGrid w:val="0"/>
                <w:color w:val="000000"/>
                <w:kern w:val="0"/>
                <w:sz w:val="18"/>
                <w:szCs w:val="18"/>
                <w:lang w:val="zh-TW" w:eastAsia="zh-TW" w:bidi="zh-TW"/>
              </w:rPr>
              <w:t>种类</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jc w:val="center"/>
              <w:rPr>
                <w:snapToGrid w:val="0"/>
                <w:color w:val="000000"/>
                <w:kern w:val="0"/>
                <w:sz w:val="18"/>
                <w:szCs w:val="18"/>
                <w:lang w:val="zh-TW" w:bidi="zh-TW"/>
              </w:rPr>
            </w:pPr>
            <w:r>
              <w:rPr>
                <w:snapToGrid w:val="0"/>
                <w:color w:val="000000"/>
                <w:kern w:val="0"/>
                <w:sz w:val="18"/>
                <w:szCs w:val="18"/>
                <w:lang w:val="zh-TW" w:bidi="zh-TW"/>
              </w:rPr>
              <w:t>说明</w:t>
            </w:r>
          </w:p>
        </w:tc>
      </w:tr>
      <w:tr>
        <w:tblPrEx>
          <w:tblCellMar>
            <w:top w:w="0" w:type="dxa"/>
            <w:left w:w="10" w:type="dxa"/>
            <w:bottom w:w="0" w:type="dxa"/>
            <w:right w:w="10" w:type="dxa"/>
          </w:tblCellMar>
        </w:tblPrEx>
        <w:trPr>
          <w:trHeight w:val="585" w:hRule="exact"/>
          <w:jc w:val="center"/>
        </w:trPr>
        <w:tc>
          <w:tcPr>
            <w:tcW w:w="1020" w:type="dxa"/>
            <w:vMerge w:val="restart"/>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环境因素</w:t>
            </w: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工作、生活和学习微观环境</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公众工作、生活和学习微观环境</w:t>
            </w:r>
            <w:r>
              <w:rPr>
                <w:rFonts w:hint="eastAsia"/>
                <w:snapToGrid w:val="0"/>
                <w:color w:val="000000"/>
                <w:kern w:val="0"/>
                <w:sz w:val="18"/>
                <w:szCs w:val="18"/>
                <w:lang w:val="zh-TW" w:bidi="zh-TW"/>
              </w:rPr>
              <w:t>，</w:t>
            </w:r>
            <w:r>
              <w:rPr>
                <w:snapToGrid w:val="0"/>
                <w:color w:val="000000"/>
                <w:kern w:val="0"/>
                <w:sz w:val="18"/>
                <w:szCs w:val="18"/>
                <w:lang w:val="zh-TW" w:eastAsia="zh-TW" w:bidi="zh-TW"/>
              </w:rPr>
              <w:t>包括热环境</w:t>
            </w:r>
            <w:r>
              <w:rPr>
                <w:rFonts w:hint="eastAsia"/>
                <w:snapToGrid w:val="0"/>
                <w:color w:val="000000"/>
                <w:kern w:val="0"/>
                <w:sz w:val="18"/>
                <w:szCs w:val="18"/>
                <w:lang w:val="zh-TW" w:bidi="zh-TW"/>
              </w:rPr>
              <w:t>、</w:t>
            </w:r>
            <w:r>
              <w:rPr>
                <w:snapToGrid w:val="0"/>
                <w:color w:val="000000"/>
                <w:kern w:val="0"/>
                <w:sz w:val="18"/>
                <w:szCs w:val="18"/>
                <w:lang w:val="zh-TW" w:eastAsia="zh-TW" w:bidi="zh-TW"/>
              </w:rPr>
              <w:t>空气质</w:t>
            </w:r>
            <w:r>
              <w:rPr>
                <w:snapToGrid w:val="0"/>
                <w:color w:val="000000"/>
                <w:kern w:val="0"/>
                <w:sz w:val="18"/>
                <w:szCs w:val="18"/>
                <w:lang w:bidi="en-US"/>
              </w:rPr>
              <w:t>量</w:t>
            </w:r>
            <w:r>
              <w:rPr>
                <w:snapToGrid w:val="0"/>
                <w:color w:val="000000"/>
                <w:kern w:val="0"/>
                <w:sz w:val="18"/>
                <w:szCs w:val="18"/>
                <w:lang w:val="zh-TW" w:eastAsia="zh-TW" w:bidi="zh-TW"/>
              </w:rPr>
              <w:t>和</w:t>
            </w:r>
            <w:r>
              <w:rPr>
                <w:snapToGrid w:val="0"/>
                <w:kern w:val="0"/>
                <w:sz w:val="18"/>
                <w:szCs w:val="18"/>
                <w:lang w:val="zh-TW" w:bidi="zh-TW"/>
              </w:rPr>
              <w:t>噪声水平</w:t>
            </w:r>
            <w:r>
              <w:rPr>
                <w:rFonts w:hint="eastAsia"/>
                <w:snapToGrid w:val="0"/>
                <w:kern w:val="0"/>
                <w:sz w:val="18"/>
                <w:szCs w:val="18"/>
                <w:lang w:val="zh-TW" w:eastAsia="zh-CN" w:bidi="zh-TW"/>
              </w:rPr>
              <w:t>等</w:t>
            </w:r>
            <w:r>
              <w:rPr>
                <w:snapToGrid w:val="0"/>
                <w:color w:val="000000"/>
                <w:kern w:val="0"/>
                <w:sz w:val="18"/>
                <w:szCs w:val="18"/>
                <w:lang w:val="zh-TW" w:eastAsia="zh-TW" w:bidi="zh-TW"/>
              </w:rPr>
              <w:t>方面</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138"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自然灾害</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kern w:val="0"/>
                <w:sz w:val="18"/>
                <w:szCs w:val="18"/>
                <w:lang w:val="zh-TW" w:eastAsia="zh-TW" w:bidi="zh-TW"/>
              </w:rPr>
              <w:t>自然灾害是指以自然变异为主要因素造成的</w:t>
            </w:r>
            <w:r>
              <w:rPr>
                <w:snapToGrid w:val="0"/>
                <w:kern w:val="0"/>
                <w:sz w:val="18"/>
                <w:szCs w:val="18"/>
                <w:lang w:val="zh-TW" w:bidi="zh-TW"/>
              </w:rPr>
              <w:t>危害</w:t>
            </w:r>
            <w:r>
              <w:rPr>
                <w:snapToGrid w:val="0"/>
                <w:kern w:val="0"/>
                <w:sz w:val="18"/>
                <w:szCs w:val="18"/>
                <w:lang w:val="zh-TW" w:eastAsia="zh-TW" w:bidi="zh-TW"/>
              </w:rPr>
              <w:t>人类生命健康、财</w:t>
            </w:r>
            <w:r>
              <w:rPr>
                <w:snapToGrid w:val="0"/>
                <w:kern w:val="0"/>
                <w:sz w:val="18"/>
                <w:szCs w:val="18"/>
                <w:lang w:val="zh-TW" w:bidi="zh-TW"/>
              </w:rPr>
              <w:t>产</w:t>
            </w:r>
            <w:r>
              <w:rPr>
                <w:snapToGrid w:val="0"/>
                <w:kern w:val="0"/>
                <w:sz w:val="18"/>
                <w:szCs w:val="18"/>
                <w:lang w:val="zh-TW" w:eastAsia="zh-TW" w:bidi="zh-TW"/>
              </w:rPr>
              <w:t>社会功能以及资源、环境，且超出受影响者利用</w:t>
            </w:r>
            <w:r>
              <w:rPr>
                <w:snapToGrid w:val="0"/>
                <w:kern w:val="0"/>
                <w:sz w:val="18"/>
                <w:szCs w:val="18"/>
                <w:lang w:bidi="en-US"/>
              </w:rPr>
              <w:t>自身</w:t>
            </w:r>
            <w:r>
              <w:rPr>
                <w:snapToGrid w:val="0"/>
                <w:kern w:val="0"/>
                <w:sz w:val="18"/>
                <w:szCs w:val="18"/>
                <w:lang w:val="zh-TW" w:eastAsia="zh-TW" w:bidi="zh-TW"/>
              </w:rPr>
              <w:t>资源进行应对和处置能力的事件或现象。按灾害的性质将</w:t>
            </w:r>
            <w:r>
              <w:rPr>
                <w:rFonts w:hint="eastAsia"/>
                <w:snapToGrid w:val="0"/>
                <w:kern w:val="0"/>
                <w:sz w:val="18"/>
                <w:szCs w:val="18"/>
                <w:lang w:val="zh-TW" w:bidi="zh-TW"/>
              </w:rPr>
              <w:t>自</w:t>
            </w:r>
            <w:r>
              <w:rPr>
                <w:snapToGrid w:val="0"/>
                <w:kern w:val="0"/>
                <w:sz w:val="18"/>
                <w:szCs w:val="18"/>
                <w:lang w:val="zh-TW" w:eastAsia="zh-TW" w:bidi="zh-TW"/>
              </w:rPr>
              <w:t>然灾害分为七大类</w:t>
            </w:r>
            <w:r>
              <w:rPr>
                <w:rFonts w:hint="eastAsia"/>
                <w:snapToGrid w:val="0"/>
                <w:kern w:val="0"/>
                <w:sz w:val="18"/>
                <w:szCs w:val="18"/>
                <w:lang w:val="zh-TW" w:bidi="zh-TW"/>
              </w:rPr>
              <w:t>：</w:t>
            </w:r>
            <w:r>
              <w:rPr>
                <w:snapToGrid w:val="0"/>
                <w:kern w:val="0"/>
                <w:sz w:val="18"/>
                <w:szCs w:val="18"/>
                <w:lang w:val="zh-TW" w:eastAsia="zh-TW" w:bidi="zh-TW"/>
              </w:rPr>
              <w:t>气象灾</w:t>
            </w:r>
            <w:r>
              <w:rPr>
                <w:snapToGrid w:val="0"/>
                <w:kern w:val="0"/>
                <w:sz w:val="18"/>
                <w:szCs w:val="18"/>
                <w:lang w:val="zh-TW" w:bidi="zh-TW"/>
              </w:rPr>
              <w:t>害</w:t>
            </w:r>
            <w:r>
              <w:rPr>
                <w:snapToGrid w:val="0"/>
                <w:kern w:val="0"/>
                <w:sz w:val="18"/>
                <w:szCs w:val="18"/>
                <w:lang w:val="zh-TW" w:eastAsia="zh-TW" w:bidi="zh-TW"/>
              </w:rPr>
              <w:t>、海洋灾害、</w:t>
            </w:r>
            <w:r>
              <w:rPr>
                <w:snapToGrid w:val="0"/>
                <w:kern w:val="0"/>
                <w:sz w:val="18"/>
                <w:szCs w:val="18"/>
                <w:lang w:val="zh-TW" w:bidi="zh-TW"/>
              </w:rPr>
              <w:t>水旱灾害</w:t>
            </w:r>
            <w:r>
              <w:rPr>
                <w:snapToGrid w:val="0"/>
                <w:kern w:val="0"/>
                <w:sz w:val="18"/>
                <w:szCs w:val="18"/>
                <w:lang w:val="zh-TW" w:eastAsia="zh-TW" w:bidi="zh-TW"/>
              </w:rPr>
              <w:t>、地质灾害、地震灾害</w:t>
            </w:r>
            <w:r>
              <w:rPr>
                <w:snapToGrid w:val="0"/>
                <w:kern w:val="0"/>
                <w:sz w:val="18"/>
                <w:szCs w:val="18"/>
                <w:lang w:val="zh-TW" w:bidi="zh-TW"/>
              </w:rPr>
              <w:t>、</w:t>
            </w:r>
            <w:r>
              <w:rPr>
                <w:snapToGrid w:val="0"/>
                <w:kern w:val="0"/>
                <w:sz w:val="18"/>
                <w:szCs w:val="18"/>
                <w:lang w:val="zh-TW" w:eastAsia="zh-TW" w:bidi="zh-TW"/>
              </w:rPr>
              <w:t>生物</w:t>
            </w:r>
            <w:r>
              <w:rPr>
                <w:snapToGrid w:val="0"/>
                <w:kern w:val="0"/>
                <w:sz w:val="18"/>
                <w:szCs w:val="18"/>
                <w:lang w:val="zh-TW" w:bidi="zh-TW"/>
              </w:rPr>
              <w:t>灾害和森林草原火灾。</w:t>
            </w:r>
          </w:p>
        </w:tc>
      </w:tr>
      <w:tr>
        <w:tblPrEx>
          <w:tblCellMar>
            <w:top w:w="0" w:type="dxa"/>
            <w:left w:w="10" w:type="dxa"/>
            <w:bottom w:w="0" w:type="dxa"/>
            <w:right w:w="10" w:type="dxa"/>
          </w:tblCellMar>
        </w:tblPrEx>
        <w:trPr>
          <w:trHeight w:val="952"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交通安全性</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交通系统本身的运行安全水平</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交通安全是社会稳定的重要方</w:t>
            </w:r>
            <w:r>
              <w:rPr>
                <w:rFonts w:hint="eastAsia"/>
                <w:snapToGrid w:val="0"/>
                <w:color w:val="000000"/>
                <w:kern w:val="0"/>
                <w:sz w:val="18"/>
                <w:szCs w:val="18"/>
                <w:lang w:val="zh-TW" w:bidi="zh-TW"/>
              </w:rPr>
              <w:t>面</w:t>
            </w:r>
            <w:r>
              <w:rPr>
                <w:snapToGrid w:val="0"/>
                <w:color w:val="000000"/>
                <w:kern w:val="0"/>
                <w:sz w:val="18"/>
                <w:szCs w:val="18"/>
                <w:lang w:val="zh-TW" w:eastAsia="zh-TW" w:bidi="zh-TW"/>
              </w:rPr>
              <w:t>，是群众关心的重要民生问题，也是道路交通管理的两项基本任务之一。常用交通事故次数、死亡人数、受伤人数和直接财产损失4项基本指标来描述</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723"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生物多样性</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生物及其环境形成的生态复合体以及与此相关的各种生态过程的综合</w:t>
            </w:r>
            <w:r>
              <w:rPr>
                <w:rFonts w:hint="eastAsia"/>
                <w:snapToGrid w:val="0"/>
                <w:color w:val="000000"/>
                <w:kern w:val="0"/>
                <w:sz w:val="18"/>
                <w:szCs w:val="18"/>
                <w:lang w:val="zh-TW" w:bidi="zh-TW"/>
              </w:rPr>
              <w:t>，</w:t>
            </w:r>
            <w:r>
              <w:rPr>
                <w:snapToGrid w:val="0"/>
                <w:color w:val="000000"/>
                <w:kern w:val="0"/>
                <w:sz w:val="18"/>
                <w:szCs w:val="18"/>
                <w:lang w:val="zh-TW" w:eastAsia="zh-TW" w:bidi="zh-TW"/>
              </w:rPr>
              <w:t>包括动物、植物、微生物和它们所拥有的基因以及它们与其生存环境形成的复杂的生态系统</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507"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文化娱乐休闲场所和设施</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文化休闲娱乐业是以大众娱乐消费需求为市场，通过现代科技手段和流通服务平台，将</w:t>
            </w:r>
            <w:r>
              <w:rPr>
                <w:snapToGrid w:val="0"/>
                <w:color w:val="000000"/>
                <w:kern w:val="0"/>
                <w:sz w:val="18"/>
                <w:szCs w:val="18"/>
                <w:lang w:val="zh-TW" w:bidi="zh-TW"/>
              </w:rPr>
              <w:t>具有</w:t>
            </w:r>
            <w:r>
              <w:rPr>
                <w:snapToGrid w:val="0"/>
                <w:color w:val="000000"/>
                <w:kern w:val="0"/>
                <w:sz w:val="18"/>
                <w:szCs w:val="18"/>
                <w:lang w:val="zh-TW" w:eastAsia="zh-TW" w:bidi="zh-TW"/>
              </w:rPr>
              <w:t>娱乐属性的图形、文字、音符等文化符号转化为各类文化、娱乐产品和服务活动，以及与这些服务活动有关联的行业总称。文化休闲娱乐场所和设施不仅包括一些传统的文化产业部门（如剧院等），还包括一些新型的文化创意产业（如咖啡馆等）和设备（器材）</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75"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before="80" w:after="80" w:line="260" w:lineRule="exact"/>
              <w:jc w:val="center"/>
              <w:rPr>
                <w:snapToGrid w:val="0"/>
                <w:kern w:val="0"/>
                <w:sz w:val="18"/>
                <w:szCs w:val="18"/>
                <w:lang w:val="zh-TW" w:eastAsia="zh-TW" w:bidi="zh-TW"/>
              </w:rPr>
            </w:pPr>
            <w:r>
              <w:rPr>
                <w:snapToGrid w:val="0"/>
                <w:color w:val="000000"/>
                <w:kern w:val="0"/>
                <w:sz w:val="18"/>
                <w:szCs w:val="18"/>
                <w:lang w:val="zh-TW" w:eastAsia="zh-TW" w:bidi="zh-TW"/>
              </w:rPr>
              <w:t>健身场地和设</w:t>
            </w:r>
          </w:p>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施</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指在各级人民政府或者社会力量建设和举办的，向公众开放用于开展体育健身活动的体育健身场（馆）、中心、场地、设备（器材）等</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715"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基础卫生设施</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指公共场所包含的基本卫生设施，如餐厅基本卫生设施有洗消间、员工更衣间、卫生间、食品冷藏冰箱等</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91" w:hRule="exact"/>
          <w:jc w:val="center"/>
        </w:trPr>
        <w:tc>
          <w:tcPr>
            <w:tcW w:w="1020" w:type="dxa"/>
            <w:vMerge w:val="restart"/>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个体/行为危险因素</w:t>
            </w: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饮食</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不健康的饮食是慢性病的主要高危因素。健康饮食五大要点：婴儿满6个月前，提倡只用母乳喂养</w:t>
            </w:r>
            <w:r>
              <w:rPr>
                <w:rFonts w:hint="eastAsia"/>
                <w:snapToGrid w:val="0"/>
                <w:color w:val="000000"/>
                <w:kern w:val="0"/>
                <w:sz w:val="18"/>
                <w:szCs w:val="18"/>
                <w:lang w:val="zh-TW" w:bidi="zh-TW"/>
              </w:rPr>
              <w:t>，</w:t>
            </w:r>
            <w:r>
              <w:rPr>
                <w:snapToGrid w:val="0"/>
                <w:color w:val="000000"/>
                <w:kern w:val="0"/>
                <w:sz w:val="18"/>
                <w:szCs w:val="18"/>
                <w:lang w:val="zh-TW" w:eastAsia="zh-TW" w:bidi="zh-TW"/>
              </w:rPr>
              <w:t>食物多样化</w:t>
            </w:r>
            <w:r>
              <w:rPr>
                <w:rFonts w:hint="eastAsia"/>
                <w:snapToGrid w:val="0"/>
                <w:color w:val="000000"/>
                <w:kern w:val="0"/>
                <w:sz w:val="18"/>
                <w:szCs w:val="18"/>
                <w:lang w:val="zh-TW" w:bidi="zh-TW"/>
              </w:rPr>
              <w:t>，</w:t>
            </w:r>
            <w:r>
              <w:rPr>
                <w:snapToGrid w:val="0"/>
                <w:color w:val="000000"/>
                <w:kern w:val="0"/>
                <w:sz w:val="18"/>
                <w:szCs w:val="18"/>
                <w:lang w:val="zh-TW" w:eastAsia="zh-TW" w:bidi="zh-TW"/>
              </w:rPr>
              <w:t>多吃蔬菜和水果</w:t>
            </w:r>
            <w:r>
              <w:rPr>
                <w:rFonts w:hint="eastAsia"/>
                <w:snapToGrid w:val="0"/>
                <w:color w:val="000000"/>
                <w:kern w:val="0"/>
                <w:sz w:val="18"/>
                <w:szCs w:val="18"/>
                <w:lang w:val="zh-TW" w:bidi="zh-TW"/>
              </w:rPr>
              <w:t>，</w:t>
            </w:r>
            <w:r>
              <w:rPr>
                <w:snapToGrid w:val="0"/>
                <w:color w:val="000000"/>
                <w:kern w:val="0"/>
                <w:sz w:val="18"/>
                <w:szCs w:val="18"/>
                <w:lang w:val="zh-TW" w:eastAsia="zh-TW" w:bidi="zh-TW"/>
              </w:rPr>
              <w:t>食用脂肪和油要适</w:t>
            </w:r>
            <w:r>
              <w:rPr>
                <w:rFonts w:hint="eastAsia"/>
                <w:snapToGrid w:val="0"/>
                <w:color w:val="000000"/>
                <w:kern w:val="0"/>
                <w:sz w:val="18"/>
                <w:szCs w:val="18"/>
                <w:lang w:val="zh-TW" w:bidi="zh-TW"/>
              </w:rPr>
              <w:t>量，</w:t>
            </w:r>
            <w:r>
              <w:rPr>
                <w:snapToGrid w:val="0"/>
                <w:color w:val="000000"/>
                <w:kern w:val="0"/>
                <w:sz w:val="18"/>
                <w:szCs w:val="18"/>
                <w:lang w:val="zh-TW" w:eastAsia="zh-TW" w:bidi="zh-TW"/>
              </w:rPr>
              <w:t>少吃盐和糖</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084"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身体活动/静坐生活方式</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身体活动指由骨骼肌肉产生的需要消耗</w:t>
            </w:r>
            <w:r>
              <w:rPr>
                <w:snapToGrid w:val="0"/>
                <w:kern w:val="0"/>
                <w:sz w:val="18"/>
                <w:szCs w:val="18"/>
                <w:lang w:val="zh-TW" w:bidi="zh-TW"/>
              </w:rPr>
              <w:t>能量</w:t>
            </w:r>
            <w:r>
              <w:rPr>
                <w:snapToGrid w:val="0"/>
                <w:color w:val="000000"/>
                <w:kern w:val="0"/>
                <w:sz w:val="18"/>
                <w:szCs w:val="18"/>
                <w:lang w:val="zh-TW" w:eastAsia="zh-TW" w:bidi="zh-TW"/>
              </w:rPr>
              <w:t>的任何身体动作。身体不活动（缺乏身体活动）被认为是全球第四大死亡风险因素（占全球死亡人数的</w:t>
            </w:r>
            <w:r>
              <w:rPr>
                <w:snapToGrid w:val="0"/>
                <w:color w:val="000000"/>
                <w:kern w:val="0"/>
                <w:sz w:val="18"/>
                <w:szCs w:val="18"/>
                <w:lang w:bidi="en-US"/>
              </w:rPr>
              <w:t>6%）</w:t>
            </w:r>
            <w:r>
              <w:rPr>
                <w:snapToGrid w:val="0"/>
                <w:color w:val="000000"/>
                <w:kern w:val="0"/>
                <w:sz w:val="18"/>
                <w:szCs w:val="18"/>
                <w:lang w:val="zh-TW" w:bidi="zh-TW"/>
              </w:rPr>
              <w:t>。</w:t>
            </w:r>
            <w:r>
              <w:rPr>
                <w:snapToGrid w:val="0"/>
                <w:color w:val="000000"/>
                <w:kern w:val="0"/>
                <w:sz w:val="18"/>
                <w:szCs w:val="18"/>
                <w:lang w:val="zh-TW" w:eastAsia="zh-TW" w:bidi="zh-TW"/>
              </w:rPr>
              <w:t>静坐生活方式是指在工作、家务、交通行程期</w:t>
            </w:r>
            <w:r>
              <w:rPr>
                <w:rFonts w:hint="eastAsia"/>
                <w:snapToGrid w:val="0"/>
                <w:color w:val="000000"/>
                <w:kern w:val="0"/>
                <w:sz w:val="18"/>
                <w:szCs w:val="18"/>
                <w:lang w:val="zh-TW" w:bidi="zh-TW"/>
              </w:rPr>
              <w:t>间</w:t>
            </w:r>
            <w:r>
              <w:rPr>
                <w:snapToGrid w:val="0"/>
                <w:color w:val="000000"/>
                <w:kern w:val="0"/>
                <w:sz w:val="18"/>
                <w:szCs w:val="18"/>
                <w:lang w:val="zh-TW" w:eastAsia="zh-TW" w:bidi="zh-TW"/>
              </w:rPr>
              <w:t>或休闲时间内，不进行任何体力活动或仅有非常少的体力活动</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389"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出行方式</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是指居民出行所采用的方法或使用的交通工具。居民出行重要特征</w:t>
            </w:r>
            <w:r>
              <w:rPr>
                <w:snapToGrid w:val="0"/>
                <w:color w:val="000000"/>
                <w:kern w:val="0"/>
                <w:sz w:val="18"/>
                <w:szCs w:val="18"/>
                <w:lang w:val="zh-TW" w:bidi="zh-TW"/>
              </w:rPr>
              <w:t>之一。</w:t>
            </w:r>
          </w:p>
        </w:tc>
      </w:tr>
      <w:tr>
        <w:tblPrEx>
          <w:tblCellMar>
            <w:top w:w="0" w:type="dxa"/>
            <w:left w:w="10" w:type="dxa"/>
            <w:bottom w:w="0" w:type="dxa"/>
            <w:right w:w="10" w:type="dxa"/>
          </w:tblCellMar>
        </w:tblPrEx>
        <w:trPr>
          <w:trHeight w:val="870"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吸烟</w:t>
            </w:r>
          </w:p>
        </w:tc>
        <w:tc>
          <w:tcPr>
            <w:tcW w:w="6683" w:type="dxa"/>
            <w:gridSpan w:val="2"/>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吸烟有危害</w:t>
            </w:r>
            <w:r>
              <w:rPr>
                <w:rFonts w:hint="eastAsia"/>
                <w:snapToGrid w:val="0"/>
                <w:color w:val="000000"/>
                <w:kern w:val="0"/>
                <w:sz w:val="18"/>
                <w:szCs w:val="18"/>
                <w:lang w:val="zh-TW" w:bidi="zh-TW"/>
              </w:rPr>
              <w:t>，</w:t>
            </w:r>
            <w:r>
              <w:rPr>
                <w:snapToGrid w:val="0"/>
                <w:color w:val="000000"/>
                <w:kern w:val="0"/>
                <w:sz w:val="18"/>
                <w:szCs w:val="18"/>
                <w:lang w:val="zh-TW" w:eastAsia="zh-TW" w:bidi="zh-TW"/>
              </w:rPr>
              <w:t>不仅仅危害人体健康</w:t>
            </w:r>
            <w:r>
              <w:rPr>
                <w:rFonts w:hint="eastAsia"/>
                <w:snapToGrid w:val="0"/>
                <w:color w:val="000000"/>
                <w:kern w:val="0"/>
                <w:sz w:val="18"/>
                <w:szCs w:val="18"/>
                <w:lang w:val="zh-TW" w:bidi="zh-TW"/>
              </w:rPr>
              <w:t>，</w:t>
            </w:r>
            <w:r>
              <w:rPr>
                <w:snapToGrid w:val="0"/>
                <w:color w:val="000000"/>
                <w:kern w:val="0"/>
                <w:sz w:val="18"/>
                <w:szCs w:val="18"/>
                <w:lang w:val="zh-TW" w:eastAsia="zh-TW" w:bidi="zh-TW"/>
              </w:rPr>
              <w:t>还会对社会产生不良的影响。可以从吸烟史（现在吸烟、既往吸烟、被动吸烟）、烟龄和戒烟（戒烟多久了、戒烟主要原因）等方面描述</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905" w:hRule="exact"/>
          <w:jc w:val="center"/>
        </w:trPr>
        <w:tc>
          <w:tcPr>
            <w:tcW w:w="1020" w:type="dxa"/>
            <w:vMerge w:val="continue"/>
            <w:tcBorders>
              <w:left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bottom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饮酒</w:t>
            </w:r>
          </w:p>
        </w:tc>
        <w:tc>
          <w:tcPr>
            <w:tcW w:w="66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饮酒对健康无益</w:t>
            </w:r>
            <w:r>
              <w:rPr>
                <w:rFonts w:hint="eastAsia"/>
                <w:snapToGrid w:val="0"/>
                <w:color w:val="000000"/>
                <w:kern w:val="0"/>
                <w:sz w:val="18"/>
                <w:szCs w:val="18"/>
                <w:lang w:val="zh-TW" w:bidi="zh-TW"/>
              </w:rPr>
              <w:t>，</w:t>
            </w:r>
            <w:r>
              <w:rPr>
                <w:snapToGrid w:val="0"/>
                <w:color w:val="000000"/>
                <w:kern w:val="0"/>
                <w:sz w:val="18"/>
                <w:szCs w:val="18"/>
                <w:lang w:val="zh-TW" w:eastAsia="zh-TW" w:bidi="zh-TW"/>
              </w:rPr>
              <w:t>过</w:t>
            </w:r>
            <w:r>
              <w:rPr>
                <w:snapToGrid w:val="0"/>
                <w:color w:val="000000"/>
                <w:kern w:val="0"/>
                <w:sz w:val="18"/>
                <w:szCs w:val="18"/>
                <w:lang w:bidi="en-US"/>
              </w:rPr>
              <w:t>量</w:t>
            </w:r>
            <w:r>
              <w:rPr>
                <w:snapToGrid w:val="0"/>
                <w:color w:val="000000"/>
                <w:kern w:val="0"/>
                <w:sz w:val="18"/>
                <w:szCs w:val="18"/>
                <w:lang w:val="zh-TW" w:eastAsia="zh-TW" w:bidi="zh-TW"/>
              </w:rPr>
              <w:t>饮酒可导致消化、心脑血管和神经等系统损伤，并与多种疾病存在因果关系</w:t>
            </w:r>
            <w:r>
              <w:rPr>
                <w:rFonts w:hint="eastAsia"/>
                <w:snapToGrid w:val="0"/>
                <w:color w:val="000000"/>
                <w:kern w:val="0"/>
                <w:sz w:val="18"/>
                <w:szCs w:val="18"/>
                <w:lang w:val="zh-TW" w:bidi="zh-TW"/>
              </w:rPr>
              <w:t>，</w:t>
            </w:r>
            <w:r>
              <w:rPr>
                <w:snapToGrid w:val="0"/>
                <w:color w:val="000000"/>
                <w:kern w:val="0"/>
                <w:sz w:val="18"/>
                <w:szCs w:val="18"/>
                <w:lang w:val="zh-TW" w:eastAsia="zh-TW" w:bidi="zh-TW"/>
              </w:rPr>
              <w:t>其造成的残疾和死亡不亚于吸烟和高血压。可以从频率、</w:t>
            </w:r>
            <w:r>
              <w:rPr>
                <w:snapToGrid w:val="0"/>
                <w:kern w:val="0"/>
                <w:sz w:val="18"/>
                <w:szCs w:val="18"/>
                <w:lang w:val="zh-TW" w:bidi="zh-TW"/>
              </w:rPr>
              <w:t>饮酒量</w:t>
            </w:r>
            <w:r>
              <w:rPr>
                <w:snapToGrid w:val="0"/>
                <w:color w:val="000000"/>
                <w:kern w:val="0"/>
                <w:sz w:val="18"/>
                <w:szCs w:val="18"/>
                <w:lang w:val="zh-TW" w:eastAsia="zh-TW" w:bidi="zh-TW"/>
              </w:rPr>
              <w:t>和种类等方面描述</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608" w:hRule="exact"/>
          <w:jc w:val="center"/>
        </w:trPr>
        <w:tc>
          <w:tcPr>
            <w:tcW w:w="1020" w:type="dxa"/>
            <w:vMerge w:val="continue"/>
            <w:tcBorders>
              <w:left w:val="single" w:color="auto" w:sz="4" w:space="0"/>
              <w:bottom w:val="single" w:color="auto" w:sz="4" w:space="0"/>
            </w:tcBorders>
            <w:shd w:val="clear" w:color="auto" w:fill="FFFFFF"/>
            <w:noWrap w:val="0"/>
            <w:vAlign w:val="center"/>
          </w:tcPr>
          <w:p>
            <w:pPr>
              <w:spacing w:line="260" w:lineRule="exact"/>
              <w:rPr>
                <w:snapToGrid w:val="0"/>
                <w:kern w:val="0"/>
                <w:sz w:val="18"/>
                <w:szCs w:val="18"/>
              </w:rPr>
            </w:pPr>
          </w:p>
        </w:tc>
        <w:tc>
          <w:tcPr>
            <w:tcW w:w="1507" w:type="dxa"/>
            <w:tcBorders>
              <w:top w:val="single" w:color="auto" w:sz="4" w:space="0"/>
              <w:left w:val="single" w:color="auto" w:sz="4" w:space="0"/>
              <w:bottom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毒品及药物滥用</w:t>
            </w:r>
          </w:p>
        </w:tc>
        <w:tc>
          <w:tcPr>
            <w:tcW w:w="66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毒品是指鸦片、海洛因、甲基苯丙胺（冰</w:t>
            </w:r>
            <w:r>
              <w:rPr>
                <w:snapToGrid w:val="0"/>
                <w:color w:val="000000"/>
                <w:kern w:val="0"/>
                <w:sz w:val="18"/>
                <w:szCs w:val="18"/>
                <w:lang w:val="zh-TW" w:bidi="zh-TW"/>
              </w:rPr>
              <w:t>毒</w:t>
            </w:r>
            <w:r>
              <w:rPr>
                <w:snapToGrid w:val="0"/>
                <w:color w:val="000000"/>
                <w:kern w:val="0"/>
                <w:sz w:val="18"/>
                <w:szCs w:val="18"/>
                <w:lang w:val="zh-TW" w:eastAsia="zh-TW" w:bidi="zh-TW"/>
              </w:rPr>
              <w:t>）、吗啡、大麻、可卡因，以及</w:t>
            </w:r>
            <w:r>
              <w:rPr>
                <w:snapToGrid w:val="0"/>
                <w:color w:val="000000"/>
                <w:kern w:val="0"/>
                <w:sz w:val="18"/>
                <w:szCs w:val="18"/>
                <w:lang w:val="zh-TW" w:bidi="zh-TW"/>
              </w:rPr>
              <w:t>国</w:t>
            </w:r>
            <w:r>
              <w:rPr>
                <w:snapToGrid w:val="0"/>
                <w:color w:val="000000"/>
                <w:kern w:val="0"/>
                <w:sz w:val="18"/>
                <w:szCs w:val="18"/>
                <w:lang w:val="zh-TW" w:eastAsia="zh-TW" w:bidi="zh-TW"/>
              </w:rPr>
              <w:t>家规定管制的其他能够使人成癖的麻醉药品和</w:t>
            </w:r>
            <w:r>
              <w:rPr>
                <w:snapToGrid w:val="0"/>
                <w:color w:val="000000"/>
                <w:kern w:val="0"/>
                <w:sz w:val="18"/>
                <w:szCs w:val="18"/>
                <w:lang w:val="zh-TW" w:bidi="zh-TW"/>
              </w:rPr>
              <w:t>精神</w:t>
            </w:r>
            <w:r>
              <w:rPr>
                <w:snapToGrid w:val="0"/>
                <w:color w:val="000000"/>
                <w:kern w:val="0"/>
                <w:sz w:val="18"/>
                <w:szCs w:val="18"/>
                <w:lang w:val="zh-TW" w:eastAsia="zh-TW" w:bidi="zh-TW"/>
              </w:rPr>
              <w:t>药品</w:t>
            </w:r>
            <w:r>
              <w:rPr>
                <w:rFonts w:hint="eastAsia"/>
                <w:snapToGrid w:val="0"/>
                <w:color w:val="000000"/>
                <w:kern w:val="0"/>
                <w:sz w:val="18"/>
                <w:szCs w:val="18"/>
                <w:lang w:val="zh-TW" w:bidi="zh-TW"/>
              </w:rPr>
              <w:t>；</w:t>
            </w:r>
            <w:r>
              <w:rPr>
                <w:snapToGrid w:val="0"/>
                <w:color w:val="000000"/>
                <w:kern w:val="0"/>
                <w:sz w:val="18"/>
                <w:szCs w:val="18"/>
                <w:lang w:val="zh-TW" w:eastAsia="zh-TW" w:bidi="zh-TW"/>
              </w:rPr>
              <w:t>药物滥用是指出于非医疗目的而反复连续使用（滥用）能够产生依赖性的药品。</w:t>
            </w:r>
            <w:r>
              <w:rPr>
                <w:snapToGrid w:val="0"/>
                <w:color w:val="000000"/>
                <w:kern w:val="0"/>
                <w:sz w:val="18"/>
                <w:szCs w:val="18"/>
                <w:lang w:val="zh-TW" w:bidi="zh-TW"/>
              </w:rPr>
              <w:t>毒</w:t>
            </w:r>
            <w:r>
              <w:rPr>
                <w:snapToGrid w:val="0"/>
                <w:color w:val="000000"/>
                <w:kern w:val="0"/>
                <w:sz w:val="18"/>
                <w:szCs w:val="18"/>
                <w:lang w:val="zh-TW" w:eastAsia="zh-TW" w:bidi="zh-TW"/>
              </w:rPr>
              <w:t>品及药物滥用除了形成依赖性外，还会严重影响滥用者的身心健康</w:t>
            </w:r>
            <w:r>
              <w:rPr>
                <w:rFonts w:hint="eastAsia"/>
                <w:snapToGrid w:val="0"/>
                <w:color w:val="000000"/>
                <w:kern w:val="0"/>
                <w:sz w:val="18"/>
                <w:szCs w:val="18"/>
                <w:lang w:val="zh-TW" w:bidi="zh-TW"/>
              </w:rPr>
              <w:t>，</w:t>
            </w:r>
            <w:r>
              <w:rPr>
                <w:snapToGrid w:val="0"/>
                <w:color w:val="000000"/>
                <w:kern w:val="0"/>
                <w:sz w:val="18"/>
                <w:szCs w:val="18"/>
                <w:lang w:val="zh-TW" w:eastAsia="zh-TW" w:bidi="zh-TW"/>
              </w:rPr>
              <w:t>主要可引起神经系统损害、个性改变</w:t>
            </w:r>
            <w:r>
              <w:rPr>
                <w:rFonts w:hint="eastAsia"/>
                <w:snapToGrid w:val="0"/>
                <w:color w:val="000000"/>
                <w:kern w:val="0"/>
                <w:sz w:val="18"/>
                <w:szCs w:val="18"/>
                <w:lang w:val="zh-TW" w:bidi="zh-TW"/>
              </w:rPr>
              <w:t>、</w:t>
            </w:r>
            <w:r>
              <w:rPr>
                <w:snapToGrid w:val="0"/>
                <w:color w:val="000000"/>
                <w:kern w:val="0"/>
                <w:sz w:val="18"/>
                <w:szCs w:val="18"/>
                <w:lang w:val="zh-TW" w:eastAsia="zh-TW" w:bidi="zh-TW"/>
              </w:rPr>
              <w:t>导致心血管系统疾病、肺水肿、腹痛</w:t>
            </w:r>
            <w:r>
              <w:rPr>
                <w:snapToGrid w:val="0"/>
                <w:color w:val="000000"/>
                <w:kern w:val="0"/>
                <w:sz w:val="18"/>
                <w:szCs w:val="18"/>
                <w:lang w:val="zh-CN" w:bidi="zh-CN"/>
              </w:rPr>
              <w:t>、</w:t>
            </w:r>
            <w:r>
              <w:rPr>
                <w:snapToGrid w:val="0"/>
                <w:kern w:val="0"/>
                <w:sz w:val="18"/>
                <w:szCs w:val="18"/>
                <w:lang w:val="zh-CN" w:bidi="zh-CN"/>
              </w:rPr>
              <w:t>精神</w:t>
            </w:r>
            <w:r>
              <w:rPr>
                <w:snapToGrid w:val="0"/>
                <w:color w:val="000000"/>
                <w:kern w:val="0"/>
                <w:sz w:val="18"/>
                <w:szCs w:val="18"/>
                <w:lang w:val="zh-TW" w:eastAsia="zh-TW" w:bidi="zh-TW"/>
              </w:rPr>
              <w:t>异常</w:t>
            </w:r>
            <w:r>
              <w:rPr>
                <w:rFonts w:hint="eastAsia"/>
                <w:snapToGrid w:val="0"/>
                <w:color w:val="000000"/>
                <w:kern w:val="0"/>
                <w:sz w:val="18"/>
                <w:szCs w:val="18"/>
                <w:lang w:val="zh-TW" w:bidi="zh-TW"/>
              </w:rPr>
              <w:t>，</w:t>
            </w:r>
            <w:r>
              <w:rPr>
                <w:snapToGrid w:val="0"/>
                <w:color w:val="000000"/>
                <w:kern w:val="0"/>
                <w:sz w:val="18"/>
                <w:szCs w:val="18"/>
                <w:lang w:val="zh-TW" w:eastAsia="zh-TW" w:bidi="zh-TW"/>
              </w:rPr>
              <w:t>甚至死亡。毒品及药物滥用不仅是一个医学问题，更会</w:t>
            </w:r>
            <w:r>
              <w:rPr>
                <w:snapToGrid w:val="0"/>
                <w:color w:val="000000"/>
                <w:kern w:val="0"/>
                <w:sz w:val="18"/>
                <w:szCs w:val="18"/>
                <w:lang w:val="zh-TW" w:bidi="zh-TW"/>
              </w:rPr>
              <w:t>带来一</w:t>
            </w:r>
            <w:r>
              <w:rPr>
                <w:snapToGrid w:val="0"/>
                <w:color w:val="000000"/>
                <w:kern w:val="0"/>
                <w:sz w:val="18"/>
                <w:szCs w:val="18"/>
                <w:lang w:val="zh-TW" w:eastAsia="zh-TW" w:bidi="zh-TW"/>
              </w:rPr>
              <w:t>系列的社会问题</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351" w:hRule="exact"/>
          <w:jc w:val="center"/>
        </w:trPr>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分类</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种类</w:t>
            </w:r>
          </w:p>
        </w:tc>
        <w:tc>
          <w:tcPr>
            <w:tcW w:w="6654" w:type="dxa"/>
            <w:tcBorders>
              <w:top w:val="single" w:color="auto" w:sz="4" w:space="0"/>
              <w:left w:val="single" w:color="auto" w:sz="4" w:space="0"/>
              <w:right w:val="single" w:color="auto" w:sz="4" w:space="0"/>
            </w:tcBorders>
            <w:shd w:val="clear" w:color="auto" w:fill="FFFFFF"/>
            <w:noWrap w:val="0"/>
            <w:vAlign w:val="center"/>
          </w:tcPr>
          <w:p>
            <w:pPr>
              <w:jc w:val="center"/>
              <w:rPr>
                <w:snapToGrid w:val="0"/>
                <w:kern w:val="0"/>
                <w:sz w:val="18"/>
                <w:szCs w:val="18"/>
                <w:lang w:val="zh-TW" w:bidi="zh-TW"/>
              </w:rPr>
            </w:pPr>
            <w:r>
              <w:rPr>
                <w:snapToGrid w:val="0"/>
                <w:color w:val="000000"/>
                <w:kern w:val="0"/>
                <w:sz w:val="18"/>
                <w:szCs w:val="18"/>
                <w:lang w:val="zh-TW" w:bidi="zh-TW"/>
              </w:rPr>
              <w:t>说明</w:t>
            </w:r>
          </w:p>
        </w:tc>
      </w:tr>
      <w:tr>
        <w:tblPrEx>
          <w:tblCellMar>
            <w:top w:w="0" w:type="dxa"/>
            <w:left w:w="10" w:type="dxa"/>
            <w:bottom w:w="0" w:type="dxa"/>
            <w:right w:w="10" w:type="dxa"/>
          </w:tblCellMar>
        </w:tblPrEx>
        <w:trPr>
          <w:trHeight w:val="381" w:hRule="exact"/>
          <w:jc w:val="center"/>
        </w:trPr>
        <w:tc>
          <w:tcPr>
            <w:tcW w:w="1020" w:type="dxa"/>
            <w:vMerge w:val="restart"/>
            <w:tcBorders>
              <w:left w:val="single" w:color="auto" w:sz="4" w:space="0"/>
            </w:tcBorders>
            <w:shd w:val="clear" w:color="auto" w:fill="FFFFFF"/>
            <w:noWrap w:val="0"/>
            <w:vAlign w:val="center"/>
          </w:tcPr>
          <w:p>
            <w:pPr>
              <w:spacing w:line="320" w:lineRule="exact"/>
              <w:jc w:val="center"/>
              <w:rPr>
                <w:snapToGrid w:val="0"/>
                <w:kern w:val="0"/>
                <w:sz w:val="18"/>
                <w:szCs w:val="18"/>
                <w:lang w:val="zh-TW" w:eastAsia="zh-TW" w:bidi="zh-TW"/>
              </w:rPr>
            </w:pPr>
            <w:r>
              <w:rPr>
                <w:snapToGrid w:val="0"/>
                <w:color w:val="000000"/>
                <w:kern w:val="0"/>
                <w:sz w:val="18"/>
                <w:szCs w:val="18"/>
                <w:lang w:val="zh-TW" w:eastAsia="zh-TW" w:bidi="zh-TW"/>
              </w:rPr>
              <w:t>个体/行为</w:t>
            </w:r>
          </w:p>
          <w:p>
            <w:pPr>
              <w:spacing w:line="320" w:lineRule="exact"/>
              <w:jc w:val="center"/>
              <w:rPr>
                <w:snapToGrid w:val="0"/>
                <w:kern w:val="0"/>
                <w:sz w:val="18"/>
                <w:szCs w:val="18"/>
                <w:lang w:val="zh-TW" w:eastAsia="zh-TW" w:bidi="zh-TW"/>
              </w:rPr>
            </w:pPr>
            <w:r>
              <w:rPr>
                <w:snapToGrid w:val="0"/>
                <w:color w:val="000000"/>
                <w:kern w:val="0"/>
                <w:sz w:val="18"/>
                <w:szCs w:val="18"/>
                <w:lang w:val="zh-TW" w:eastAsia="zh-TW" w:bidi="zh-TW"/>
              </w:rPr>
              <w:t>危险因素</w:t>
            </w: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休闲娱乐活动</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大众休闲娱乐的消费需求活动</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620" w:hRule="exact"/>
          <w:jc w:val="center"/>
        </w:trPr>
        <w:tc>
          <w:tcPr>
            <w:tcW w:w="1020" w:type="dxa"/>
            <w:vMerge w:val="continue"/>
            <w:tcBorders>
              <w:left w:val="single" w:color="auto" w:sz="4" w:space="0"/>
            </w:tcBorders>
            <w:shd w:val="clear" w:color="auto" w:fill="FFFFFF"/>
            <w:noWrap w:val="0"/>
            <w:vAlign w:val="top"/>
          </w:tcPr>
          <w:p>
            <w:pPr>
              <w:spacing w:line="320" w:lineRule="exact"/>
              <w:rPr>
                <w:snapToGrid w:val="0"/>
                <w:kern w:val="0"/>
                <w:sz w:val="18"/>
                <w:szCs w:val="18"/>
              </w:rPr>
            </w:pP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不安全性行为</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卖淫嫖娼、无金钱交易的非婚性行为和夫妻中一方已感染</w:t>
            </w:r>
            <w:r>
              <w:rPr>
                <w:snapToGrid w:val="0"/>
                <w:color w:val="000000"/>
                <w:kern w:val="0"/>
                <w:sz w:val="18"/>
                <w:szCs w:val="18"/>
                <w:lang w:bidi="en-US"/>
              </w:rPr>
              <w:t>HIV</w:t>
            </w:r>
            <w:r>
              <w:rPr>
                <w:snapToGrid w:val="0"/>
                <w:color w:val="000000"/>
                <w:kern w:val="0"/>
                <w:sz w:val="18"/>
                <w:szCs w:val="18"/>
                <w:lang w:val="zh-TW" w:eastAsia="zh-TW" w:bidi="zh-TW"/>
              </w:rPr>
              <w:t>或性病情况下发生的无保护性夫妻性行为</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666" w:hRule="exact"/>
          <w:jc w:val="center"/>
        </w:trPr>
        <w:tc>
          <w:tcPr>
            <w:tcW w:w="1020" w:type="dxa"/>
            <w:vMerge w:val="continue"/>
            <w:tcBorders>
              <w:left w:val="single" w:color="auto" w:sz="4" w:space="0"/>
            </w:tcBorders>
            <w:shd w:val="clear" w:color="auto" w:fill="FFFFFF"/>
            <w:noWrap w:val="0"/>
            <w:vAlign w:val="bottom"/>
          </w:tcPr>
          <w:p>
            <w:pPr>
              <w:spacing w:line="320" w:lineRule="exact"/>
              <w:jc w:val="left"/>
              <w:rPr>
                <w:snapToGrid w:val="0"/>
                <w:kern w:val="0"/>
                <w:sz w:val="18"/>
                <w:szCs w:val="18"/>
                <w:lang w:val="zh-TW" w:eastAsia="zh-TW" w:bidi="zh-TW"/>
              </w:rPr>
            </w:pP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生活技能（含避险行为）</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一个人的心理社会能力，即一个人</w:t>
            </w:r>
            <w:r>
              <w:rPr>
                <w:snapToGrid w:val="0"/>
                <w:color w:val="000000"/>
                <w:kern w:val="0"/>
                <w:sz w:val="18"/>
                <w:szCs w:val="18"/>
                <w:lang w:val="zh-TW" w:bidi="zh-TW"/>
              </w:rPr>
              <w:t>有效</w:t>
            </w:r>
            <w:r>
              <w:rPr>
                <w:snapToGrid w:val="0"/>
                <w:color w:val="000000"/>
                <w:kern w:val="0"/>
                <w:sz w:val="18"/>
                <w:szCs w:val="18"/>
                <w:lang w:val="zh-TW" w:eastAsia="zh-TW" w:bidi="zh-TW"/>
              </w:rPr>
              <w:t>地处理</w:t>
            </w:r>
            <w:r>
              <w:rPr>
                <w:rFonts w:hint="eastAsia"/>
                <w:snapToGrid w:val="0"/>
                <w:color w:val="000000"/>
                <w:kern w:val="0"/>
                <w:sz w:val="18"/>
                <w:szCs w:val="18"/>
                <w:lang w:val="zh-TW" w:bidi="zh-TW"/>
              </w:rPr>
              <w:t>日</w:t>
            </w:r>
            <w:r>
              <w:rPr>
                <w:snapToGrid w:val="0"/>
                <w:color w:val="000000"/>
                <w:kern w:val="0"/>
                <w:sz w:val="18"/>
                <w:szCs w:val="18"/>
                <w:lang w:val="zh-TW" w:eastAsia="zh-TW" w:bidi="zh-TW"/>
              </w:rPr>
              <w:t>常生活中各种需要和挑战的能力</w:t>
            </w:r>
            <w:r>
              <w:rPr>
                <w:rFonts w:hint="eastAsia"/>
                <w:snapToGrid w:val="0"/>
                <w:color w:val="000000"/>
                <w:kern w:val="0"/>
                <w:sz w:val="18"/>
                <w:szCs w:val="18"/>
                <w:lang w:val="zh-TW" w:bidi="zh-TW"/>
              </w:rPr>
              <w:t>，</w:t>
            </w:r>
            <w:r>
              <w:rPr>
                <w:snapToGrid w:val="0"/>
                <w:color w:val="000000"/>
                <w:kern w:val="0"/>
                <w:sz w:val="18"/>
                <w:szCs w:val="18"/>
                <w:lang w:val="zh-TW" w:eastAsia="zh-TW" w:bidi="zh-TW"/>
              </w:rPr>
              <w:t>是个体保持良好心态</w:t>
            </w:r>
            <w:r>
              <w:rPr>
                <w:rFonts w:hint="eastAsia"/>
                <w:snapToGrid w:val="0"/>
                <w:color w:val="000000"/>
                <w:kern w:val="0"/>
                <w:sz w:val="18"/>
                <w:szCs w:val="18"/>
                <w:lang w:val="zh-TW" w:bidi="zh-TW"/>
              </w:rPr>
              <w:t>，</w:t>
            </w:r>
            <w:r>
              <w:rPr>
                <w:snapToGrid w:val="0"/>
                <w:color w:val="000000"/>
                <w:kern w:val="0"/>
                <w:sz w:val="18"/>
                <w:szCs w:val="18"/>
                <w:lang w:val="zh-TW" w:eastAsia="zh-TW" w:bidi="zh-TW"/>
              </w:rPr>
              <w:t>并且在与他人、社会和环境的相互关系中，表现出适应和积极的行为能力。包括自我认识能力和同理能力、有效的交流能力和人际关系能力、处理情绪问题能力和缓解压力能力、创造性思维能力和批判性思维能力、决策能力和解决问题能力、避险行为</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761" w:hRule="exact"/>
          <w:jc w:val="center"/>
        </w:trPr>
        <w:tc>
          <w:tcPr>
            <w:tcW w:w="1020" w:type="dxa"/>
            <w:vMerge w:val="continue"/>
            <w:tcBorders>
              <w:left w:val="single" w:color="auto" w:sz="4" w:space="0"/>
            </w:tcBorders>
            <w:shd w:val="clear" w:color="auto" w:fill="FFFFFF"/>
            <w:noWrap w:val="0"/>
            <w:vAlign w:val="top"/>
          </w:tcPr>
          <w:p>
            <w:pPr>
              <w:spacing w:line="320" w:lineRule="exact"/>
              <w:jc w:val="left"/>
              <w:rPr>
                <w:snapToGrid w:val="0"/>
                <w:kern w:val="0"/>
                <w:sz w:val="18"/>
                <w:szCs w:val="18"/>
                <w:lang w:val="zh-TW" w:eastAsia="zh-TW" w:bidi="zh-TW"/>
              </w:rPr>
            </w:pP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世界观</w:t>
            </w:r>
            <w:r>
              <w:rPr>
                <w:rFonts w:hint="eastAsia"/>
                <w:snapToGrid w:val="0"/>
                <w:color w:val="000000"/>
                <w:kern w:val="0"/>
                <w:sz w:val="18"/>
                <w:szCs w:val="18"/>
                <w:lang w:val="zh-TW" w:bidi="zh-TW"/>
              </w:rPr>
              <w:t>、</w:t>
            </w:r>
            <w:r>
              <w:rPr>
                <w:snapToGrid w:val="0"/>
                <w:color w:val="000000"/>
                <w:kern w:val="0"/>
                <w:sz w:val="18"/>
                <w:szCs w:val="18"/>
                <w:lang w:val="zh-TW" w:eastAsia="zh-TW" w:bidi="zh-TW"/>
              </w:rPr>
              <w:t>人生观和价值观</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世界观</w:t>
            </w:r>
            <w:r>
              <w:rPr>
                <w:rFonts w:hint="eastAsia"/>
                <w:snapToGrid w:val="0"/>
                <w:color w:val="000000"/>
                <w:kern w:val="0"/>
                <w:sz w:val="18"/>
                <w:szCs w:val="18"/>
                <w:lang w:val="zh-TW" w:bidi="zh-TW"/>
              </w:rPr>
              <w:t>，</w:t>
            </w:r>
            <w:r>
              <w:rPr>
                <w:snapToGrid w:val="0"/>
                <w:color w:val="000000"/>
                <w:kern w:val="0"/>
                <w:sz w:val="18"/>
                <w:szCs w:val="18"/>
                <w:lang w:val="zh-TW" w:eastAsia="zh-TW" w:bidi="zh-TW"/>
              </w:rPr>
              <w:t>也叫宇宙观</w:t>
            </w:r>
            <w:r>
              <w:rPr>
                <w:rFonts w:hint="eastAsia"/>
                <w:snapToGrid w:val="0"/>
                <w:color w:val="000000"/>
                <w:kern w:val="0"/>
                <w:sz w:val="18"/>
                <w:szCs w:val="18"/>
                <w:lang w:val="zh-TW" w:bidi="zh-TW"/>
              </w:rPr>
              <w:t>，</w:t>
            </w:r>
            <w:r>
              <w:rPr>
                <w:snapToGrid w:val="0"/>
                <w:color w:val="000000"/>
                <w:kern w:val="0"/>
                <w:sz w:val="18"/>
                <w:szCs w:val="18"/>
                <w:lang w:val="zh-TW" w:eastAsia="zh-TW" w:bidi="zh-TW"/>
              </w:rPr>
              <w:t>是哲学的朴素形态。世界观是人们对整个世界的总的看法和根本观点。由于人们的社会地位不同，观察问题的角度不同，形成不同的世界观。人生观是指对人生的看法，也就是对于人类生存的目的、价值和意义的看法。人生观是由世界观决定的</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是一定社会或阶级的意识形态</w:t>
            </w:r>
            <w:r>
              <w:rPr>
                <w:rFonts w:hint="eastAsia"/>
                <w:snapToGrid w:val="0"/>
                <w:color w:val="000000"/>
                <w:kern w:val="0"/>
                <w:sz w:val="18"/>
                <w:szCs w:val="18"/>
                <w:lang w:val="zh-TW" w:bidi="zh-TW"/>
              </w:rPr>
              <w:t>，</w:t>
            </w:r>
            <w:r>
              <w:rPr>
                <w:snapToGrid w:val="0"/>
                <w:color w:val="000000"/>
                <w:kern w:val="0"/>
                <w:sz w:val="18"/>
                <w:szCs w:val="18"/>
                <w:lang w:val="zh-TW" w:eastAsia="zh-TW" w:bidi="zh-TW"/>
              </w:rPr>
              <w:t>是一定社会历史条件和社会关系的产物。</w:t>
            </w:r>
            <w:r>
              <w:rPr>
                <w:snapToGrid w:val="0"/>
                <w:color w:val="000000"/>
                <w:kern w:val="0"/>
                <w:sz w:val="18"/>
                <w:szCs w:val="18"/>
                <w:lang w:val="zh-TW" w:bidi="zh-TW"/>
              </w:rPr>
              <w:t>价值观</w:t>
            </w:r>
            <w:r>
              <w:rPr>
                <w:snapToGrid w:val="0"/>
                <w:color w:val="000000"/>
                <w:kern w:val="0"/>
                <w:sz w:val="18"/>
                <w:szCs w:val="18"/>
                <w:lang w:val="zh-TW" w:eastAsia="zh-TW" w:bidi="zh-TW"/>
              </w:rPr>
              <w:t>是指人们在认识各种具体事物的价值的基础上，形成的对事物价值的总的看法和根本观点</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表现为价值取向、价值追求</w:t>
            </w:r>
            <w:r>
              <w:rPr>
                <w:rFonts w:hint="eastAsia"/>
                <w:snapToGrid w:val="0"/>
                <w:color w:val="000000"/>
                <w:kern w:val="0"/>
                <w:sz w:val="18"/>
                <w:szCs w:val="18"/>
                <w:lang w:val="zh-TW" w:bidi="zh-TW"/>
              </w:rPr>
              <w:t>、</w:t>
            </w:r>
            <w:r>
              <w:rPr>
                <w:snapToGrid w:val="0"/>
                <w:color w:val="000000"/>
                <w:kern w:val="0"/>
                <w:sz w:val="18"/>
                <w:szCs w:val="18"/>
                <w:lang w:val="zh-TW" w:eastAsia="zh-TW" w:bidi="zh-TW"/>
              </w:rPr>
              <w:t>凝结为一定的价值目标</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557" w:hRule="exact"/>
          <w:jc w:val="center"/>
        </w:trPr>
        <w:tc>
          <w:tcPr>
            <w:tcW w:w="1020" w:type="dxa"/>
            <w:vMerge w:val="continue"/>
            <w:tcBorders>
              <w:left w:val="single" w:color="auto" w:sz="4" w:space="0"/>
            </w:tcBorders>
            <w:shd w:val="clear" w:color="auto" w:fill="FFFFFF"/>
            <w:noWrap w:val="0"/>
            <w:vAlign w:val="top"/>
          </w:tcPr>
          <w:p>
            <w:pPr>
              <w:spacing w:line="320" w:lineRule="exact"/>
              <w:rPr>
                <w:snapToGrid w:val="0"/>
                <w:kern w:val="0"/>
                <w:sz w:val="18"/>
                <w:szCs w:val="18"/>
              </w:rPr>
            </w:pP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健康理念和意识</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是指机体对自身正常功能和心理状态的信念和认识</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900" w:hRule="exact"/>
          <w:jc w:val="center"/>
        </w:trPr>
        <w:tc>
          <w:tcPr>
            <w:tcW w:w="1020" w:type="dxa"/>
            <w:vMerge w:val="continue"/>
            <w:tcBorders>
              <w:left w:val="single" w:color="auto" w:sz="4" w:space="0"/>
            </w:tcBorders>
            <w:shd w:val="clear" w:color="auto" w:fill="FFFFFF"/>
            <w:noWrap w:val="0"/>
            <w:vAlign w:val="top"/>
          </w:tcPr>
          <w:p>
            <w:pPr>
              <w:spacing w:line="320" w:lineRule="exact"/>
              <w:rPr>
                <w:snapToGrid w:val="0"/>
                <w:kern w:val="0"/>
                <w:sz w:val="18"/>
                <w:szCs w:val="18"/>
              </w:rPr>
            </w:pPr>
          </w:p>
        </w:tc>
        <w:tc>
          <w:tcPr>
            <w:tcW w:w="1536" w:type="dxa"/>
            <w:gridSpan w:val="2"/>
            <w:tcBorders>
              <w:top w:val="single" w:color="auto" w:sz="4" w:space="0"/>
              <w:left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压力</w:t>
            </w:r>
          </w:p>
        </w:tc>
        <w:tc>
          <w:tcPr>
            <w:tcW w:w="6654"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心理压力源和心理压力反应共同构成的一种认知和行为体验过程</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就是一个人觉得自己无法应对环境要求时产生的负性感受和消极信念</w:t>
            </w:r>
            <w:r>
              <w:rPr>
                <w:rFonts w:hint="eastAsia"/>
                <w:snapToGrid w:val="0"/>
                <w:color w:val="000000"/>
                <w:kern w:val="0"/>
                <w:sz w:val="18"/>
                <w:szCs w:val="18"/>
                <w:lang w:val="zh-TW" w:bidi="zh-TW"/>
              </w:rPr>
              <w:t>。</w:t>
            </w:r>
          </w:p>
        </w:tc>
      </w:tr>
      <w:tr>
        <w:tblPrEx>
          <w:tblCellMar>
            <w:top w:w="0" w:type="dxa"/>
            <w:left w:w="10" w:type="dxa"/>
            <w:bottom w:w="0" w:type="dxa"/>
            <w:right w:w="10" w:type="dxa"/>
          </w:tblCellMar>
        </w:tblPrEx>
        <w:trPr>
          <w:trHeight w:val="909" w:hRule="exact"/>
          <w:jc w:val="center"/>
        </w:trPr>
        <w:tc>
          <w:tcPr>
            <w:tcW w:w="1020" w:type="dxa"/>
            <w:vMerge w:val="continue"/>
            <w:tcBorders>
              <w:left w:val="single" w:color="auto" w:sz="4" w:space="0"/>
              <w:bottom w:val="single" w:color="auto" w:sz="4" w:space="0"/>
            </w:tcBorders>
            <w:shd w:val="clear" w:color="auto" w:fill="FFFFFF"/>
            <w:noWrap w:val="0"/>
            <w:vAlign w:val="top"/>
          </w:tcPr>
          <w:p>
            <w:pPr>
              <w:spacing w:line="320" w:lineRule="exact"/>
              <w:rPr>
                <w:snapToGrid w:val="0"/>
                <w:kern w:val="0"/>
                <w:sz w:val="18"/>
                <w:szCs w:val="18"/>
              </w:rPr>
            </w:pPr>
          </w:p>
        </w:tc>
        <w:tc>
          <w:tcPr>
            <w:tcW w:w="1536" w:type="dxa"/>
            <w:gridSpan w:val="2"/>
            <w:tcBorders>
              <w:top w:val="single" w:color="auto" w:sz="4" w:space="0"/>
              <w:left w:val="single" w:color="auto" w:sz="4" w:space="0"/>
              <w:bottom w:val="single" w:color="auto" w:sz="4" w:space="0"/>
            </w:tcBorders>
            <w:shd w:val="clear" w:color="auto" w:fill="FFFFFF"/>
            <w:noWrap w:val="0"/>
            <w:vAlign w:val="center"/>
          </w:tcPr>
          <w:p>
            <w:pPr>
              <w:spacing w:line="260" w:lineRule="exact"/>
              <w:rPr>
                <w:snapToGrid w:val="0"/>
                <w:kern w:val="0"/>
                <w:sz w:val="18"/>
                <w:szCs w:val="18"/>
                <w:lang w:val="zh-TW" w:eastAsia="zh-TW" w:bidi="zh-TW"/>
              </w:rPr>
            </w:pPr>
            <w:r>
              <w:rPr>
                <w:snapToGrid w:val="0"/>
                <w:color w:val="000000"/>
                <w:kern w:val="0"/>
                <w:sz w:val="18"/>
                <w:szCs w:val="18"/>
                <w:lang w:val="zh-TW" w:eastAsia="zh-TW" w:bidi="zh-TW"/>
              </w:rPr>
              <w:t>自尊/自信</w:t>
            </w:r>
          </w:p>
        </w:tc>
        <w:tc>
          <w:tcPr>
            <w:tcW w:w="66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tabs>
                <w:tab w:val="left" w:leader="underscore" w:pos="6265"/>
              </w:tabs>
              <w:spacing w:line="260" w:lineRule="exact"/>
              <w:rPr>
                <w:snapToGrid w:val="0"/>
                <w:kern w:val="0"/>
                <w:sz w:val="18"/>
                <w:szCs w:val="18"/>
                <w:lang w:val="zh-TW" w:bidi="zh-TW"/>
              </w:rPr>
            </w:pPr>
            <w:r>
              <w:rPr>
                <w:snapToGrid w:val="0"/>
                <w:color w:val="000000"/>
                <w:kern w:val="0"/>
                <w:sz w:val="18"/>
                <w:szCs w:val="18"/>
                <w:lang w:val="zh-TW" w:eastAsia="zh-TW" w:bidi="zh-TW"/>
              </w:rPr>
              <w:t>自尊是个体在社会实践过程中所获得的对自我积极的情感性</w:t>
            </w:r>
            <w:r>
              <w:rPr>
                <w:snapToGrid w:val="0"/>
                <w:color w:val="000000"/>
                <w:kern w:val="0"/>
                <w:sz w:val="18"/>
                <w:szCs w:val="18"/>
                <w:lang w:val="zh-TW" w:bidi="zh-TW"/>
              </w:rPr>
              <w:t>体验</w:t>
            </w:r>
            <w:r>
              <w:rPr>
                <w:snapToGrid w:val="0"/>
                <w:color w:val="000000"/>
                <w:kern w:val="0"/>
                <w:sz w:val="18"/>
                <w:szCs w:val="18"/>
                <w:lang w:val="zh-TW" w:eastAsia="zh-TW" w:bidi="zh-TW"/>
              </w:rPr>
              <w:t>，由</w:t>
            </w:r>
            <w:r>
              <w:rPr>
                <w:snapToGrid w:val="0"/>
                <w:color w:val="000000"/>
                <w:kern w:val="0"/>
                <w:sz w:val="18"/>
                <w:szCs w:val="18"/>
                <w:lang w:bidi="en-US"/>
              </w:rPr>
              <w:t>自我</w:t>
            </w:r>
            <w:r>
              <w:rPr>
                <w:snapToGrid w:val="0"/>
                <w:color w:val="000000"/>
                <w:kern w:val="0"/>
                <w:sz w:val="18"/>
                <w:szCs w:val="18"/>
                <w:lang w:val="zh-TW" w:eastAsia="zh-TW" w:bidi="zh-TW"/>
              </w:rPr>
              <w:t>效能或自我胜任和自我悦纳或自爱两部分构成。自信是指个体对</w:t>
            </w:r>
            <w:r>
              <w:rPr>
                <w:snapToGrid w:val="0"/>
                <w:color w:val="000000"/>
                <w:kern w:val="0"/>
                <w:sz w:val="18"/>
                <w:szCs w:val="18"/>
                <w:lang w:val="zh-TW" w:bidi="zh-TW"/>
              </w:rPr>
              <w:t>自</w:t>
            </w:r>
            <w:r>
              <w:rPr>
                <w:snapToGrid w:val="0"/>
                <w:color w:val="000000"/>
                <w:kern w:val="0"/>
                <w:sz w:val="18"/>
                <w:szCs w:val="18"/>
                <w:lang w:val="zh-TW" w:eastAsia="zh-TW" w:bidi="zh-TW"/>
              </w:rPr>
              <w:t>身成功应付特定情境的能力的估价</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429" w:hRule="exact"/>
          <w:jc w:val="center"/>
        </w:trPr>
        <w:tc>
          <w:tcPr>
            <w:tcW w:w="102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snapToGrid w:val="0"/>
                <w:color w:val="000000"/>
                <w:kern w:val="0"/>
                <w:sz w:val="18"/>
                <w:szCs w:val="18"/>
                <w:lang w:val="zh-TW" w:eastAsia="zh-TW" w:bidi="zh-TW"/>
              </w:rPr>
            </w:pPr>
          </w:p>
          <w:p>
            <w:pPr>
              <w:spacing w:line="320" w:lineRule="exact"/>
              <w:jc w:val="center"/>
              <w:rPr>
                <w:snapToGrid w:val="0"/>
                <w:kern w:val="0"/>
                <w:sz w:val="18"/>
                <w:szCs w:val="18"/>
                <w:lang w:val="zh-TW" w:bidi="zh-TW"/>
              </w:rPr>
            </w:pPr>
            <w:r>
              <w:rPr>
                <w:snapToGrid w:val="0"/>
                <w:color w:val="000000"/>
                <w:kern w:val="0"/>
                <w:sz w:val="18"/>
                <w:szCs w:val="18"/>
                <w:lang w:val="zh-TW" w:eastAsia="zh-TW" w:bidi="zh-TW"/>
              </w:rPr>
              <w:t>公共服务的可及性、公平性和</w:t>
            </w:r>
            <w:r>
              <w:rPr>
                <w:snapToGrid w:val="0"/>
                <w:color w:val="000000"/>
                <w:kern w:val="0"/>
                <w:sz w:val="18"/>
                <w:szCs w:val="18"/>
                <w:lang w:val="zh-TW" w:bidi="zh-TW"/>
              </w:rPr>
              <w:t>质量</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ind w:firstLine="160"/>
              <w:rPr>
                <w:snapToGrid w:val="0"/>
                <w:kern w:val="0"/>
                <w:sz w:val="18"/>
                <w:szCs w:val="18"/>
                <w:lang w:val="zh-TW" w:eastAsia="zh-TW" w:bidi="zh-TW"/>
              </w:rPr>
            </w:pPr>
            <w:r>
              <w:rPr>
                <w:snapToGrid w:val="0"/>
                <w:color w:val="000000"/>
                <w:kern w:val="0"/>
                <w:sz w:val="18"/>
                <w:szCs w:val="18"/>
                <w:lang w:val="zh-TW" w:eastAsia="zh-TW" w:bidi="zh-TW"/>
              </w:rPr>
              <w:t>教育</w:t>
            </w:r>
          </w:p>
        </w:tc>
        <w:tc>
          <w:tcPr>
            <w:tcW w:w="6654" w:type="dxa"/>
            <w:vMerge w:val="restart"/>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公共服务</w:t>
            </w:r>
            <w:r>
              <w:rPr>
                <w:rFonts w:hint="eastAsia"/>
                <w:snapToGrid w:val="0"/>
                <w:color w:val="000000"/>
                <w:kern w:val="0"/>
                <w:sz w:val="18"/>
                <w:szCs w:val="18"/>
                <w:lang w:val="zh-TW" w:bidi="zh-TW"/>
              </w:rPr>
              <w:t>，</w:t>
            </w:r>
            <w:r>
              <w:rPr>
                <w:snapToGrid w:val="0"/>
                <w:color w:val="000000"/>
                <w:kern w:val="0"/>
                <w:sz w:val="18"/>
                <w:szCs w:val="18"/>
                <w:lang w:val="zh-TW" w:eastAsia="zh-TW" w:bidi="zh-TW"/>
              </w:rPr>
              <w:t>是21世纪公共行政和政府改革的核心理念，包括加强城乡公共设施建设，发展教育、科技、文化、卫生、体育等公共事业，为社会公众参与社会经济、政治、文化活动等提供保障</w:t>
            </w:r>
            <w:r>
              <w:rPr>
                <w:rFonts w:hint="eastAsia"/>
                <w:snapToGrid w:val="0"/>
                <w:color w:val="000000"/>
                <w:kern w:val="0"/>
                <w:sz w:val="18"/>
                <w:szCs w:val="18"/>
                <w:lang w:val="zh-TW" w:bidi="zh-TW"/>
              </w:rPr>
              <w:t>。</w:t>
            </w:r>
            <w:r>
              <w:rPr>
                <w:snapToGrid w:val="0"/>
                <w:color w:val="000000"/>
                <w:kern w:val="0"/>
                <w:sz w:val="18"/>
                <w:szCs w:val="18"/>
                <w:lang w:val="zh-TW" w:eastAsia="zh-TW" w:bidi="zh-TW"/>
              </w:rPr>
              <w:t>公共服务以合作为</w:t>
            </w:r>
            <w:r>
              <w:rPr>
                <w:snapToGrid w:val="0"/>
                <w:color w:val="000000"/>
                <w:kern w:val="0"/>
                <w:sz w:val="18"/>
                <w:szCs w:val="18"/>
                <w:lang w:val="zh-TW" w:bidi="zh-TW"/>
              </w:rPr>
              <w:t>基础</w:t>
            </w:r>
            <w:r>
              <w:rPr>
                <w:rFonts w:hint="eastAsia"/>
                <w:snapToGrid w:val="0"/>
                <w:color w:val="000000"/>
                <w:kern w:val="0"/>
                <w:sz w:val="18"/>
                <w:szCs w:val="18"/>
                <w:lang w:bidi="en-US"/>
              </w:rPr>
              <w:t>，</w:t>
            </w:r>
            <w:r>
              <w:rPr>
                <w:snapToGrid w:val="0"/>
                <w:color w:val="000000"/>
                <w:kern w:val="0"/>
                <w:sz w:val="18"/>
                <w:szCs w:val="18"/>
                <w:lang w:val="zh-TW" w:eastAsia="zh-TW" w:bidi="zh-TW"/>
              </w:rPr>
              <w:t>强调政府的服务性，强调公民的权利</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372"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left"/>
              <w:rPr>
                <w:snapToGrid w:val="0"/>
                <w:kern w:val="0"/>
                <w:sz w:val="18"/>
                <w:szCs w:val="18"/>
                <w:lang w:val="zh-TW" w:eastAsia="zh-TW" w:bidi="zh-TW"/>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ind w:firstLine="160"/>
              <w:rPr>
                <w:snapToGrid w:val="0"/>
                <w:kern w:val="0"/>
                <w:sz w:val="18"/>
                <w:szCs w:val="18"/>
                <w:lang w:val="zh-TW" w:eastAsia="zh-TW" w:bidi="zh-TW"/>
              </w:rPr>
            </w:pPr>
            <w:r>
              <w:rPr>
                <w:snapToGrid w:val="0"/>
                <w:color w:val="000000"/>
                <w:kern w:val="0"/>
                <w:sz w:val="18"/>
                <w:szCs w:val="18"/>
                <w:lang w:val="zh-TW" w:eastAsia="zh-TW" w:bidi="zh-TW"/>
              </w:rPr>
              <w:t>社会保障</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lang w:val="zh-TW" w:eastAsia="zh-TW" w:bidi="zh-TW"/>
              </w:rPr>
            </w:pPr>
          </w:p>
        </w:tc>
      </w:tr>
      <w:tr>
        <w:tblPrEx>
          <w:tblCellMar>
            <w:top w:w="0" w:type="dxa"/>
            <w:left w:w="10" w:type="dxa"/>
            <w:bottom w:w="0" w:type="dxa"/>
            <w:right w:w="10" w:type="dxa"/>
          </w:tblCellMar>
        </w:tblPrEx>
        <w:trPr>
          <w:trHeight w:val="362"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left"/>
              <w:rPr>
                <w:snapToGrid w:val="0"/>
                <w:kern w:val="0"/>
                <w:sz w:val="18"/>
                <w:szCs w:val="18"/>
                <w:lang w:val="zh-TW" w:eastAsia="zh-TW" w:bidi="zh-TW"/>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ind w:firstLine="160"/>
              <w:rPr>
                <w:snapToGrid w:val="0"/>
                <w:kern w:val="0"/>
                <w:sz w:val="18"/>
                <w:szCs w:val="18"/>
                <w:lang w:val="zh-TW" w:eastAsia="zh-TW" w:bidi="zh-TW"/>
              </w:rPr>
            </w:pPr>
            <w:r>
              <w:rPr>
                <w:snapToGrid w:val="0"/>
                <w:color w:val="000000"/>
                <w:kern w:val="0"/>
                <w:sz w:val="18"/>
                <w:szCs w:val="18"/>
                <w:lang w:val="zh-TW" w:eastAsia="zh-TW" w:bidi="zh-TW"/>
              </w:rPr>
              <w:t>医疗卫生服务</w:t>
            </w:r>
          </w:p>
        </w:tc>
        <w:tc>
          <w:tcPr>
            <w:tcW w:w="6654" w:type="dxa"/>
            <w:vMerge w:val="continue"/>
            <w:tcBorders>
              <w:left w:val="single" w:color="auto" w:sz="4" w:space="0"/>
              <w:right w:val="single" w:color="auto" w:sz="4" w:space="0"/>
            </w:tcBorders>
            <w:shd w:val="clear" w:color="auto" w:fill="FFFFFF"/>
            <w:noWrap w:val="0"/>
            <w:vAlign w:val="bottom"/>
          </w:tcPr>
          <w:p>
            <w:pPr>
              <w:spacing w:line="260" w:lineRule="exact"/>
              <w:rPr>
                <w:snapToGrid w:val="0"/>
                <w:kern w:val="0"/>
                <w:sz w:val="18"/>
                <w:szCs w:val="18"/>
                <w:lang w:val="zh-TW" w:eastAsia="zh-TW" w:bidi="zh-TW"/>
              </w:rPr>
            </w:pPr>
          </w:p>
        </w:tc>
      </w:tr>
      <w:tr>
        <w:tblPrEx>
          <w:tblCellMar>
            <w:top w:w="0" w:type="dxa"/>
            <w:left w:w="10" w:type="dxa"/>
            <w:bottom w:w="0" w:type="dxa"/>
            <w:right w:w="10" w:type="dxa"/>
          </w:tblCellMar>
        </w:tblPrEx>
        <w:trPr>
          <w:trHeight w:val="372"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bottom"/>
          </w:tcPr>
          <w:p>
            <w:pPr>
              <w:jc w:val="left"/>
              <w:rPr>
                <w:snapToGrid w:val="0"/>
                <w:kern w:val="0"/>
                <w:sz w:val="18"/>
                <w:szCs w:val="18"/>
                <w:lang w:val="zh-TW" w:eastAsia="zh-TW" w:bidi="zh-TW"/>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ind w:firstLine="160"/>
              <w:rPr>
                <w:snapToGrid w:val="0"/>
                <w:kern w:val="0"/>
                <w:sz w:val="18"/>
                <w:szCs w:val="18"/>
                <w:lang w:val="zh-TW" w:eastAsia="zh-TW" w:bidi="zh-TW"/>
              </w:rPr>
            </w:pPr>
            <w:r>
              <w:rPr>
                <w:snapToGrid w:val="0"/>
                <w:color w:val="000000"/>
                <w:kern w:val="0"/>
                <w:sz w:val="18"/>
                <w:szCs w:val="18"/>
                <w:lang w:val="zh-TW" w:eastAsia="zh-TW" w:bidi="zh-TW"/>
              </w:rPr>
              <w:t>养老服务</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lang w:val="zh-TW" w:eastAsia="zh-TW" w:bidi="zh-TW"/>
              </w:rPr>
            </w:pPr>
          </w:p>
        </w:tc>
      </w:tr>
      <w:tr>
        <w:tblPrEx>
          <w:tblCellMar>
            <w:top w:w="0" w:type="dxa"/>
            <w:left w:w="10" w:type="dxa"/>
            <w:bottom w:w="0" w:type="dxa"/>
            <w:right w:w="10" w:type="dxa"/>
          </w:tblCellMar>
        </w:tblPrEx>
        <w:trPr>
          <w:trHeight w:val="362"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ind w:firstLine="160"/>
              <w:rPr>
                <w:snapToGrid w:val="0"/>
                <w:kern w:val="0"/>
                <w:sz w:val="18"/>
                <w:szCs w:val="18"/>
                <w:lang w:val="zh-TW" w:eastAsia="zh-TW" w:bidi="zh-TW"/>
              </w:rPr>
            </w:pPr>
            <w:r>
              <w:rPr>
                <w:snapToGrid w:val="0"/>
                <w:color w:val="000000"/>
                <w:kern w:val="0"/>
                <w:sz w:val="18"/>
                <w:szCs w:val="18"/>
                <w:lang w:val="zh-TW" w:eastAsia="zh-TW" w:bidi="zh-TW"/>
              </w:rPr>
              <w:t>残疾人服务</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3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80" w:line="260" w:lineRule="exact"/>
              <w:ind w:firstLine="160"/>
              <w:rPr>
                <w:snapToGrid w:val="0"/>
                <w:kern w:val="0"/>
                <w:sz w:val="18"/>
                <w:szCs w:val="18"/>
                <w:lang w:val="zh-TW" w:bidi="zh-TW"/>
              </w:rPr>
            </w:pPr>
            <w:r>
              <w:rPr>
                <w:snapToGrid w:val="0"/>
                <w:color w:val="000000"/>
                <w:kern w:val="0"/>
                <w:sz w:val="18"/>
                <w:szCs w:val="18"/>
                <w:lang w:val="zh-TW" w:eastAsia="zh-TW" w:bidi="zh-TW"/>
              </w:rPr>
              <w:t>社会</w:t>
            </w:r>
            <w:r>
              <w:rPr>
                <w:snapToGrid w:val="0"/>
                <w:color w:val="000000"/>
                <w:kern w:val="0"/>
                <w:sz w:val="18"/>
                <w:szCs w:val="18"/>
                <w:lang w:val="zh-TW" w:bidi="zh-TW"/>
              </w:rPr>
              <w:t>救助</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3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幼儿托管服务</w:t>
            </w:r>
          </w:p>
        </w:tc>
        <w:tc>
          <w:tcPr>
            <w:tcW w:w="6654" w:type="dxa"/>
            <w:vMerge w:val="continue"/>
            <w:tcBorders>
              <w:left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en-US" w:eastAsia="zh-CN" w:bidi="ar-SA"/>
              </w:rPr>
            </w:pPr>
          </w:p>
        </w:tc>
      </w:tr>
      <w:tr>
        <w:tblPrEx>
          <w:tblCellMar>
            <w:top w:w="0" w:type="dxa"/>
            <w:left w:w="10" w:type="dxa"/>
            <w:bottom w:w="0" w:type="dxa"/>
            <w:right w:w="10" w:type="dxa"/>
          </w:tblCellMar>
        </w:tblPrEx>
        <w:trPr>
          <w:trHeight w:val="3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食品零售</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3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交通运输</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3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00" w:after="120"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文化娱乐休闲服务</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691"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治安/安全保障和应急响应</w:t>
            </w:r>
          </w:p>
        </w:tc>
        <w:tc>
          <w:tcPr>
            <w:tcW w:w="6654" w:type="dxa"/>
            <w:vMerge w:val="continue"/>
            <w:tcBorders>
              <w:left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r>
        <w:tblPrEx>
          <w:tblCellMar>
            <w:top w:w="0" w:type="dxa"/>
            <w:left w:w="10" w:type="dxa"/>
            <w:bottom w:w="0" w:type="dxa"/>
            <w:right w:w="10" w:type="dxa"/>
          </w:tblCellMar>
        </w:tblPrEx>
        <w:trPr>
          <w:trHeight w:val="466" w:hRule="exac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rPr>
                <w:snapToGrid w:val="0"/>
                <w:kern w:val="0"/>
                <w:sz w:val="18"/>
                <w:szCs w:val="18"/>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rFonts w:ascii="Times New Roman" w:hAnsi="Times New Roman" w:eastAsia="宋体" w:cs="Times New Roman"/>
                <w:snapToGrid w:val="0"/>
                <w:kern w:val="0"/>
                <w:sz w:val="18"/>
                <w:szCs w:val="18"/>
                <w:lang w:val="zh-TW" w:eastAsia="zh-TW" w:bidi="zh-TW"/>
              </w:rPr>
            </w:pPr>
            <w:r>
              <w:rPr>
                <w:snapToGrid w:val="0"/>
                <w:color w:val="000000"/>
                <w:kern w:val="0"/>
                <w:sz w:val="18"/>
                <w:szCs w:val="18"/>
                <w:lang w:val="zh-TW" w:eastAsia="zh-TW" w:bidi="zh-TW"/>
              </w:rPr>
              <w:t>能源可及性</w:t>
            </w:r>
          </w:p>
        </w:tc>
        <w:tc>
          <w:tcPr>
            <w:tcW w:w="6654" w:type="dxa"/>
            <w:vMerge w:val="continue"/>
            <w:tcBorders>
              <w:left w:val="single" w:color="auto" w:sz="4" w:space="0"/>
              <w:bottom w:val="single" w:color="auto" w:sz="4" w:space="0"/>
              <w:right w:val="single" w:color="auto" w:sz="4" w:space="0"/>
            </w:tcBorders>
            <w:shd w:val="clear" w:color="auto" w:fill="FFFFFF"/>
            <w:noWrap w:val="0"/>
            <w:vAlign w:val="top"/>
          </w:tcPr>
          <w:p>
            <w:pPr>
              <w:spacing w:line="260" w:lineRule="exact"/>
              <w:rPr>
                <w:snapToGrid w:val="0"/>
                <w:kern w:val="0"/>
                <w:sz w:val="18"/>
                <w:szCs w:val="18"/>
              </w:rPr>
            </w:pPr>
          </w:p>
        </w:tc>
      </w:tr>
    </w:tbl>
    <w:p>
      <w:pPr>
        <w:spacing w:line="1" w:lineRule="exact"/>
        <w:rPr>
          <w:rFonts w:eastAsia="方正仿宋_GBK"/>
          <w:snapToGrid w:val="0"/>
          <w:kern w:val="0"/>
          <w:sz w:val="18"/>
          <w:szCs w:val="18"/>
        </w:rPr>
      </w:pPr>
      <w:r>
        <w:rPr>
          <w:rFonts w:eastAsia="方正仿宋_GBK"/>
          <w:snapToGrid w:val="0"/>
          <w:kern w:val="0"/>
          <w:szCs w:val="21"/>
        </w:rPr>
        <w:br w:type="page"/>
      </w:r>
    </w:p>
    <w:tbl>
      <w:tblPr>
        <w:tblStyle w:val="7"/>
        <w:tblW w:w="9127" w:type="dxa"/>
        <w:jc w:val="center"/>
        <w:tblLayout w:type="fixed"/>
        <w:tblCellMar>
          <w:top w:w="0" w:type="dxa"/>
          <w:left w:w="10" w:type="dxa"/>
          <w:bottom w:w="0" w:type="dxa"/>
          <w:right w:w="10" w:type="dxa"/>
        </w:tblCellMar>
      </w:tblPr>
      <w:tblGrid>
        <w:gridCol w:w="957"/>
        <w:gridCol w:w="1469"/>
        <w:gridCol w:w="6675"/>
        <w:gridCol w:w="26"/>
      </w:tblGrid>
      <w:tr>
        <w:tblPrEx>
          <w:tblCellMar>
            <w:top w:w="0" w:type="dxa"/>
            <w:left w:w="10" w:type="dxa"/>
            <w:bottom w:w="0" w:type="dxa"/>
            <w:right w:w="10" w:type="dxa"/>
          </w:tblCellMar>
        </w:tblPrEx>
        <w:trPr>
          <w:gridAfter w:val="1"/>
          <w:wAfter w:w="26" w:type="dxa"/>
          <w:trHeight w:val="639" w:hRule="exact"/>
          <w:jc w:val="center"/>
        </w:trPr>
        <w:tc>
          <w:tcPr>
            <w:tcW w:w="957" w:type="dxa"/>
            <w:tcBorders>
              <w:top w:val="single" w:color="auto" w:sz="4" w:space="0"/>
              <w:left w:val="single" w:color="auto" w:sz="4" w:space="0"/>
            </w:tcBorders>
            <w:shd w:val="clear" w:color="auto" w:fill="FFFFFF"/>
            <w:noWrap w:val="0"/>
            <w:vAlign w:val="center"/>
          </w:tcPr>
          <w:p>
            <w:pPr>
              <w:jc w:val="center"/>
              <w:rPr>
                <w:snapToGrid w:val="0"/>
                <w:color w:val="000000"/>
                <w:kern w:val="0"/>
                <w:sz w:val="18"/>
                <w:szCs w:val="18"/>
                <w:lang w:val="zh-TW" w:eastAsia="zh-TW" w:bidi="zh-TW"/>
              </w:rPr>
            </w:pPr>
            <w:r>
              <w:rPr>
                <w:snapToGrid w:val="0"/>
                <w:color w:val="000000"/>
                <w:kern w:val="0"/>
                <w:sz w:val="18"/>
                <w:szCs w:val="18"/>
                <w:lang w:val="zh-TW" w:eastAsia="zh-TW" w:bidi="zh-TW"/>
              </w:rPr>
              <w:t>分类</w:t>
            </w:r>
          </w:p>
        </w:tc>
        <w:tc>
          <w:tcPr>
            <w:tcW w:w="1469" w:type="dxa"/>
            <w:tcBorders>
              <w:top w:val="single" w:color="auto" w:sz="4" w:space="0"/>
              <w:left w:val="single" w:color="auto" w:sz="4" w:space="0"/>
            </w:tcBorders>
            <w:shd w:val="clear" w:color="auto" w:fill="FFFFFF"/>
            <w:noWrap w:val="0"/>
            <w:vAlign w:val="center"/>
          </w:tcPr>
          <w:p>
            <w:pPr>
              <w:jc w:val="center"/>
              <w:rPr>
                <w:snapToGrid w:val="0"/>
                <w:color w:val="000000"/>
                <w:kern w:val="0"/>
                <w:sz w:val="18"/>
                <w:szCs w:val="18"/>
                <w:lang w:val="zh-TW" w:bidi="zh-TW"/>
              </w:rPr>
            </w:pPr>
            <w:r>
              <w:rPr>
                <w:snapToGrid w:val="0"/>
                <w:color w:val="000000"/>
                <w:kern w:val="0"/>
                <w:sz w:val="18"/>
                <w:szCs w:val="18"/>
                <w:lang w:val="zh-TW" w:eastAsia="zh-TW" w:bidi="zh-TW"/>
              </w:rPr>
              <w:t>种类</w:t>
            </w:r>
          </w:p>
        </w:tc>
        <w:tc>
          <w:tcPr>
            <w:tcW w:w="66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color w:val="000000"/>
                <w:kern w:val="0"/>
                <w:sz w:val="18"/>
                <w:szCs w:val="18"/>
                <w:lang w:val="zh-TW" w:bidi="zh-TW"/>
              </w:rPr>
            </w:pPr>
            <w:r>
              <w:rPr>
                <w:snapToGrid w:val="0"/>
                <w:color w:val="000000"/>
                <w:kern w:val="0"/>
                <w:sz w:val="18"/>
                <w:szCs w:val="18"/>
                <w:lang w:val="zh-TW" w:bidi="zh-TW"/>
              </w:rPr>
              <w:t>说明</w:t>
            </w:r>
          </w:p>
        </w:tc>
      </w:tr>
      <w:tr>
        <w:tblPrEx>
          <w:tblCellMar>
            <w:top w:w="0" w:type="dxa"/>
            <w:left w:w="10" w:type="dxa"/>
            <w:bottom w:w="0" w:type="dxa"/>
            <w:right w:w="10" w:type="dxa"/>
          </w:tblCellMar>
        </w:tblPrEx>
        <w:trPr>
          <w:gridAfter w:val="1"/>
          <w:wAfter w:w="26" w:type="dxa"/>
          <w:trHeight w:val="680" w:hRule="exact"/>
          <w:jc w:val="center"/>
        </w:trPr>
        <w:tc>
          <w:tcPr>
            <w:tcW w:w="957" w:type="dxa"/>
            <w:vMerge w:val="restart"/>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家庭和社区</w:t>
            </w:r>
          </w:p>
        </w:tc>
        <w:tc>
          <w:tcPr>
            <w:tcW w:w="1469"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相互支持</w:t>
            </w:r>
          </w:p>
        </w:tc>
        <w:tc>
          <w:tcPr>
            <w:tcW w:w="6675" w:type="dxa"/>
            <w:tcBorders>
              <w:top w:val="single" w:color="auto" w:sz="4" w:space="0"/>
              <w:left w:val="single" w:color="auto" w:sz="4" w:space="0"/>
              <w:right w:val="single" w:color="auto" w:sz="4" w:space="0"/>
            </w:tcBorders>
            <w:shd w:val="clear" w:color="auto" w:fill="FFFFFF"/>
            <w:noWrap w:val="0"/>
            <w:vAlign w:val="center"/>
          </w:tcPr>
          <w:p>
            <w:pPr>
              <w:tabs>
                <w:tab w:val="left" w:pos="4539"/>
                <w:tab w:val="left" w:leader="underscore" w:pos="5932"/>
              </w:tabs>
              <w:spacing w:line="260" w:lineRule="exact"/>
              <w:rPr>
                <w:snapToGrid w:val="0"/>
                <w:kern w:val="0"/>
                <w:sz w:val="18"/>
                <w:szCs w:val="18"/>
                <w:lang w:val="zh-TW" w:bidi="zh-TW"/>
              </w:rPr>
            </w:pPr>
            <w:r>
              <w:rPr>
                <w:rFonts w:hint="eastAsia"/>
                <w:snapToGrid w:val="0"/>
                <w:color w:val="000000"/>
                <w:kern w:val="0"/>
                <w:sz w:val="18"/>
                <w:szCs w:val="18"/>
                <w:lang w:val="zh-TW" w:eastAsia="zh-CN" w:bidi="zh-TW"/>
              </w:rPr>
              <w:t>指</w:t>
            </w:r>
            <w:r>
              <w:rPr>
                <w:snapToGrid w:val="0"/>
                <w:color w:val="000000"/>
                <w:kern w:val="0"/>
                <w:sz w:val="18"/>
                <w:szCs w:val="18"/>
                <w:lang w:val="zh-TW" w:eastAsia="zh-TW" w:bidi="zh-TW"/>
              </w:rPr>
              <w:t>以血缘为基础</w:t>
            </w:r>
            <w:r>
              <w:rPr>
                <w:rFonts w:hint="eastAsia"/>
                <w:snapToGrid w:val="0"/>
                <w:color w:val="000000"/>
                <w:kern w:val="0"/>
                <w:sz w:val="18"/>
                <w:szCs w:val="18"/>
                <w:lang w:val="zh-TW" w:bidi="zh-TW"/>
              </w:rPr>
              <w:t>，</w:t>
            </w:r>
            <w:r>
              <w:rPr>
                <w:snapToGrid w:val="0"/>
                <w:color w:val="000000"/>
                <w:kern w:val="0"/>
                <w:sz w:val="18"/>
                <w:szCs w:val="18"/>
                <w:lang w:val="zh-TW" w:eastAsia="zh-TW" w:bidi="zh-TW"/>
              </w:rPr>
              <w:t>家庭成员通过语言或行动对家人进行关怀，提供家庭成员需要的服务、情感、信息等支持的</w:t>
            </w:r>
            <w:r>
              <w:rPr>
                <w:snapToGrid w:val="0"/>
                <w:color w:val="000000"/>
                <w:kern w:val="0"/>
                <w:sz w:val="18"/>
                <w:szCs w:val="18"/>
                <w:lang w:val="zh-TW" w:bidi="zh-TW"/>
              </w:rPr>
              <w:t>一种社会支持。</w:t>
            </w:r>
          </w:p>
        </w:tc>
      </w:tr>
      <w:tr>
        <w:tblPrEx>
          <w:tblCellMar>
            <w:top w:w="0" w:type="dxa"/>
            <w:left w:w="10" w:type="dxa"/>
            <w:bottom w:w="0" w:type="dxa"/>
            <w:right w:w="10" w:type="dxa"/>
          </w:tblCellMar>
        </w:tblPrEx>
        <w:trPr>
          <w:gridAfter w:val="1"/>
          <w:wAfter w:w="26" w:type="dxa"/>
          <w:trHeight w:val="1704" w:hRule="exact"/>
          <w:jc w:val="center"/>
        </w:trPr>
        <w:tc>
          <w:tcPr>
            <w:tcW w:w="957" w:type="dxa"/>
            <w:vMerge w:val="continue"/>
            <w:tcBorders>
              <w:left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孤立</w:t>
            </w:r>
          </w:p>
        </w:tc>
        <w:tc>
          <w:tcPr>
            <w:tcW w:w="6675" w:type="dxa"/>
            <w:tcBorders>
              <w:top w:val="single" w:color="auto" w:sz="4" w:space="0"/>
              <w:left w:val="single" w:color="auto" w:sz="4" w:space="0"/>
              <w:right w:val="single" w:color="auto" w:sz="4" w:space="0"/>
            </w:tcBorders>
            <w:shd w:val="clear" w:color="auto" w:fill="FFFFFF"/>
            <w:noWrap w:val="0"/>
            <w:vAlign w:val="center"/>
          </w:tcPr>
          <w:p>
            <w:pPr>
              <w:spacing w:line="320" w:lineRule="exact"/>
              <w:rPr>
                <w:snapToGrid w:val="0"/>
                <w:kern w:val="0"/>
                <w:sz w:val="18"/>
                <w:szCs w:val="18"/>
                <w:lang w:val="zh-TW" w:bidi="zh-TW"/>
              </w:rPr>
            </w:pPr>
            <w:r>
              <w:rPr>
                <w:snapToGrid w:val="0"/>
                <w:color w:val="000000"/>
                <w:kern w:val="0"/>
                <w:sz w:val="18"/>
                <w:szCs w:val="18"/>
                <w:lang w:val="zh-TW" w:eastAsia="zh-TW" w:bidi="zh-TW"/>
              </w:rPr>
              <w:t>社会孤立不仅表现在</w:t>
            </w:r>
            <w:r>
              <w:rPr>
                <w:rFonts w:hint="eastAsia"/>
                <w:snapToGrid w:val="0"/>
                <w:color w:val="000000"/>
                <w:kern w:val="0"/>
                <w:sz w:val="18"/>
                <w:szCs w:val="18"/>
                <w:lang w:val="zh-TW" w:bidi="zh-TW"/>
              </w:rPr>
              <w:t>“</w:t>
            </w:r>
            <w:r>
              <w:rPr>
                <w:snapToGrid w:val="0"/>
                <w:color w:val="000000"/>
                <w:kern w:val="0"/>
                <w:sz w:val="18"/>
                <w:szCs w:val="18"/>
                <w:lang w:val="zh-TW" w:eastAsia="zh-TW" w:bidi="zh-TW"/>
              </w:rPr>
              <w:t>结构性社会支持</w:t>
            </w:r>
            <w:r>
              <w:rPr>
                <w:rFonts w:hint="eastAsia"/>
                <w:snapToGrid w:val="0"/>
                <w:color w:val="000000"/>
                <w:kern w:val="0"/>
                <w:sz w:val="18"/>
                <w:szCs w:val="18"/>
                <w:lang w:val="zh-TW" w:bidi="zh-TW"/>
              </w:rPr>
              <w:t>”</w:t>
            </w:r>
            <w:r>
              <w:rPr>
                <w:snapToGrid w:val="0"/>
                <w:color w:val="000000"/>
                <w:kern w:val="0"/>
                <w:sz w:val="18"/>
                <w:szCs w:val="18"/>
                <w:lang w:val="zh-TW" w:eastAsia="zh-TW" w:bidi="zh-TW"/>
              </w:rPr>
              <w:t>参与度的下降</w:t>
            </w:r>
            <w:r>
              <w:rPr>
                <w:rFonts w:hint="eastAsia"/>
                <w:snapToGrid w:val="0"/>
                <w:color w:val="000000"/>
                <w:kern w:val="0"/>
                <w:sz w:val="18"/>
                <w:szCs w:val="18"/>
                <w:lang w:val="zh-TW" w:bidi="zh-TW"/>
              </w:rPr>
              <w:t>，</w:t>
            </w:r>
            <w:r>
              <w:rPr>
                <w:snapToGrid w:val="0"/>
                <w:color w:val="000000"/>
                <w:kern w:val="0"/>
                <w:sz w:val="18"/>
                <w:szCs w:val="18"/>
                <w:lang w:val="zh-TW" w:bidi="zh-TW"/>
              </w:rPr>
              <w:t>而且</w:t>
            </w:r>
            <w:r>
              <w:rPr>
                <w:snapToGrid w:val="0"/>
                <w:color w:val="000000"/>
                <w:kern w:val="0"/>
                <w:sz w:val="18"/>
                <w:szCs w:val="18"/>
                <w:lang w:val="zh-TW" w:eastAsia="zh-TW" w:bidi="zh-TW"/>
              </w:rPr>
              <w:t>体现在</w:t>
            </w:r>
            <w:r>
              <w:rPr>
                <w:rFonts w:hint="eastAsia"/>
                <w:snapToGrid w:val="0"/>
                <w:color w:val="000000"/>
                <w:kern w:val="0"/>
                <w:sz w:val="18"/>
                <w:szCs w:val="18"/>
                <w:lang w:val="zh-TW" w:bidi="zh-TW"/>
              </w:rPr>
              <w:t>“</w:t>
            </w:r>
            <w:r>
              <w:rPr>
                <w:snapToGrid w:val="0"/>
                <w:color w:val="000000"/>
                <w:kern w:val="0"/>
                <w:sz w:val="18"/>
                <w:szCs w:val="18"/>
                <w:lang w:val="zh-CN" w:bidi="zh-CN"/>
              </w:rPr>
              <w:t>功能</w:t>
            </w:r>
            <w:r>
              <w:rPr>
                <w:snapToGrid w:val="0"/>
                <w:color w:val="000000"/>
                <w:kern w:val="0"/>
                <w:sz w:val="18"/>
                <w:szCs w:val="18"/>
                <w:lang w:val="zh-TW" w:eastAsia="zh-TW" w:bidi="zh-TW"/>
              </w:rPr>
              <w:t>性社会支持</w:t>
            </w:r>
            <w:r>
              <w:rPr>
                <w:rFonts w:hint="eastAsia"/>
                <w:snapToGrid w:val="0"/>
                <w:color w:val="000000"/>
                <w:kern w:val="0"/>
                <w:sz w:val="18"/>
                <w:szCs w:val="18"/>
                <w:lang w:val="zh-TW" w:bidi="zh-TW"/>
              </w:rPr>
              <w:t>”</w:t>
            </w:r>
            <w:r>
              <w:rPr>
                <w:snapToGrid w:val="0"/>
                <w:color w:val="000000"/>
                <w:kern w:val="0"/>
                <w:sz w:val="18"/>
                <w:szCs w:val="18"/>
                <w:lang w:val="zh-TW" w:eastAsia="zh-TW" w:bidi="zh-TW"/>
              </w:rPr>
              <w:t>方面</w:t>
            </w:r>
            <w:r>
              <w:rPr>
                <w:rFonts w:hint="eastAsia"/>
                <w:snapToGrid w:val="0"/>
                <w:color w:val="000000"/>
                <w:kern w:val="0"/>
                <w:sz w:val="18"/>
                <w:szCs w:val="18"/>
                <w:lang w:val="zh-TW" w:bidi="zh-TW"/>
              </w:rPr>
              <w:t>。</w:t>
            </w:r>
            <w:r>
              <w:rPr>
                <w:snapToGrid w:val="0"/>
                <w:color w:val="000000"/>
                <w:kern w:val="0"/>
                <w:sz w:val="18"/>
                <w:szCs w:val="18"/>
                <w:lang w:val="zh-TW" w:eastAsia="zh-TW" w:bidi="zh-TW"/>
              </w:rPr>
              <w:t>结构性社会支持是关于社会支持规模与频度的客观评价</w:t>
            </w:r>
            <w:r>
              <w:rPr>
                <w:rFonts w:hint="eastAsia"/>
                <w:snapToGrid w:val="0"/>
                <w:color w:val="000000"/>
                <w:kern w:val="0"/>
                <w:sz w:val="18"/>
                <w:szCs w:val="18"/>
                <w:lang w:val="zh-TW" w:bidi="zh-TW"/>
              </w:rPr>
              <w:t>；</w:t>
            </w:r>
            <w:r>
              <w:rPr>
                <w:snapToGrid w:val="0"/>
                <w:color w:val="000000"/>
                <w:kern w:val="0"/>
                <w:sz w:val="18"/>
                <w:szCs w:val="18"/>
                <w:lang w:val="zh-TW" w:eastAsia="zh-TW" w:bidi="zh-TW"/>
              </w:rPr>
              <w:t>功能性社会支持是一种对于社会支</w:t>
            </w:r>
            <w:r>
              <w:rPr>
                <w:snapToGrid w:val="0"/>
                <w:color w:val="000000"/>
                <w:kern w:val="0"/>
                <w:sz w:val="18"/>
                <w:szCs w:val="18"/>
                <w:lang w:val="zh-CN" w:bidi="zh-CN"/>
              </w:rPr>
              <w:t>持</w:t>
            </w:r>
            <w:r>
              <w:rPr>
                <w:snapToGrid w:val="0"/>
                <w:color w:val="000000"/>
                <w:kern w:val="0"/>
                <w:sz w:val="18"/>
                <w:szCs w:val="18"/>
                <w:lang w:val="zh-TW" w:eastAsia="zh-TW" w:bidi="zh-TW"/>
              </w:rPr>
              <w:t>的主观判断</w:t>
            </w:r>
            <w:r>
              <w:rPr>
                <w:rFonts w:hint="eastAsia"/>
                <w:snapToGrid w:val="0"/>
                <w:color w:val="000000"/>
                <w:kern w:val="0"/>
                <w:sz w:val="18"/>
                <w:szCs w:val="18"/>
                <w:lang w:val="zh-TW" w:bidi="zh-TW"/>
              </w:rPr>
              <w:t>，</w:t>
            </w:r>
            <w:r>
              <w:rPr>
                <w:snapToGrid w:val="0"/>
                <w:color w:val="000000"/>
                <w:kern w:val="0"/>
                <w:sz w:val="18"/>
                <w:szCs w:val="18"/>
                <w:lang w:val="zh-TW" w:eastAsia="zh-TW" w:bidi="zh-TW"/>
              </w:rPr>
              <w:t>即对他人提供的情感</w:t>
            </w:r>
            <w:r>
              <w:rPr>
                <w:rFonts w:hint="eastAsia"/>
                <w:snapToGrid w:val="0"/>
                <w:color w:val="000000"/>
                <w:kern w:val="0"/>
                <w:sz w:val="18"/>
                <w:szCs w:val="18"/>
                <w:lang w:val="zh-TW" w:bidi="zh-TW"/>
              </w:rPr>
              <w:t>、</w:t>
            </w:r>
            <w:r>
              <w:rPr>
                <w:snapToGrid w:val="0"/>
                <w:color w:val="000000"/>
                <w:kern w:val="0"/>
                <w:sz w:val="18"/>
                <w:szCs w:val="18"/>
                <w:lang w:val="zh-TW" w:eastAsia="zh-TW" w:bidi="zh-TW"/>
              </w:rPr>
              <w:t>工具和信息支持的感知反应。基于这样的定义</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社会孤立是一种多维度概念，多形成于</w:t>
            </w:r>
            <w:r>
              <w:rPr>
                <w:snapToGrid w:val="0"/>
                <w:color w:val="000000"/>
                <w:kern w:val="0"/>
                <w:sz w:val="18"/>
                <w:szCs w:val="18"/>
                <w:lang w:val="zh-TW" w:bidi="zh-TW"/>
              </w:rPr>
              <w:t>质量</w:t>
            </w:r>
            <w:r>
              <w:rPr>
                <w:snapToGrid w:val="0"/>
                <w:color w:val="000000"/>
                <w:kern w:val="0"/>
                <w:sz w:val="18"/>
                <w:szCs w:val="18"/>
                <w:lang w:val="zh-TW" w:eastAsia="zh-TW" w:bidi="zh-TW"/>
              </w:rPr>
              <w:t>与</w:t>
            </w:r>
            <w:r>
              <w:rPr>
                <w:snapToGrid w:val="0"/>
                <w:kern w:val="0"/>
                <w:sz w:val="18"/>
                <w:szCs w:val="18"/>
                <w:lang w:val="zh-TW" w:bidi="zh-TW"/>
              </w:rPr>
              <w:t>数量上</w:t>
            </w:r>
            <w:r>
              <w:rPr>
                <w:snapToGrid w:val="0"/>
                <w:color w:val="000000"/>
                <w:kern w:val="0"/>
                <w:sz w:val="18"/>
                <w:szCs w:val="18"/>
                <w:lang w:val="zh-TW" w:eastAsia="zh-TW" w:bidi="zh-TW"/>
              </w:rPr>
              <w:t>的社会支持缺失</w:t>
            </w:r>
            <w:r>
              <w:rPr>
                <w:snapToGrid w:val="0"/>
                <w:color w:val="000000"/>
                <w:kern w:val="0"/>
                <w:sz w:val="18"/>
                <w:szCs w:val="18"/>
                <w:lang w:val="zh-TW" w:bidi="zh-TW"/>
              </w:rPr>
              <w:t>。</w:t>
            </w:r>
          </w:p>
        </w:tc>
      </w:tr>
      <w:tr>
        <w:tblPrEx>
          <w:tblCellMar>
            <w:top w:w="0" w:type="dxa"/>
            <w:left w:w="10" w:type="dxa"/>
            <w:bottom w:w="0" w:type="dxa"/>
            <w:right w:w="10" w:type="dxa"/>
          </w:tblCellMar>
        </w:tblPrEx>
        <w:trPr>
          <w:gridAfter w:val="1"/>
          <w:wAfter w:w="26" w:type="dxa"/>
          <w:trHeight w:val="2046" w:hRule="exact"/>
          <w:jc w:val="center"/>
        </w:trPr>
        <w:tc>
          <w:tcPr>
            <w:tcW w:w="957" w:type="dxa"/>
            <w:vMerge w:val="continue"/>
            <w:tcBorders>
              <w:left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tcBorders>
            <w:shd w:val="clear" w:color="auto" w:fill="FFFFFF"/>
            <w:noWrap w:val="0"/>
            <w:vAlign w:val="center"/>
          </w:tcPr>
          <w:p>
            <w:pPr>
              <w:spacing w:after="80" w:line="260" w:lineRule="exact"/>
              <w:jc w:val="center"/>
              <w:rPr>
                <w:snapToGrid w:val="0"/>
                <w:kern w:val="0"/>
                <w:sz w:val="18"/>
                <w:szCs w:val="18"/>
                <w:lang w:val="zh-TW" w:eastAsia="zh-TW" w:bidi="zh-TW"/>
              </w:rPr>
            </w:pPr>
            <w:r>
              <w:rPr>
                <w:snapToGrid w:val="0"/>
                <w:color w:val="000000"/>
                <w:kern w:val="0"/>
                <w:sz w:val="18"/>
                <w:szCs w:val="18"/>
                <w:lang w:val="zh-TW" w:eastAsia="zh-TW" w:bidi="zh-TW"/>
              </w:rPr>
              <w:t>家庭结构和家庭关系</w:t>
            </w:r>
          </w:p>
        </w:tc>
        <w:tc>
          <w:tcPr>
            <w:tcW w:w="6675"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家庭结构是家庭中成员的构成及其相互作用、相互影响的状态以及由这种状态形成的相对稳定的联系模式。家庭关系亦称家庭人际关系</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家庭成员之间固有的特定关系</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表现为不同家庭成员之间的不同联系方式和互助方式，是联结家庭成员之间的纽带。它的特点是以婚姻和血缘为主体，并由有婚姻和血缘关系的人生活在</w:t>
            </w:r>
            <w:r>
              <w:rPr>
                <w:rFonts w:hint="eastAsia"/>
                <w:snapToGrid w:val="0"/>
                <w:color w:val="000000"/>
                <w:kern w:val="0"/>
                <w:sz w:val="18"/>
                <w:szCs w:val="18"/>
                <w:lang w:val="zh-TW" w:bidi="zh-TW"/>
              </w:rPr>
              <w:t>一</w:t>
            </w:r>
            <w:r>
              <w:rPr>
                <w:snapToGrid w:val="0"/>
                <w:color w:val="000000"/>
                <w:kern w:val="0"/>
                <w:sz w:val="18"/>
                <w:szCs w:val="18"/>
                <w:lang w:val="zh-TW" w:eastAsia="zh-TW" w:bidi="zh-TW"/>
              </w:rPr>
              <w:t>起构成</w:t>
            </w:r>
            <w:r>
              <w:rPr>
                <w:rFonts w:hint="eastAsia"/>
                <w:snapToGrid w:val="0"/>
                <w:color w:val="000000"/>
                <w:kern w:val="0"/>
                <w:sz w:val="18"/>
                <w:szCs w:val="18"/>
                <w:lang w:val="zh-TW" w:bidi="zh-TW"/>
              </w:rPr>
              <w:t>，</w:t>
            </w:r>
            <w:r>
              <w:rPr>
                <w:snapToGrid w:val="0"/>
                <w:color w:val="000000"/>
                <w:kern w:val="0"/>
                <w:sz w:val="18"/>
                <w:szCs w:val="18"/>
                <w:lang w:val="zh-TW" w:eastAsia="zh-TW" w:bidi="zh-TW"/>
              </w:rPr>
              <w:t>表现为组成家庭的各成员之间特殊的相互行为。以代际关系为层次，以家庭同代人的多少为幅度，构成家庭中几代人或同</w:t>
            </w:r>
            <w:r>
              <w:rPr>
                <w:snapToGrid w:val="0"/>
                <w:color w:val="000000"/>
                <w:kern w:val="0"/>
                <w:sz w:val="18"/>
                <w:szCs w:val="18"/>
                <w:lang w:val="zh-TW" w:bidi="zh-TW"/>
              </w:rPr>
              <w:t>代人</w:t>
            </w:r>
            <w:r>
              <w:rPr>
                <w:snapToGrid w:val="0"/>
                <w:color w:val="000000"/>
                <w:kern w:val="0"/>
                <w:sz w:val="18"/>
                <w:szCs w:val="18"/>
                <w:lang w:val="zh-TW" w:eastAsia="zh-TW" w:bidi="zh-TW"/>
              </w:rPr>
              <w:t>之间的传谢和交</w:t>
            </w:r>
            <w:r>
              <w:rPr>
                <w:snapToGrid w:val="0"/>
                <w:color w:val="000000"/>
                <w:kern w:val="0"/>
                <w:sz w:val="18"/>
                <w:szCs w:val="18"/>
                <w:lang w:val="zh-TW" w:bidi="zh-TW"/>
              </w:rPr>
              <w:t>往。</w:t>
            </w:r>
          </w:p>
        </w:tc>
      </w:tr>
      <w:tr>
        <w:tblPrEx>
          <w:tblCellMar>
            <w:top w:w="0" w:type="dxa"/>
            <w:left w:w="10" w:type="dxa"/>
            <w:bottom w:w="0" w:type="dxa"/>
            <w:right w:w="10" w:type="dxa"/>
          </w:tblCellMar>
        </w:tblPrEx>
        <w:trPr>
          <w:gridAfter w:val="1"/>
          <w:wAfter w:w="26" w:type="dxa"/>
          <w:trHeight w:val="706" w:hRule="exact"/>
          <w:jc w:val="center"/>
        </w:trPr>
        <w:tc>
          <w:tcPr>
            <w:tcW w:w="957" w:type="dxa"/>
            <w:vMerge w:val="continue"/>
            <w:tcBorders>
              <w:left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志愿团体的参与</w:t>
            </w:r>
          </w:p>
        </w:tc>
        <w:tc>
          <w:tcPr>
            <w:tcW w:w="6675"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指志愿团体组织参与扶弱济困类、便民</w:t>
            </w:r>
            <w:r>
              <w:rPr>
                <w:snapToGrid w:val="0"/>
                <w:color w:val="000000"/>
                <w:kern w:val="0"/>
                <w:sz w:val="18"/>
                <w:szCs w:val="18"/>
                <w:lang w:val="zh-TW" w:bidi="zh-TW"/>
              </w:rPr>
              <w:t>利</w:t>
            </w:r>
            <w:r>
              <w:rPr>
                <w:snapToGrid w:val="0"/>
                <w:color w:val="000000"/>
                <w:kern w:val="0"/>
                <w:sz w:val="18"/>
                <w:szCs w:val="18"/>
                <w:lang w:val="zh-TW" w:eastAsia="zh-TW" w:bidi="zh-TW"/>
              </w:rPr>
              <w:t>民类、就业指导服务类、治安维</w:t>
            </w:r>
            <w:r>
              <w:rPr>
                <w:snapToGrid w:val="0"/>
                <w:color w:val="000000"/>
                <w:kern w:val="0"/>
                <w:sz w:val="18"/>
                <w:szCs w:val="18"/>
                <w:lang w:val="zh-TW" w:bidi="zh-TW"/>
              </w:rPr>
              <w:t>稳类</w:t>
            </w:r>
            <w:r>
              <w:rPr>
                <w:snapToGrid w:val="0"/>
                <w:color w:val="000000"/>
                <w:kern w:val="0"/>
                <w:sz w:val="18"/>
                <w:szCs w:val="18"/>
                <w:lang w:val="zh-TW" w:eastAsia="zh-TW" w:bidi="zh-TW"/>
              </w:rPr>
              <w:t>和环境保洁服务类的活动等</w:t>
            </w:r>
            <w:r>
              <w:rPr>
                <w:snapToGrid w:val="0"/>
                <w:color w:val="000000"/>
                <w:kern w:val="0"/>
                <w:sz w:val="18"/>
                <w:szCs w:val="18"/>
                <w:lang w:val="zh-TW" w:bidi="zh-TW"/>
              </w:rPr>
              <w:t>。</w:t>
            </w:r>
          </w:p>
          <w:p>
            <w:pPr>
              <w:tabs>
                <w:tab w:val="left" w:leader="hyphen" w:pos="619"/>
                <w:tab w:val="left" w:leader="hyphen" w:pos="1430"/>
                <w:tab w:val="left" w:leader="hyphen" w:pos="1544"/>
                <w:tab w:val="left" w:leader="hyphen" w:pos="2669"/>
              </w:tabs>
              <w:spacing w:line="260" w:lineRule="exact"/>
              <w:ind w:firstLine="600"/>
              <w:rPr>
                <w:snapToGrid w:val="0"/>
                <w:kern w:val="0"/>
                <w:sz w:val="18"/>
                <w:szCs w:val="18"/>
                <w:lang w:val="zh-TW" w:eastAsia="zh-TW" w:bidi="zh-TW"/>
              </w:rPr>
            </w:pPr>
          </w:p>
        </w:tc>
      </w:tr>
      <w:tr>
        <w:tblPrEx>
          <w:tblCellMar>
            <w:top w:w="0" w:type="dxa"/>
            <w:left w:w="10" w:type="dxa"/>
            <w:bottom w:w="0" w:type="dxa"/>
            <w:right w:w="10" w:type="dxa"/>
          </w:tblCellMar>
        </w:tblPrEx>
        <w:trPr>
          <w:gridAfter w:val="1"/>
          <w:wAfter w:w="26" w:type="dxa"/>
          <w:trHeight w:val="853" w:hRule="exact"/>
          <w:jc w:val="center"/>
        </w:trPr>
        <w:tc>
          <w:tcPr>
            <w:tcW w:w="957" w:type="dxa"/>
            <w:vMerge w:val="continue"/>
            <w:tcBorders>
              <w:left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文化风俗、传统习俗</w:t>
            </w:r>
          </w:p>
        </w:tc>
        <w:tc>
          <w:tcPr>
            <w:tcW w:w="6675"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bidi="zh-TW"/>
              </w:rPr>
              <w:t>指一个国家、民族、地区中</w:t>
            </w:r>
            <w:r>
              <w:rPr>
                <w:rFonts w:hint="eastAsia"/>
                <w:snapToGrid w:val="0"/>
                <w:color w:val="000000"/>
                <w:kern w:val="0"/>
                <w:sz w:val="18"/>
                <w:szCs w:val="18"/>
                <w:lang w:val="zh-TW" w:eastAsia="zh-CN" w:bidi="zh-TW"/>
              </w:rPr>
              <w:t>居住</w:t>
            </w:r>
            <w:r>
              <w:rPr>
                <w:snapToGrid w:val="0"/>
                <w:color w:val="000000"/>
                <w:kern w:val="0"/>
                <w:sz w:val="18"/>
                <w:szCs w:val="18"/>
                <w:lang w:val="zh-TW" w:bidi="zh-TW"/>
              </w:rPr>
              <w:t>的民众所创造、共享、传承的风俗文化生活习惯</w:t>
            </w:r>
            <w:r>
              <w:rPr>
                <w:rFonts w:hint="eastAsia"/>
                <w:snapToGrid w:val="0"/>
                <w:color w:val="000000"/>
                <w:kern w:val="0"/>
                <w:sz w:val="18"/>
                <w:szCs w:val="18"/>
                <w:lang w:val="zh-TW" w:eastAsia="zh-CN" w:bidi="zh-TW"/>
              </w:rPr>
              <w:t>，</w:t>
            </w:r>
            <w:r>
              <w:rPr>
                <w:snapToGrid w:val="0"/>
                <w:color w:val="000000"/>
                <w:kern w:val="0"/>
                <w:sz w:val="18"/>
                <w:szCs w:val="18"/>
                <w:lang w:val="zh-TW" w:bidi="zh-TW"/>
              </w:rPr>
              <w:t>是在普通人民群众的生产生活过程中所形成的一系列非物质的东西。</w:t>
            </w:r>
          </w:p>
        </w:tc>
      </w:tr>
      <w:tr>
        <w:tblPrEx>
          <w:tblCellMar>
            <w:top w:w="0" w:type="dxa"/>
            <w:left w:w="10" w:type="dxa"/>
            <w:bottom w:w="0" w:type="dxa"/>
            <w:right w:w="10" w:type="dxa"/>
          </w:tblCellMar>
        </w:tblPrEx>
        <w:trPr>
          <w:gridAfter w:val="1"/>
          <w:wAfter w:w="26" w:type="dxa"/>
          <w:trHeight w:val="927" w:hRule="exact"/>
          <w:jc w:val="center"/>
        </w:trPr>
        <w:tc>
          <w:tcPr>
            <w:tcW w:w="957" w:type="dxa"/>
            <w:vMerge w:val="continue"/>
            <w:tcBorders>
              <w:left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犯罪和暴力</w:t>
            </w:r>
          </w:p>
        </w:tc>
        <w:tc>
          <w:tcPr>
            <w:tcW w:w="6675" w:type="dxa"/>
            <w:tcBorders>
              <w:top w:val="single" w:color="auto" w:sz="4" w:space="0"/>
              <w:left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eastAsia="zh-TW" w:bidi="zh-TW"/>
              </w:rPr>
              <w:t>犯罪是指触犯法律而构成罪行</w:t>
            </w:r>
            <w:r>
              <w:rPr>
                <w:rFonts w:hint="eastAsia"/>
                <w:snapToGrid w:val="0"/>
                <w:color w:val="000000"/>
                <w:kern w:val="0"/>
                <w:sz w:val="18"/>
                <w:szCs w:val="18"/>
                <w:lang w:val="zh-TW" w:eastAsia="zh-CN" w:bidi="zh-TW"/>
              </w:rPr>
              <w:t>，</w:t>
            </w:r>
            <w:r>
              <w:rPr>
                <w:snapToGrid w:val="0"/>
                <w:color w:val="000000"/>
                <w:kern w:val="0"/>
                <w:sz w:val="18"/>
                <w:szCs w:val="18"/>
                <w:lang w:val="zh-TW" w:bidi="zh-TW"/>
              </w:rPr>
              <w:t>做出违反法律的应受刑法处罚的行为。暴力是指不同的团体和个人之间，如不能用和平方法协调彼此的利益时，常会用强制手段以达到自己的目的。</w:t>
            </w:r>
          </w:p>
        </w:tc>
      </w:tr>
      <w:tr>
        <w:tblPrEx>
          <w:tblCellMar>
            <w:top w:w="0" w:type="dxa"/>
            <w:left w:w="10" w:type="dxa"/>
            <w:bottom w:w="0" w:type="dxa"/>
            <w:right w:w="10" w:type="dxa"/>
          </w:tblCellMar>
        </w:tblPrEx>
        <w:trPr>
          <w:gridAfter w:val="1"/>
          <w:wAfter w:w="26" w:type="dxa"/>
          <w:trHeight w:val="601" w:hRule="exact"/>
          <w:jc w:val="center"/>
        </w:trPr>
        <w:tc>
          <w:tcPr>
            <w:tcW w:w="957" w:type="dxa"/>
            <w:vMerge w:val="continue"/>
            <w:tcBorders>
              <w:left w:val="single" w:color="auto" w:sz="4" w:space="0"/>
              <w:bottom w:val="single" w:color="auto" w:sz="4" w:space="0"/>
            </w:tcBorders>
            <w:shd w:val="clear" w:color="auto" w:fill="FFFFFF"/>
            <w:noWrap w:val="0"/>
            <w:vAlign w:val="center"/>
          </w:tcPr>
          <w:p>
            <w:pPr>
              <w:spacing w:line="260" w:lineRule="exact"/>
              <w:jc w:val="center"/>
              <w:rPr>
                <w:snapToGrid w:val="0"/>
                <w:kern w:val="0"/>
                <w:sz w:val="18"/>
                <w:szCs w:val="18"/>
              </w:rPr>
            </w:pPr>
          </w:p>
        </w:tc>
        <w:tc>
          <w:tcPr>
            <w:tcW w:w="1469" w:type="dxa"/>
            <w:tcBorders>
              <w:top w:val="single" w:color="auto" w:sz="4" w:space="0"/>
              <w:left w:val="single" w:color="auto" w:sz="4" w:space="0"/>
              <w:bottom w:val="single" w:color="auto" w:sz="4" w:space="0"/>
            </w:tcBorders>
            <w:shd w:val="clear" w:color="auto" w:fill="FFFFFF"/>
            <w:noWrap w:val="0"/>
            <w:vAlign w:val="center"/>
          </w:tcPr>
          <w:p>
            <w:pPr>
              <w:spacing w:line="260" w:lineRule="exact"/>
              <w:jc w:val="center"/>
              <w:rPr>
                <w:snapToGrid w:val="0"/>
                <w:kern w:val="0"/>
                <w:sz w:val="18"/>
                <w:szCs w:val="18"/>
                <w:highlight w:val="yellow"/>
                <w:lang w:val="zh-TW" w:eastAsia="zh-TW" w:bidi="zh-TW"/>
              </w:rPr>
            </w:pPr>
            <w:r>
              <w:rPr>
                <w:snapToGrid w:val="0"/>
                <w:color w:val="000000"/>
                <w:kern w:val="0"/>
                <w:sz w:val="18"/>
                <w:szCs w:val="18"/>
                <w:lang w:val="zh-TW" w:eastAsia="zh-TW" w:bidi="zh-TW"/>
              </w:rPr>
              <w:t>歧视</w:t>
            </w:r>
          </w:p>
        </w:tc>
        <w:tc>
          <w:tcPr>
            <w:tcW w:w="66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snapToGrid w:val="0"/>
                <w:kern w:val="0"/>
                <w:sz w:val="18"/>
                <w:szCs w:val="18"/>
                <w:highlight w:val="yellow"/>
              </w:rPr>
            </w:pPr>
            <w:r>
              <w:rPr>
                <w:snapToGrid w:val="0"/>
                <w:kern w:val="0"/>
                <w:sz w:val="18"/>
                <w:szCs w:val="18"/>
              </w:rPr>
              <w:t>是一种违背正义原则的、不正当的区别对待，指某些人以优越群体成员的身份，不平等地对待另一群体成员的行为。</w:t>
            </w:r>
          </w:p>
        </w:tc>
      </w:tr>
      <w:tr>
        <w:tblPrEx>
          <w:tblCellMar>
            <w:top w:w="0" w:type="dxa"/>
            <w:left w:w="10" w:type="dxa"/>
            <w:bottom w:w="0" w:type="dxa"/>
            <w:right w:w="10" w:type="dxa"/>
          </w:tblCellMar>
        </w:tblPrEx>
        <w:trPr>
          <w:gridAfter w:val="1"/>
          <w:wAfter w:w="26" w:type="dxa"/>
          <w:trHeight w:val="976" w:hRule="exact"/>
          <w:jc w:val="center"/>
        </w:trPr>
        <w:tc>
          <w:tcPr>
            <w:tcW w:w="957" w:type="dxa"/>
            <w:vMerge w:val="restart"/>
            <w:tcBorders>
              <w:top w:val="single" w:color="auto" w:sz="4" w:space="0"/>
              <w:left w:val="single" w:color="auto" w:sz="4" w:space="0"/>
              <w:right w:val="single" w:color="auto" w:sz="4" w:space="0"/>
            </w:tcBorders>
            <w:shd w:val="clear" w:color="auto" w:fill="FFFFFF"/>
            <w:noWrap w:val="0"/>
            <w:vAlign w:val="center"/>
          </w:tcPr>
          <w:p>
            <w:pPr>
              <w:spacing w:line="260" w:lineRule="exact"/>
              <w:jc w:val="center"/>
              <w:rPr>
                <w:snapToGrid w:val="0"/>
                <w:color w:val="000000"/>
                <w:kern w:val="0"/>
                <w:sz w:val="18"/>
                <w:szCs w:val="18"/>
                <w:lang w:val="zh-TW" w:bidi="zh-TW"/>
              </w:rPr>
            </w:pPr>
            <w:r>
              <w:rPr>
                <w:snapToGrid w:val="0"/>
                <w:color w:val="000000"/>
                <w:kern w:val="0"/>
                <w:sz w:val="18"/>
                <w:szCs w:val="18"/>
                <w:lang w:val="zh-TW" w:eastAsia="zh-TW" w:bidi="zh-TW"/>
              </w:rPr>
              <w:t>就业</w:t>
            </w: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jc w:val="center"/>
              <w:rPr>
                <w:snapToGrid w:val="0"/>
                <w:kern w:val="0"/>
                <w:sz w:val="18"/>
                <w:szCs w:val="18"/>
                <w:lang w:val="zh-TW" w:eastAsia="zh-TW" w:bidi="zh-TW"/>
              </w:rPr>
            </w:pPr>
            <w:r>
              <w:rPr>
                <w:snapToGrid w:val="0"/>
                <w:color w:val="000000"/>
                <w:kern w:val="0"/>
                <w:sz w:val="18"/>
                <w:szCs w:val="18"/>
                <w:lang w:val="zh-TW" w:eastAsia="zh-TW" w:bidi="zh-TW"/>
              </w:rPr>
              <w:t>就业和工作保障</w:t>
            </w:r>
          </w:p>
        </w:tc>
        <w:tc>
          <w:tcPr>
            <w:tcW w:w="66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60" w:lineRule="exact"/>
              <w:rPr>
                <w:snapToGrid w:val="0"/>
                <w:kern w:val="0"/>
                <w:sz w:val="18"/>
                <w:szCs w:val="18"/>
                <w:lang w:val="zh-TW" w:bidi="zh-TW"/>
              </w:rPr>
            </w:pPr>
            <w:r>
              <w:rPr>
                <w:snapToGrid w:val="0"/>
                <w:color w:val="000000"/>
                <w:kern w:val="0"/>
                <w:sz w:val="18"/>
                <w:szCs w:val="18"/>
                <w:lang w:val="zh-TW" w:bidi="zh-TW"/>
              </w:rPr>
              <w:t>指在法定年龄内的有劳动能力和劳动愿望的人们所从事的为获取报酬或经营收入进行的活动。就业工作保障是指国家为了保障公民实现劳动权所采取的创造就业条件、扩大就业机会的各种措施的总称。</w:t>
            </w:r>
          </w:p>
        </w:tc>
      </w:tr>
      <w:tr>
        <w:tblPrEx>
          <w:tblCellMar>
            <w:top w:w="0" w:type="dxa"/>
            <w:left w:w="10" w:type="dxa"/>
            <w:bottom w:w="0" w:type="dxa"/>
            <w:right w:w="10" w:type="dxa"/>
          </w:tblCellMar>
        </w:tblPrEx>
        <w:trPr>
          <w:trHeight w:val="1248" w:hRule="exact"/>
          <w:jc w:val="center"/>
        </w:trPr>
        <w:tc>
          <w:tcPr>
            <w:tcW w:w="957" w:type="dxa"/>
            <w:vMerge w:val="continue"/>
            <w:tcBorders>
              <w:left w:val="single" w:color="auto" w:sz="4" w:space="0"/>
              <w:right w:val="single" w:color="auto" w:sz="4" w:space="0"/>
            </w:tcBorders>
            <w:shd w:val="clear" w:color="auto" w:fill="FFFFFF"/>
            <w:noWrap w:val="0"/>
            <w:vAlign w:val="center"/>
          </w:tcPr>
          <w:p>
            <w:pPr>
              <w:ind w:firstLine="140"/>
              <w:jc w:val="center"/>
              <w:rPr>
                <w:snapToGrid w:val="0"/>
                <w:color w:val="000000"/>
                <w:kern w:val="0"/>
                <w:sz w:val="18"/>
                <w:szCs w:val="18"/>
                <w:lang w:val="zh-TW" w:bidi="zh-TW"/>
              </w:rPr>
            </w:pP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color w:val="000000"/>
                <w:kern w:val="0"/>
                <w:sz w:val="18"/>
                <w:szCs w:val="18"/>
                <w:lang w:val="zh-TW" w:eastAsia="zh-TW" w:bidi="zh-TW"/>
              </w:rPr>
            </w:pPr>
            <w:r>
              <w:rPr>
                <w:snapToGrid w:val="0"/>
                <w:color w:val="000000"/>
                <w:kern w:val="0"/>
                <w:sz w:val="18"/>
                <w:szCs w:val="18"/>
                <w:lang w:val="zh-TW" w:eastAsia="zh-TW" w:bidi="zh-TW"/>
              </w:rPr>
              <w:t>收入和福利</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52" w:lineRule="exact"/>
              <w:rPr>
                <w:snapToGrid w:val="0"/>
                <w:color w:val="000000"/>
                <w:kern w:val="0"/>
                <w:sz w:val="18"/>
                <w:szCs w:val="18"/>
                <w:lang w:val="zh-TW" w:eastAsia="zh-TW" w:bidi="zh-TW"/>
              </w:rPr>
            </w:pPr>
            <w:r>
              <w:rPr>
                <w:snapToGrid w:val="0"/>
                <w:color w:val="000000"/>
                <w:kern w:val="0"/>
                <w:sz w:val="18"/>
                <w:szCs w:val="18"/>
                <w:lang w:val="zh-TW" w:eastAsia="zh-TW" w:bidi="zh-TW"/>
              </w:rPr>
              <w:t>工资性收入指就业人员通过各种途径得到的全部劳动报酬，包括所</w:t>
            </w:r>
            <w:r>
              <w:rPr>
                <w:rFonts w:hint="eastAsia"/>
                <w:snapToGrid w:val="0"/>
                <w:color w:val="000000"/>
                <w:kern w:val="0"/>
                <w:sz w:val="18"/>
                <w:szCs w:val="18"/>
                <w:lang w:val="zh-TW" w:bidi="zh-TW"/>
              </w:rPr>
              <w:t>有</w:t>
            </w:r>
            <w:r>
              <w:rPr>
                <w:snapToGrid w:val="0"/>
                <w:color w:val="000000"/>
                <w:kern w:val="0"/>
                <w:sz w:val="18"/>
                <w:szCs w:val="18"/>
                <w:lang w:val="zh-TW" w:eastAsia="zh-TW" w:bidi="zh-TW"/>
              </w:rPr>
              <w:t>从</w:t>
            </w:r>
            <w:r>
              <w:rPr>
                <w:rFonts w:hint="eastAsia"/>
                <w:snapToGrid w:val="0"/>
                <w:color w:val="000000"/>
                <w:kern w:val="0"/>
                <w:sz w:val="18"/>
                <w:szCs w:val="18"/>
                <w:lang w:val="zh-TW" w:eastAsia="zh-CN" w:bidi="zh-TW"/>
              </w:rPr>
              <w:t>事</w:t>
            </w:r>
            <w:r>
              <w:rPr>
                <w:snapToGrid w:val="0"/>
                <w:color w:val="000000"/>
                <w:kern w:val="0"/>
                <w:sz w:val="18"/>
                <w:szCs w:val="18"/>
                <w:lang w:val="zh-TW" w:eastAsia="zh-TW" w:bidi="zh-TW"/>
              </w:rPr>
              <w:t>的主要职业的工资以及从事第二职业、其他兼职和零星劳动得到的</w:t>
            </w:r>
            <w:r>
              <w:rPr>
                <w:snapToGrid w:val="0"/>
                <w:color w:val="000000"/>
                <w:kern w:val="0"/>
                <w:sz w:val="18"/>
                <w:szCs w:val="18"/>
                <w:lang w:bidi="en-US"/>
              </w:rPr>
              <w:t>其他</w:t>
            </w:r>
            <w:r>
              <w:rPr>
                <w:snapToGrid w:val="0"/>
                <w:color w:val="000000"/>
                <w:kern w:val="0"/>
                <w:sz w:val="18"/>
                <w:szCs w:val="18"/>
                <w:lang w:val="zh-TW" w:eastAsia="zh-TW" w:bidi="zh-TW"/>
              </w:rPr>
              <w:t>劳动收入。福利是员工的间接报酬。一般包括健康保险、带薪假期、过节礼物或退休金等形式</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165" w:hRule="exact"/>
          <w:jc w:val="center"/>
        </w:trPr>
        <w:tc>
          <w:tcPr>
            <w:tcW w:w="957" w:type="dxa"/>
            <w:vMerge w:val="continue"/>
            <w:tcBorders>
              <w:left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职业危害因素</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52" w:lineRule="exact"/>
              <w:rPr>
                <w:snapToGrid w:val="0"/>
                <w:kern w:val="0"/>
                <w:sz w:val="18"/>
                <w:szCs w:val="18"/>
                <w:lang w:val="zh-TW" w:bidi="zh-TW"/>
              </w:rPr>
            </w:pPr>
            <w:r>
              <w:rPr>
                <w:snapToGrid w:val="0"/>
                <w:color w:val="000000"/>
                <w:kern w:val="0"/>
                <w:sz w:val="18"/>
                <w:szCs w:val="18"/>
                <w:lang w:val="zh-TW" w:eastAsia="zh-TW" w:bidi="zh-TW"/>
              </w:rPr>
              <w:t>是指生产工作过程及其环境中产生或存在的，对职业人群的健康、安全和作业能力可能造成不良影响的一切要素或条件的总称。按其来源可分为以下三类</w:t>
            </w:r>
            <w:r>
              <w:rPr>
                <w:rFonts w:hint="eastAsia"/>
                <w:snapToGrid w:val="0"/>
                <w:color w:val="000000"/>
                <w:kern w:val="0"/>
                <w:sz w:val="18"/>
                <w:szCs w:val="18"/>
                <w:lang w:val="zh-TW" w:bidi="zh-TW"/>
              </w:rPr>
              <w:t>：</w:t>
            </w:r>
            <w:r>
              <w:rPr>
                <w:snapToGrid w:val="0"/>
                <w:color w:val="000000"/>
                <w:kern w:val="0"/>
                <w:sz w:val="18"/>
                <w:szCs w:val="18"/>
                <w:lang w:val="zh-TW" w:eastAsia="zh-TW" w:bidi="zh-TW"/>
              </w:rPr>
              <w:t>生产工艺过程中的有害因素、劳动过程中的有害因素和生产环境中的有害因素</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139" w:hRule="exact"/>
          <w:jc w:val="center"/>
        </w:trPr>
        <w:tc>
          <w:tcPr>
            <w:tcW w:w="957"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rPr>
            </w:pP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52" w:lineRule="exact"/>
              <w:jc w:val="center"/>
              <w:rPr>
                <w:snapToGrid w:val="0"/>
                <w:kern w:val="0"/>
                <w:sz w:val="18"/>
                <w:szCs w:val="18"/>
                <w:lang w:val="zh-TW" w:eastAsia="zh-TW" w:bidi="zh-TW"/>
              </w:rPr>
            </w:pPr>
            <w:r>
              <w:rPr>
                <w:snapToGrid w:val="0"/>
                <w:color w:val="000000"/>
                <w:kern w:val="0"/>
                <w:sz w:val="18"/>
                <w:szCs w:val="18"/>
                <w:lang w:val="zh-TW" w:eastAsia="zh-TW" w:bidi="zh-TW"/>
              </w:rPr>
              <w:t>职业防护和健康管理</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52" w:lineRule="exact"/>
              <w:rPr>
                <w:snapToGrid w:val="0"/>
                <w:kern w:val="0"/>
                <w:sz w:val="18"/>
                <w:szCs w:val="18"/>
                <w:lang w:val="zh-TW" w:bidi="zh-TW"/>
              </w:rPr>
            </w:pPr>
            <w:r>
              <w:rPr>
                <w:snapToGrid w:val="0"/>
                <w:color w:val="000000"/>
                <w:kern w:val="0"/>
                <w:sz w:val="18"/>
                <w:szCs w:val="18"/>
                <w:lang w:val="zh-TW" w:eastAsia="zh-TW" w:bidi="zh-TW"/>
              </w:rPr>
              <w:t>根据需要防护的职业危害来确定设置工程防护措施、个体防护措施、职业健康监护措施、工作环境监护措施和管理措施等</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804" w:hRule="exact"/>
          <w:jc w:val="center"/>
        </w:trPr>
        <w:tc>
          <w:tcPr>
            <w:tcW w:w="957" w:type="dxa"/>
            <w:tcBorders>
              <w:top w:val="single" w:color="auto" w:sz="4" w:space="0"/>
              <w:left w:val="single" w:color="auto" w:sz="4" w:space="0"/>
              <w:bottom w:val="single" w:color="auto" w:sz="4" w:space="0"/>
            </w:tcBorders>
            <w:shd w:val="clear" w:color="auto" w:fill="FFFFFF"/>
            <w:noWrap w:val="0"/>
            <w:vAlign w:val="center"/>
          </w:tcPr>
          <w:p>
            <w:pPr>
              <w:jc w:val="center"/>
              <w:rPr>
                <w:rFonts w:ascii="Times New Roman" w:hAnsi="Times New Roman" w:eastAsia="宋体" w:cs="Times New Roman"/>
                <w:snapToGrid w:val="0"/>
                <w:color w:val="000000"/>
                <w:kern w:val="0"/>
                <w:sz w:val="18"/>
                <w:szCs w:val="18"/>
                <w:lang w:val="zh-TW" w:eastAsia="zh-TW" w:bidi="zh-TW"/>
              </w:rPr>
            </w:pPr>
            <w:r>
              <w:rPr>
                <w:snapToGrid w:val="0"/>
                <w:color w:val="000000"/>
                <w:kern w:val="0"/>
                <w:sz w:val="18"/>
                <w:szCs w:val="18"/>
                <w:lang w:val="zh-TW" w:eastAsia="zh-TW" w:bidi="zh-TW"/>
              </w:rPr>
              <w:t>分类</w:t>
            </w:r>
          </w:p>
        </w:tc>
        <w:tc>
          <w:tcPr>
            <w:tcW w:w="1469" w:type="dxa"/>
            <w:tcBorders>
              <w:top w:val="single" w:color="auto" w:sz="4" w:space="0"/>
              <w:left w:val="single" w:color="auto" w:sz="4" w:space="0"/>
              <w:bottom w:val="single" w:color="auto" w:sz="4" w:space="0"/>
            </w:tcBorders>
            <w:shd w:val="clear" w:color="auto" w:fill="FFFFFF"/>
            <w:noWrap w:val="0"/>
            <w:vAlign w:val="center"/>
          </w:tcPr>
          <w:p>
            <w:pPr>
              <w:jc w:val="center"/>
              <w:rPr>
                <w:rFonts w:ascii="Times New Roman" w:hAnsi="Times New Roman" w:eastAsia="宋体" w:cs="Times New Roman"/>
                <w:snapToGrid w:val="0"/>
                <w:color w:val="000000"/>
                <w:kern w:val="0"/>
                <w:sz w:val="18"/>
                <w:szCs w:val="18"/>
                <w:lang w:val="zh-TW" w:eastAsia="zh-TW" w:bidi="zh-TW"/>
              </w:rPr>
            </w:pPr>
            <w:r>
              <w:rPr>
                <w:snapToGrid w:val="0"/>
                <w:color w:val="000000"/>
                <w:kern w:val="0"/>
                <w:sz w:val="18"/>
                <w:szCs w:val="18"/>
                <w:lang w:val="zh-TW" w:eastAsia="zh-TW" w:bidi="zh-TW"/>
              </w:rPr>
              <w:t>种类</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Times New Roman" w:hAnsi="Times New Roman" w:eastAsia="宋体" w:cs="Times New Roman"/>
                <w:snapToGrid w:val="0"/>
                <w:color w:val="000000"/>
                <w:kern w:val="0"/>
                <w:sz w:val="18"/>
                <w:szCs w:val="18"/>
                <w:lang w:val="zh-TW" w:eastAsia="zh-TW" w:bidi="zh-TW"/>
              </w:rPr>
            </w:pPr>
            <w:r>
              <w:rPr>
                <w:snapToGrid w:val="0"/>
                <w:color w:val="000000"/>
                <w:kern w:val="0"/>
                <w:sz w:val="18"/>
                <w:szCs w:val="18"/>
                <w:lang w:val="zh-TW" w:bidi="zh-TW"/>
              </w:rPr>
              <w:t>说明</w:t>
            </w:r>
          </w:p>
        </w:tc>
      </w:tr>
      <w:tr>
        <w:tblPrEx>
          <w:tblCellMar>
            <w:top w:w="0" w:type="dxa"/>
            <w:left w:w="10" w:type="dxa"/>
            <w:bottom w:w="0" w:type="dxa"/>
            <w:right w:w="10" w:type="dxa"/>
          </w:tblCellMar>
        </w:tblPrEx>
        <w:trPr>
          <w:trHeight w:val="1634" w:hRule="exac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住房</w:t>
            </w: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52" w:lineRule="exact"/>
              <w:jc w:val="center"/>
              <w:rPr>
                <w:snapToGrid w:val="0"/>
                <w:kern w:val="0"/>
                <w:sz w:val="18"/>
                <w:szCs w:val="18"/>
                <w:lang w:val="zh-TW" w:eastAsia="zh-TW" w:bidi="zh-TW"/>
              </w:rPr>
            </w:pPr>
            <w:r>
              <w:rPr>
                <w:snapToGrid w:val="0"/>
                <w:color w:val="000000"/>
                <w:kern w:val="0"/>
                <w:sz w:val="18"/>
                <w:szCs w:val="18"/>
                <w:lang w:val="zh-TW" w:eastAsia="zh-TW" w:bidi="zh-TW"/>
              </w:rPr>
              <w:t>住房供给、价格以及可及性</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8" w:lineRule="exact"/>
              <w:rPr>
                <w:snapToGrid w:val="0"/>
                <w:kern w:val="0"/>
                <w:sz w:val="18"/>
                <w:szCs w:val="18"/>
                <w:lang w:val="zh-TW" w:bidi="zh-TW"/>
              </w:rPr>
            </w:pPr>
            <w:r>
              <w:rPr>
                <w:snapToGrid w:val="0"/>
                <w:color w:val="000000"/>
                <w:kern w:val="0"/>
                <w:sz w:val="18"/>
                <w:szCs w:val="18"/>
                <w:lang w:val="zh-TW" w:eastAsia="zh-TW" w:bidi="zh-TW"/>
              </w:rPr>
              <w:t>住房供给是指由市场向住房投资者和住房消费者提供其所需的住房存量与住房服务流量的过程。住房价格指住房连同其占用土地的价格</w:t>
            </w:r>
            <w:r>
              <w:rPr>
                <w:rFonts w:hint="eastAsia"/>
                <w:snapToGrid w:val="0"/>
                <w:color w:val="000000"/>
                <w:kern w:val="0"/>
                <w:sz w:val="18"/>
                <w:szCs w:val="18"/>
                <w:lang w:val="zh-TW" w:bidi="zh-TW"/>
              </w:rPr>
              <w:t>，</w:t>
            </w:r>
            <w:r>
              <w:rPr>
                <w:snapToGrid w:val="0"/>
                <w:color w:val="000000"/>
                <w:kern w:val="0"/>
                <w:sz w:val="18"/>
                <w:szCs w:val="18"/>
                <w:lang w:val="zh-TW" w:eastAsia="zh-TW" w:bidi="zh-TW"/>
              </w:rPr>
              <w:t>即房价</w:t>
            </w:r>
            <w:r>
              <w:rPr>
                <w:rFonts w:hint="eastAsia"/>
                <w:snapToGrid w:val="0"/>
                <w:color w:val="000000"/>
                <w:kern w:val="0"/>
                <w:sz w:val="18"/>
                <w:szCs w:val="18"/>
                <w:lang w:val="zh-TW" w:bidi="zh-TW"/>
              </w:rPr>
              <w:t>：</w:t>
            </w:r>
            <w:r>
              <w:rPr>
                <w:snapToGrid w:val="0"/>
                <w:color w:val="000000"/>
                <w:kern w:val="0"/>
                <w:sz w:val="18"/>
                <w:szCs w:val="18"/>
                <w:lang w:val="zh-TW" w:eastAsia="zh-TW" w:bidi="zh-TW"/>
              </w:rPr>
              <w:t>土地价格+建筑物价格。住房可及性指住房可负担性</w:t>
            </w:r>
            <w:r>
              <w:rPr>
                <w:rFonts w:hint="eastAsia"/>
                <w:snapToGrid w:val="0"/>
                <w:color w:val="000000"/>
                <w:kern w:val="0"/>
                <w:sz w:val="18"/>
                <w:szCs w:val="18"/>
                <w:lang w:val="zh-TW" w:bidi="zh-TW"/>
              </w:rPr>
              <w:t>，</w:t>
            </w:r>
            <w:r>
              <w:rPr>
                <w:snapToGrid w:val="0"/>
                <w:color w:val="000000"/>
                <w:kern w:val="0"/>
                <w:sz w:val="18"/>
                <w:szCs w:val="18"/>
                <w:lang w:val="zh-TW" w:eastAsia="zh-TW" w:bidi="zh-TW"/>
              </w:rPr>
              <w:t>可以用房价收入比、住房可负担性指数、月供收入比、月供消费结余等指标来衡量</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1605" w:hRule="exact"/>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snapToGrid w:val="0"/>
                <w:kern w:val="0"/>
                <w:sz w:val="18"/>
                <w:szCs w:val="18"/>
                <w:lang w:val="zh-TW" w:eastAsia="zh-TW" w:bidi="zh-TW"/>
              </w:rPr>
            </w:pP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after="120"/>
              <w:jc w:val="center"/>
              <w:rPr>
                <w:snapToGrid w:val="0"/>
                <w:kern w:val="0"/>
                <w:sz w:val="18"/>
                <w:szCs w:val="18"/>
                <w:lang w:val="zh-TW" w:eastAsia="zh-TW" w:bidi="zh-TW"/>
              </w:rPr>
            </w:pPr>
            <w:r>
              <w:rPr>
                <w:snapToGrid w:val="0"/>
                <w:color w:val="000000"/>
                <w:kern w:val="0"/>
                <w:sz w:val="18"/>
                <w:szCs w:val="18"/>
                <w:lang w:val="zh-TW" w:eastAsia="zh-TW" w:bidi="zh-TW"/>
              </w:rPr>
              <w:t>房屋大小和拥挤程度</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9" w:lineRule="exact"/>
              <w:rPr>
                <w:snapToGrid w:val="0"/>
                <w:kern w:val="0"/>
                <w:sz w:val="18"/>
                <w:szCs w:val="18"/>
                <w:lang w:val="zh-TW" w:bidi="zh-TW"/>
              </w:rPr>
            </w:pPr>
            <w:r>
              <w:rPr>
                <w:snapToGrid w:val="0"/>
                <w:color w:val="000000"/>
                <w:kern w:val="0"/>
                <w:sz w:val="18"/>
                <w:szCs w:val="18"/>
                <w:lang w:val="zh-TW" w:eastAsia="zh-TW" w:bidi="zh-TW"/>
              </w:rPr>
              <w:t>房屋大小与居住的人口比例要合适</w:t>
            </w:r>
            <w:r>
              <w:rPr>
                <w:rFonts w:hint="eastAsia"/>
                <w:snapToGrid w:val="0"/>
                <w:color w:val="000000"/>
                <w:kern w:val="0"/>
                <w:sz w:val="18"/>
                <w:szCs w:val="18"/>
                <w:lang w:val="zh-TW" w:eastAsia="zh-CN" w:bidi="zh-TW"/>
              </w:rPr>
              <w:t>，</w:t>
            </w:r>
            <w:r>
              <w:rPr>
                <w:snapToGrid w:val="0"/>
                <w:color w:val="000000"/>
                <w:kern w:val="0"/>
                <w:sz w:val="18"/>
                <w:szCs w:val="18"/>
                <w:lang w:val="zh-TW" w:eastAsia="zh-TW" w:bidi="zh-TW"/>
              </w:rPr>
              <w:t>房子小</w:t>
            </w:r>
            <w:r>
              <w:rPr>
                <w:rFonts w:hint="eastAsia"/>
                <w:snapToGrid w:val="0"/>
                <w:color w:val="000000"/>
                <w:kern w:val="0"/>
                <w:sz w:val="18"/>
                <w:szCs w:val="18"/>
                <w:lang w:val="zh-TW" w:bidi="zh-TW"/>
              </w:rPr>
              <w:t>、</w:t>
            </w:r>
            <w:r>
              <w:rPr>
                <w:snapToGrid w:val="0"/>
                <w:color w:val="000000"/>
                <w:kern w:val="0"/>
                <w:sz w:val="18"/>
                <w:szCs w:val="18"/>
                <w:lang w:val="zh-TW" w:eastAsia="zh-TW" w:bidi="zh-TW"/>
              </w:rPr>
              <w:t>人口多</w:t>
            </w:r>
            <w:r>
              <w:rPr>
                <w:rFonts w:hint="eastAsia"/>
                <w:snapToGrid w:val="0"/>
                <w:color w:val="000000"/>
                <w:kern w:val="0"/>
                <w:sz w:val="18"/>
                <w:szCs w:val="18"/>
                <w:lang w:val="zh-TW" w:bidi="zh-TW"/>
              </w:rPr>
              <w:t>、</w:t>
            </w:r>
            <w:r>
              <w:rPr>
                <w:snapToGrid w:val="0"/>
                <w:color w:val="000000"/>
                <w:kern w:val="0"/>
                <w:sz w:val="18"/>
                <w:szCs w:val="18"/>
                <w:lang w:val="zh-TW" w:eastAsia="zh-TW" w:bidi="zh-TW"/>
              </w:rPr>
              <w:t>就会有拥挤和燥热的感觉</w:t>
            </w:r>
            <w:r>
              <w:rPr>
                <w:rFonts w:hint="eastAsia"/>
                <w:snapToGrid w:val="0"/>
                <w:color w:val="000000"/>
                <w:kern w:val="0"/>
                <w:sz w:val="18"/>
                <w:szCs w:val="18"/>
                <w:lang w:val="zh-TW" w:bidi="zh-TW"/>
              </w:rPr>
              <w:t>，</w:t>
            </w:r>
            <w:r>
              <w:rPr>
                <w:snapToGrid w:val="0"/>
                <w:color w:val="000000"/>
                <w:kern w:val="0"/>
                <w:sz w:val="18"/>
                <w:szCs w:val="18"/>
                <w:lang w:val="zh-TW" w:eastAsia="zh-TW" w:bidi="zh-TW"/>
              </w:rPr>
              <w:t>可用人均住房使用面积测量拥挤程度</w:t>
            </w:r>
            <w:r>
              <w:rPr>
                <w:snapToGrid w:val="0"/>
                <w:color w:val="000000"/>
                <w:kern w:val="0"/>
                <w:sz w:val="18"/>
                <w:szCs w:val="18"/>
                <w:lang w:val="zh-TW" w:bidi="zh-TW"/>
              </w:rPr>
              <w:t>。</w:t>
            </w:r>
          </w:p>
        </w:tc>
      </w:tr>
      <w:tr>
        <w:tblPrEx>
          <w:tblCellMar>
            <w:top w:w="0" w:type="dxa"/>
            <w:left w:w="10" w:type="dxa"/>
            <w:bottom w:w="0" w:type="dxa"/>
            <w:right w:w="10" w:type="dxa"/>
          </w:tblCellMar>
        </w:tblPrEx>
        <w:trPr>
          <w:trHeight w:val="804" w:hRule="exact"/>
          <w:jc w:val="center"/>
        </w:trPr>
        <w:tc>
          <w:tcPr>
            <w:tcW w:w="9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snapToGrid w:val="0"/>
                <w:kern w:val="0"/>
                <w:sz w:val="18"/>
                <w:szCs w:val="18"/>
              </w:rPr>
            </w:pPr>
          </w:p>
        </w:tc>
        <w:tc>
          <w:tcPr>
            <w:tcW w:w="14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snapToGrid w:val="0"/>
                <w:kern w:val="0"/>
                <w:sz w:val="18"/>
                <w:szCs w:val="18"/>
                <w:lang w:val="zh-TW" w:eastAsia="zh-TW" w:bidi="zh-TW"/>
              </w:rPr>
            </w:pPr>
            <w:r>
              <w:rPr>
                <w:snapToGrid w:val="0"/>
                <w:color w:val="000000"/>
                <w:kern w:val="0"/>
                <w:sz w:val="18"/>
                <w:szCs w:val="18"/>
                <w:lang w:val="zh-TW" w:eastAsia="zh-TW" w:bidi="zh-TW"/>
              </w:rPr>
              <w:t>住房安全</w:t>
            </w:r>
          </w:p>
        </w:tc>
        <w:tc>
          <w:tcPr>
            <w:tcW w:w="67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45" w:lineRule="exact"/>
              <w:rPr>
                <w:snapToGrid w:val="0"/>
                <w:kern w:val="0"/>
                <w:sz w:val="18"/>
                <w:szCs w:val="18"/>
                <w:lang w:val="zh-TW" w:bidi="zh-TW"/>
              </w:rPr>
            </w:pPr>
            <w:r>
              <w:rPr>
                <w:snapToGrid w:val="0"/>
                <w:color w:val="000000"/>
                <w:kern w:val="0"/>
                <w:sz w:val="18"/>
                <w:szCs w:val="18"/>
                <w:lang w:val="zh-TW" w:eastAsia="zh-TW" w:bidi="zh-TW"/>
              </w:rPr>
              <w:t>从房屋地基基础、主体承重结构、围护结构的危险程度</w:t>
            </w:r>
            <w:r>
              <w:rPr>
                <w:rFonts w:hint="eastAsia"/>
                <w:snapToGrid w:val="0"/>
                <w:color w:val="000000"/>
                <w:kern w:val="0"/>
                <w:sz w:val="18"/>
                <w:szCs w:val="18"/>
                <w:lang w:val="zh-TW" w:bidi="zh-TW"/>
              </w:rPr>
              <w:t>，</w:t>
            </w:r>
            <w:r>
              <w:rPr>
                <w:snapToGrid w:val="0"/>
                <w:color w:val="000000"/>
                <w:kern w:val="0"/>
                <w:sz w:val="18"/>
                <w:szCs w:val="18"/>
                <w:lang w:val="zh-TW" w:eastAsia="zh-TW" w:bidi="zh-TW"/>
              </w:rPr>
              <w:t>结合环境影响以及发展趋势</w:t>
            </w:r>
            <w:r>
              <w:rPr>
                <w:rFonts w:hint="eastAsia"/>
                <w:snapToGrid w:val="0"/>
                <w:color w:val="000000"/>
                <w:kern w:val="0"/>
                <w:sz w:val="18"/>
                <w:szCs w:val="18"/>
                <w:lang w:val="zh-TW" w:bidi="zh-TW"/>
              </w:rPr>
              <w:t>，</w:t>
            </w:r>
            <w:r>
              <w:rPr>
                <w:snapToGrid w:val="0"/>
                <w:color w:val="000000"/>
                <w:kern w:val="0"/>
                <w:sz w:val="18"/>
                <w:szCs w:val="18"/>
                <w:lang w:val="zh-TW" w:eastAsia="zh-TW" w:bidi="zh-TW"/>
              </w:rPr>
              <w:t>经安全性鉴定和评估</w:t>
            </w:r>
            <w:r>
              <w:rPr>
                <w:rFonts w:hint="eastAsia"/>
                <w:snapToGrid w:val="0"/>
                <w:color w:val="000000"/>
                <w:kern w:val="0"/>
                <w:sz w:val="18"/>
                <w:szCs w:val="18"/>
                <w:lang w:val="zh-TW" w:bidi="zh-TW"/>
              </w:rPr>
              <w:t>。</w:t>
            </w:r>
          </w:p>
        </w:tc>
      </w:tr>
    </w:tbl>
    <w:p>
      <w:pPr>
        <w:tabs>
          <w:tab w:val="center" w:pos="4153"/>
          <w:tab w:val="right" w:pos="8306"/>
        </w:tabs>
        <w:snapToGrid w:val="0"/>
        <w:jc w:val="left"/>
        <w:rPr>
          <w:snapToGrid w:val="0"/>
          <w:kern w:val="0"/>
          <w:sz w:val="1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pPr>
    </w:p>
    <w:p>
      <w:pPr>
        <w:ind w:right="210" w:rightChars="100"/>
        <w:rPr>
          <w:rFonts w:eastAsia="方正仿宋_GBK"/>
          <w:sz w:val="28"/>
          <w:szCs w:val="28"/>
        </w:rPr>
        <w:sectPr>
          <w:footerReference r:id="rId3" w:type="default"/>
          <w:footerReference r:id="rId4" w:type="even"/>
          <w:pgSz w:w="11905" w:h="16838"/>
          <w:pgMar w:top="2098" w:right="1474" w:bottom="1984" w:left="1587" w:header="851" w:footer="1474" w:gutter="0"/>
          <w:cols w:space="720" w:num="1"/>
          <w:docGrid w:type="lines" w:linePitch="325" w:charSpace="0"/>
        </w:sectPr>
      </w:pPr>
    </w:p>
    <w:p>
      <w:pPr>
        <w:ind w:right="210" w:rightChars="100"/>
        <w:rPr>
          <w:rFonts w:eastAsia="方正仿宋_GBK"/>
          <w:sz w:val="28"/>
          <w:szCs w:val="28"/>
        </w:rPr>
      </w:pPr>
    </w:p>
    <w:p>
      <w:pPr>
        <w:spacing w:line="500" w:lineRule="exact"/>
        <w:rPr>
          <w:snapToGrid w:val="0"/>
          <w:kern w:val="0"/>
          <w:sz w:val="36"/>
          <w:szCs w:val="36"/>
        </w:rPr>
      </w:pPr>
      <w:r>
        <w:rPr>
          <w:rFonts w:eastAsia="方正黑体_GBK"/>
          <w:snapToGrid w:val="0"/>
          <w:kern w:val="0"/>
          <w:sz w:val="32"/>
          <w:szCs w:val="32"/>
        </w:rPr>
        <w:t>附件</w:t>
      </w:r>
      <w:r>
        <w:rPr>
          <w:rFonts w:hint="eastAsia" w:eastAsia="方正黑体_GBK"/>
          <w:snapToGrid w:val="0"/>
          <w:kern w:val="0"/>
          <w:sz w:val="32"/>
          <w:szCs w:val="32"/>
        </w:rPr>
        <w:t>6</w:t>
      </w:r>
    </w:p>
    <w:p>
      <w:pPr>
        <w:spacing w:line="560" w:lineRule="exact"/>
        <w:jc w:val="center"/>
        <w:rPr>
          <w:rFonts w:eastAsia="方正小标宋_GBK"/>
          <w:snapToGrid w:val="0"/>
          <w:kern w:val="0"/>
          <w:sz w:val="44"/>
          <w:szCs w:val="44"/>
        </w:rPr>
      </w:pPr>
      <w:r>
        <w:rPr>
          <w:rFonts w:eastAsia="方正小标宋_GBK"/>
          <w:snapToGrid w:val="0"/>
          <w:kern w:val="0"/>
          <w:sz w:val="44"/>
          <w:szCs w:val="44"/>
        </w:rPr>
        <w:t>公共政策健康影响评估筛选清单</w:t>
      </w:r>
    </w:p>
    <w:p>
      <w:pPr>
        <w:spacing w:line="460" w:lineRule="exact"/>
        <w:jc w:val="center"/>
        <w:rPr>
          <w:snapToGrid w:val="0"/>
          <w:kern w:val="0"/>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05"/>
        <w:gridCol w:w="1851"/>
        <w:gridCol w:w="1851"/>
        <w:gridCol w:w="1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3" w:hRule="atLeast"/>
          <w:jc w:val="center"/>
        </w:trPr>
        <w:tc>
          <w:tcPr>
            <w:tcW w:w="8405" w:type="dxa"/>
            <w:noWrap w:val="0"/>
            <w:vAlign w:val="top"/>
          </w:tcPr>
          <w:p>
            <w:pPr>
              <w:spacing w:line="260" w:lineRule="exact"/>
              <w:jc w:val="center"/>
              <w:rPr>
                <w:snapToGrid w:val="0"/>
                <w:kern w:val="0"/>
                <w:sz w:val="18"/>
                <w:szCs w:val="18"/>
                <w:lang w:val="zh-CN" w:bidi="zh-CN"/>
              </w:rPr>
            </w:pPr>
            <w:r>
              <w:rPr>
                <w:snapToGrid w:val="0"/>
                <w:kern w:val="0"/>
                <w:sz w:val="18"/>
                <w:szCs w:val="18"/>
                <w:lang w:val="zh-CN" w:bidi="zh-CN"/>
              </w:rPr>
              <w:t>问题</w:t>
            </w:r>
          </w:p>
        </w:tc>
        <w:tc>
          <w:tcPr>
            <w:tcW w:w="5553" w:type="dxa"/>
            <w:gridSpan w:val="3"/>
            <w:noWrap w:val="0"/>
            <w:vAlign w:val="top"/>
          </w:tcPr>
          <w:p>
            <w:pPr>
              <w:spacing w:line="260" w:lineRule="exact"/>
              <w:jc w:val="center"/>
              <w:rPr>
                <w:snapToGrid w:val="0"/>
                <w:kern w:val="0"/>
                <w:sz w:val="18"/>
                <w:szCs w:val="18"/>
                <w:lang w:val="zh-CN" w:bidi="zh-CN"/>
              </w:rPr>
            </w:pPr>
            <w:r>
              <w:rPr>
                <w:snapToGrid w:val="0"/>
                <w:kern w:val="0"/>
                <w:sz w:val="18"/>
                <w:szCs w:val="18"/>
                <w:lang w:val="zh-CN" w:bidi="zh-CN"/>
              </w:rPr>
              <w:t>回答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7"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1.该政策是否可能对健康产生消极影响</w:t>
            </w:r>
          </w:p>
        </w:tc>
        <w:tc>
          <w:tcPr>
            <w:tcW w:w="1851" w:type="dxa"/>
            <w:noWrap w:val="0"/>
            <w:vAlign w:val="top"/>
          </w:tcPr>
          <w:p>
            <w:pPr>
              <w:spacing w:before="173" w:line="260" w:lineRule="exact"/>
              <w:ind w:left="34"/>
              <w:jc w:val="center"/>
              <w:rPr>
                <w:snapToGrid w:val="0"/>
                <w:kern w:val="0"/>
                <w:sz w:val="18"/>
                <w:szCs w:val="18"/>
                <w:lang w:val="zh-CN" w:bidi="zh-CN"/>
              </w:rPr>
            </w:pPr>
            <w:r>
              <w:rPr>
                <w:snapToGrid w:val="0"/>
                <w:kern w:val="0"/>
                <w:sz w:val="18"/>
                <w:szCs w:val="18"/>
                <w:lang w:val="zh-CN" w:bidi="zh-CN"/>
              </w:rPr>
              <w:t>是</w:t>
            </w:r>
          </w:p>
        </w:tc>
        <w:tc>
          <w:tcPr>
            <w:tcW w:w="1851" w:type="dxa"/>
            <w:noWrap w:val="0"/>
            <w:vAlign w:val="top"/>
          </w:tcPr>
          <w:p>
            <w:pPr>
              <w:spacing w:before="173" w:line="260" w:lineRule="exact"/>
              <w:ind w:left="601"/>
              <w:rPr>
                <w:snapToGrid w:val="0"/>
                <w:kern w:val="0"/>
                <w:sz w:val="18"/>
                <w:szCs w:val="18"/>
                <w:lang w:val="zh-CN" w:bidi="zh-CN"/>
              </w:rPr>
            </w:pPr>
            <w:r>
              <w:rPr>
                <w:snapToGrid w:val="0"/>
                <w:kern w:val="0"/>
                <w:sz w:val="18"/>
                <w:szCs w:val="18"/>
                <w:lang w:val="zh-CN" w:bidi="zh-CN"/>
              </w:rPr>
              <w:t>不知道</w:t>
            </w:r>
          </w:p>
        </w:tc>
        <w:tc>
          <w:tcPr>
            <w:tcW w:w="1851" w:type="dxa"/>
            <w:noWrap w:val="0"/>
            <w:vAlign w:val="top"/>
          </w:tcPr>
          <w:p>
            <w:pPr>
              <w:spacing w:before="173" w:line="260" w:lineRule="exact"/>
              <w:ind w:left="32"/>
              <w:jc w:val="center"/>
              <w:rPr>
                <w:snapToGrid w:val="0"/>
                <w:kern w:val="0"/>
                <w:sz w:val="18"/>
                <w:szCs w:val="18"/>
                <w:lang w:val="zh-CN" w:bidi="zh-CN"/>
              </w:rPr>
            </w:pPr>
            <w:r>
              <w:rPr>
                <w:snapToGrid w:val="0"/>
                <w:kern w:val="0"/>
                <w:sz w:val="18"/>
                <w:szCs w:val="18"/>
                <w:lang w:val="zh-CN" w:bidi="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2.该政策是否可能对健康产生积极影响</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3.潜在的消极或积极健康影响是否会波及到很多人（包括目前和将来）</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405" w:type="dxa"/>
            <w:noWrap w:val="0"/>
            <w:vAlign w:val="top"/>
          </w:tcPr>
          <w:p>
            <w:pPr>
              <w:spacing w:before="172" w:line="260" w:lineRule="exact"/>
              <w:ind w:left="54"/>
              <w:rPr>
                <w:snapToGrid w:val="0"/>
                <w:kern w:val="0"/>
                <w:sz w:val="18"/>
                <w:szCs w:val="18"/>
                <w:lang w:val="zh-CN" w:bidi="zh-CN"/>
              </w:rPr>
            </w:pPr>
            <w:r>
              <w:rPr>
                <w:snapToGrid w:val="0"/>
                <w:kern w:val="0"/>
                <w:sz w:val="18"/>
                <w:szCs w:val="18"/>
                <w:lang w:val="zh-CN" w:bidi="zh-CN"/>
              </w:rPr>
              <w:t>4.潜在消极健康影响是否会造成死亡、伤残或入院风险</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1" w:hRule="atLeast"/>
          <w:jc w:val="center"/>
        </w:trPr>
        <w:tc>
          <w:tcPr>
            <w:tcW w:w="8405" w:type="dxa"/>
            <w:noWrap w:val="0"/>
            <w:vAlign w:val="top"/>
          </w:tcPr>
          <w:p>
            <w:pPr>
              <w:spacing w:before="103" w:line="260" w:lineRule="exact"/>
              <w:ind w:left="54" w:right="200"/>
              <w:rPr>
                <w:snapToGrid w:val="0"/>
                <w:kern w:val="0"/>
                <w:sz w:val="18"/>
                <w:szCs w:val="18"/>
                <w:lang w:val="zh-CN" w:bidi="zh-CN"/>
              </w:rPr>
            </w:pPr>
            <w:r>
              <w:rPr>
                <w:snapToGrid w:val="0"/>
                <w:kern w:val="0"/>
                <w:sz w:val="18"/>
                <w:szCs w:val="18"/>
                <w:lang w:val="zh-CN" w:bidi="zh-CN"/>
              </w:rPr>
              <w:t>5.对于残疾人群、流动人口、贫困人口等弱势群体而言，潜在的消极健康影响是否会对其造成更为严重的后果</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6.该政策对经济社会发展有较大影响</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5"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7.该政策对公众的利益有较大影响</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8405" w:type="dxa"/>
            <w:noWrap w:val="0"/>
            <w:vAlign w:val="top"/>
          </w:tcPr>
          <w:p>
            <w:pPr>
              <w:spacing w:before="173" w:line="260" w:lineRule="exact"/>
              <w:ind w:left="54"/>
              <w:rPr>
                <w:snapToGrid w:val="0"/>
                <w:kern w:val="0"/>
                <w:sz w:val="18"/>
                <w:szCs w:val="18"/>
                <w:lang w:val="zh-CN" w:bidi="zh-CN"/>
              </w:rPr>
            </w:pPr>
            <w:r>
              <w:rPr>
                <w:snapToGrid w:val="0"/>
                <w:kern w:val="0"/>
                <w:sz w:val="18"/>
                <w:szCs w:val="18"/>
                <w:lang w:val="zh-CN" w:bidi="zh-CN"/>
              </w:rPr>
              <w:t>8.该政策是否会成为公众或社会关注的焦点</w:t>
            </w: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c>
          <w:tcPr>
            <w:tcW w:w="1851" w:type="dxa"/>
            <w:noWrap w:val="0"/>
            <w:vAlign w:val="top"/>
          </w:tcPr>
          <w:p>
            <w:pPr>
              <w:spacing w:line="26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13958" w:type="dxa"/>
            <w:gridSpan w:val="4"/>
            <w:noWrap w:val="0"/>
            <w:vAlign w:val="top"/>
          </w:tcPr>
          <w:p>
            <w:pPr>
              <w:tabs>
                <w:tab w:val="left" w:pos="2538"/>
              </w:tabs>
              <w:spacing w:before="213" w:line="260" w:lineRule="exact"/>
              <w:ind w:left="35"/>
              <w:jc w:val="center"/>
              <w:rPr>
                <w:snapToGrid w:val="0"/>
                <w:kern w:val="0"/>
                <w:sz w:val="18"/>
                <w:szCs w:val="18"/>
                <w:lang w:val="zh-CN" w:bidi="zh-CN"/>
              </w:rPr>
            </w:pPr>
            <w:r>
              <w:rPr>
                <w:snapToGrid w:val="0"/>
                <w:kern w:val="0"/>
                <w:sz w:val="18"/>
                <w:szCs w:val="18"/>
                <w:lang w:val="zh-CN" w:bidi="zh-CN"/>
              </w:rPr>
              <w:t>是否进行健康影响评估</w:t>
            </w:r>
            <w:r>
              <w:rPr>
                <w:snapToGrid w:val="0"/>
                <w:kern w:val="0"/>
                <w:sz w:val="18"/>
                <w:szCs w:val="18"/>
                <w:lang w:val="zh-CN" w:bidi="zh-CN"/>
              </w:rPr>
              <w:tab/>
            </w:r>
            <w:r>
              <w:rPr>
                <w:snapToGrid w:val="0"/>
                <w:kern w:val="0"/>
                <w:sz w:val="18"/>
                <w:szCs w:val="18"/>
                <w:lang w:val="zh-CN" w:bidi="zh-CN"/>
              </w:rPr>
              <w:t>是□  否□</w:t>
            </w:r>
          </w:p>
        </w:tc>
      </w:tr>
    </w:tbl>
    <w:p>
      <w:pPr>
        <w:spacing w:line="400" w:lineRule="exact"/>
        <w:rPr>
          <w:rFonts w:eastAsia="方正仿宋_GBK"/>
          <w:snapToGrid w:val="0"/>
          <w:kern w:val="0"/>
          <w:sz w:val="24"/>
        </w:rPr>
        <w:sectPr>
          <w:pgSz w:w="16838" w:h="11905" w:orient="landscape"/>
          <w:pgMar w:top="1588" w:right="2098" w:bottom="1474" w:left="1985" w:header="851" w:footer="1474" w:gutter="0"/>
          <w:cols w:space="720" w:num="1"/>
          <w:docGrid w:type="lines" w:linePitch="325" w:charSpace="0"/>
        </w:sectPr>
      </w:pPr>
      <w:r>
        <w:rPr>
          <w:snapToGrid w:val="0"/>
          <w:color w:val="000000"/>
          <w:kern w:val="0"/>
          <w:szCs w:val="21"/>
        </w:rPr>
        <w:t>填表说明：1.此表用</w:t>
      </w:r>
      <w:r>
        <w:rPr>
          <w:rFonts w:ascii="Times New Roman" w:hAnsi="Times New Roman" w:cs="Times New Roman"/>
          <w:snapToGrid w:val="0"/>
          <w:color w:val="000000"/>
          <w:kern w:val="0"/>
          <w:szCs w:val="21"/>
        </w:rPr>
        <w:t>于确定是否有必要进行健康影响评估；2.参与筛选的所有专家及群众代表，按照各自的分析和观点，针对每一个问题，</w:t>
      </w:r>
      <w:r>
        <w:rPr>
          <w:rFonts w:hint="eastAsia" w:ascii="Times New Roman" w:hAnsi="Times New Roman" w:cs="Times New Roman"/>
          <w:snapToGrid w:val="0"/>
          <w:color w:val="000000"/>
          <w:kern w:val="0"/>
          <w:szCs w:val="21"/>
        </w:rPr>
        <w:t>从“是”“不知道”“否”中勾选，并通过对所有问</w:t>
      </w:r>
      <w:r>
        <w:rPr>
          <w:snapToGrid w:val="0"/>
          <w:color w:val="000000"/>
          <w:kern w:val="0"/>
          <w:szCs w:val="21"/>
        </w:rPr>
        <w:t>题的综合考虑，讨论决定是否有必要进行健康影响评估；3.消极健康影响是指阻碍一个人在身体、精神和社会等方面达到良好的状态。</w:t>
      </w:r>
    </w:p>
    <w:p>
      <w:pPr>
        <w:spacing w:line="560" w:lineRule="exact"/>
        <w:rPr>
          <w:snapToGrid w:val="0"/>
          <w:kern w:val="0"/>
          <w:sz w:val="36"/>
          <w:szCs w:val="36"/>
        </w:rPr>
      </w:pPr>
      <w:r>
        <w:rPr>
          <w:rFonts w:eastAsia="方正黑体_GBK"/>
          <w:snapToGrid w:val="0"/>
          <w:kern w:val="0"/>
          <w:sz w:val="32"/>
          <w:szCs w:val="32"/>
        </w:rPr>
        <w:t>附件</w:t>
      </w:r>
      <w:r>
        <w:rPr>
          <w:rFonts w:hint="eastAsia" w:eastAsia="方正黑体_GBK"/>
          <w:snapToGrid w:val="0"/>
          <w:kern w:val="0"/>
          <w:sz w:val="32"/>
          <w:szCs w:val="32"/>
        </w:rPr>
        <w:t>7</w:t>
      </w:r>
    </w:p>
    <w:p>
      <w:pPr>
        <w:spacing w:line="560" w:lineRule="exact"/>
        <w:jc w:val="center"/>
        <w:rPr>
          <w:rFonts w:eastAsia="方正小标宋_GBK"/>
          <w:snapToGrid w:val="0"/>
          <w:kern w:val="0"/>
          <w:sz w:val="44"/>
          <w:szCs w:val="44"/>
        </w:rPr>
      </w:pPr>
      <w:r>
        <w:rPr>
          <w:rFonts w:eastAsia="方正小标宋_GBK"/>
          <w:snapToGrid w:val="0"/>
          <w:kern w:val="0"/>
          <w:sz w:val="44"/>
          <w:szCs w:val="44"/>
        </w:rPr>
        <w:t>公共政策健康影响评估筛选意见汇总表</w:t>
      </w:r>
    </w:p>
    <w:p>
      <w:pPr>
        <w:spacing w:line="500" w:lineRule="exact"/>
        <w:ind w:firstLine="811"/>
        <w:rPr>
          <w:snapToGrid w:val="0"/>
          <w:kern w:val="0"/>
          <w:sz w:val="36"/>
          <w:szCs w:val="36"/>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39"/>
        <w:gridCol w:w="1127"/>
        <w:gridCol w:w="1065"/>
        <w:gridCol w:w="1065"/>
        <w:gridCol w:w="1756"/>
        <w:gridCol w:w="11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837"/>
              <w:jc w:val="left"/>
              <w:rPr>
                <w:snapToGrid w:val="0"/>
                <w:kern w:val="0"/>
                <w:sz w:val="18"/>
                <w:szCs w:val="18"/>
                <w:lang w:val="zh-CN" w:bidi="zh-CN"/>
              </w:rPr>
            </w:pPr>
            <w:r>
              <w:rPr>
                <w:snapToGrid w:val="0"/>
                <w:kern w:val="0"/>
                <w:sz w:val="18"/>
                <w:szCs w:val="18"/>
                <w:lang w:val="zh-CN" w:bidi="zh-CN"/>
              </w:rPr>
              <w:t>起草部门</w:t>
            </w:r>
          </w:p>
        </w:tc>
        <w:tc>
          <w:tcPr>
            <w:tcW w:w="6182" w:type="dxa"/>
            <w:gridSpan w:val="5"/>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837"/>
              <w:jc w:val="left"/>
              <w:rPr>
                <w:snapToGrid w:val="0"/>
                <w:kern w:val="0"/>
                <w:sz w:val="18"/>
                <w:szCs w:val="18"/>
                <w:lang w:val="zh-CN" w:bidi="zh-CN"/>
              </w:rPr>
            </w:pPr>
            <w:r>
              <w:rPr>
                <w:snapToGrid w:val="0"/>
                <w:kern w:val="0"/>
                <w:sz w:val="18"/>
                <w:szCs w:val="18"/>
                <w:lang w:val="zh-CN" w:bidi="zh-CN"/>
              </w:rPr>
              <w:t>政策名称</w:t>
            </w:r>
          </w:p>
        </w:tc>
        <w:tc>
          <w:tcPr>
            <w:tcW w:w="6182" w:type="dxa"/>
            <w:gridSpan w:val="5"/>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837"/>
              <w:jc w:val="left"/>
              <w:rPr>
                <w:snapToGrid w:val="0"/>
                <w:kern w:val="0"/>
                <w:sz w:val="18"/>
                <w:szCs w:val="18"/>
                <w:lang w:val="zh-CN" w:bidi="zh-CN"/>
              </w:rPr>
            </w:pPr>
            <w:r>
              <w:rPr>
                <w:snapToGrid w:val="0"/>
                <w:kern w:val="0"/>
                <w:sz w:val="18"/>
                <w:szCs w:val="18"/>
                <w:lang w:val="zh-CN" w:bidi="zh-CN"/>
              </w:rPr>
              <w:t>筛选日期</w:t>
            </w:r>
          </w:p>
        </w:tc>
        <w:tc>
          <w:tcPr>
            <w:tcW w:w="6182" w:type="dxa"/>
            <w:gridSpan w:val="5"/>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837"/>
              <w:jc w:val="left"/>
              <w:rPr>
                <w:snapToGrid w:val="0"/>
                <w:kern w:val="0"/>
                <w:sz w:val="18"/>
                <w:szCs w:val="18"/>
                <w:lang w:val="zh-CN" w:bidi="zh-CN"/>
              </w:rPr>
            </w:pPr>
            <w:r>
              <w:rPr>
                <w:snapToGrid w:val="0"/>
                <w:kern w:val="0"/>
                <w:sz w:val="18"/>
                <w:szCs w:val="18"/>
                <w:lang w:val="zh-CN" w:bidi="zh-CN"/>
              </w:rPr>
              <w:t>筛选方法</w:t>
            </w:r>
          </w:p>
        </w:tc>
        <w:tc>
          <w:tcPr>
            <w:tcW w:w="6182" w:type="dxa"/>
            <w:gridSpan w:val="5"/>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54"/>
              <w:jc w:val="left"/>
              <w:rPr>
                <w:snapToGrid w:val="0"/>
                <w:kern w:val="0"/>
                <w:sz w:val="18"/>
                <w:szCs w:val="18"/>
                <w:lang w:val="zh-CN" w:bidi="zh-CN"/>
              </w:rPr>
            </w:pPr>
            <w:r>
              <w:rPr>
                <w:snapToGrid w:val="0"/>
                <w:kern w:val="0"/>
                <w:sz w:val="18"/>
                <w:szCs w:val="18"/>
                <w:lang w:val="zh-CN" w:bidi="zh-CN"/>
              </w:rPr>
              <w:t>评估专家组筛选结果：</w:t>
            </w:r>
          </w:p>
        </w:tc>
        <w:tc>
          <w:tcPr>
            <w:tcW w:w="6182" w:type="dxa"/>
            <w:gridSpan w:val="5"/>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97" w:hRule="atLeast"/>
          <w:jc w:val="center"/>
        </w:trPr>
        <w:tc>
          <w:tcPr>
            <w:tcW w:w="8721" w:type="dxa"/>
            <w:gridSpan w:val="6"/>
            <w:noWrap w:val="0"/>
            <w:vAlign w:val="top"/>
          </w:tcPr>
          <w:p>
            <w:pPr>
              <w:spacing w:line="240" w:lineRule="exact"/>
              <w:ind w:left="54"/>
              <w:rPr>
                <w:snapToGrid w:val="0"/>
                <w:kern w:val="0"/>
                <w:sz w:val="18"/>
                <w:szCs w:val="18"/>
                <w:lang w:val="zh-CN" w:bidi="zh-CN"/>
              </w:rPr>
            </w:pPr>
            <w:r>
              <w:rPr>
                <w:snapToGrid w:val="0"/>
                <w:kern w:val="0"/>
                <w:sz w:val="18"/>
                <w:szCs w:val="18"/>
                <w:lang w:val="zh-CN" w:bidi="zh-CN"/>
              </w:rPr>
              <w:t>专家组组长审定意见：</w:t>
            </w:r>
          </w:p>
          <w:p>
            <w:pPr>
              <w:spacing w:line="240" w:lineRule="exact"/>
              <w:rPr>
                <w:snapToGrid w:val="0"/>
                <w:kern w:val="0"/>
                <w:sz w:val="18"/>
                <w:szCs w:val="18"/>
                <w:lang w:val="zh-CN" w:bidi="zh-CN"/>
              </w:rPr>
            </w:pPr>
          </w:p>
          <w:p>
            <w:pPr>
              <w:spacing w:line="240" w:lineRule="exact"/>
              <w:rPr>
                <w:snapToGrid w:val="0"/>
                <w:kern w:val="0"/>
                <w:sz w:val="18"/>
                <w:szCs w:val="18"/>
                <w:lang w:val="zh-CN" w:bidi="zh-CN"/>
              </w:rPr>
            </w:pPr>
          </w:p>
          <w:p>
            <w:pPr>
              <w:spacing w:line="240" w:lineRule="exact"/>
              <w:rPr>
                <w:snapToGrid w:val="0"/>
                <w:kern w:val="0"/>
                <w:sz w:val="18"/>
                <w:szCs w:val="18"/>
                <w:lang w:val="zh-CN" w:bidi="zh-CN"/>
              </w:rPr>
            </w:pPr>
          </w:p>
          <w:p>
            <w:pPr>
              <w:spacing w:line="240" w:lineRule="exact"/>
              <w:rPr>
                <w:snapToGrid w:val="0"/>
                <w:kern w:val="0"/>
                <w:sz w:val="18"/>
                <w:szCs w:val="18"/>
                <w:lang w:val="zh-CN" w:bidi="zh-CN"/>
              </w:rPr>
            </w:pPr>
          </w:p>
          <w:p>
            <w:pPr>
              <w:tabs>
                <w:tab w:val="left" w:pos="7480"/>
              </w:tabs>
              <w:spacing w:line="240" w:lineRule="exact"/>
              <w:ind w:left="5149"/>
              <w:rPr>
                <w:snapToGrid w:val="0"/>
                <w:kern w:val="0"/>
                <w:sz w:val="18"/>
                <w:szCs w:val="18"/>
                <w:lang w:val="zh-CN" w:bidi="zh-CN"/>
              </w:rPr>
            </w:pPr>
            <w:r>
              <w:rPr>
                <w:snapToGrid w:val="0"/>
                <w:kern w:val="0"/>
                <w:sz w:val="18"/>
                <w:szCs w:val="18"/>
                <w:lang w:val="zh-CN" w:bidi="zh-CN"/>
              </w:rPr>
              <w:t>签字：</w:t>
            </w:r>
            <w:r>
              <w:rPr>
                <w:snapToGrid w:val="0"/>
                <w:kern w:val="0"/>
                <w:sz w:val="18"/>
                <w:szCs w:val="18"/>
                <w:lang w:val="zh-CN" w:bidi="zh-CN"/>
              </w:rPr>
              <w:tab/>
            </w:r>
            <w:r>
              <w:rPr>
                <w:snapToGrid w:val="0"/>
                <w:kern w:val="0"/>
                <w:sz w:val="18"/>
                <w:szCs w:val="18"/>
                <w:lang w:val="zh-CN" w:bidi="zh-CN"/>
              </w:rPr>
              <w:t>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1" w:hRule="atLeast"/>
          <w:jc w:val="center"/>
        </w:trPr>
        <w:tc>
          <w:tcPr>
            <w:tcW w:w="8721" w:type="dxa"/>
            <w:gridSpan w:val="6"/>
            <w:noWrap w:val="0"/>
            <w:vAlign w:val="top"/>
          </w:tcPr>
          <w:p>
            <w:pPr>
              <w:spacing w:line="240" w:lineRule="exact"/>
              <w:ind w:left="54"/>
              <w:rPr>
                <w:snapToGrid w:val="0"/>
                <w:kern w:val="0"/>
                <w:sz w:val="18"/>
                <w:szCs w:val="18"/>
                <w:lang w:val="zh-CN" w:bidi="zh-CN"/>
              </w:rPr>
            </w:pPr>
            <w:r>
              <w:rPr>
                <w:snapToGrid w:val="0"/>
                <w:kern w:val="0"/>
                <w:sz w:val="18"/>
                <w:szCs w:val="18"/>
                <w:lang w:val="zh-CN" w:bidi="zh-CN"/>
              </w:rPr>
              <w:t>参与评估专家及成员签字：</w:t>
            </w:r>
          </w:p>
          <w:p>
            <w:pPr>
              <w:spacing w:line="240" w:lineRule="exact"/>
              <w:rPr>
                <w:snapToGrid w:val="0"/>
                <w:kern w:val="0"/>
                <w:sz w:val="18"/>
                <w:szCs w:val="18"/>
                <w:lang w:val="zh-CN" w:bidi="zh-CN"/>
              </w:rPr>
            </w:pPr>
          </w:p>
          <w:p>
            <w:pPr>
              <w:spacing w:line="240" w:lineRule="exact"/>
              <w:rPr>
                <w:snapToGrid w:val="0"/>
                <w:kern w:val="0"/>
                <w:sz w:val="18"/>
                <w:szCs w:val="18"/>
                <w:lang w:val="zh-CN" w:bidi="zh-CN"/>
              </w:rPr>
            </w:pPr>
          </w:p>
          <w:p>
            <w:pPr>
              <w:spacing w:line="240" w:lineRule="exact"/>
              <w:rPr>
                <w:snapToGrid w:val="0"/>
                <w:kern w:val="0"/>
                <w:sz w:val="18"/>
                <w:szCs w:val="18"/>
                <w:lang w:val="zh-CN" w:bidi="zh-CN"/>
              </w:rPr>
            </w:pPr>
          </w:p>
          <w:p>
            <w:pPr>
              <w:spacing w:line="240" w:lineRule="exact"/>
              <w:ind w:right="1548"/>
              <w:jc w:val="right"/>
              <w:rPr>
                <w:snapToGrid w:val="0"/>
                <w:kern w:val="0"/>
                <w:sz w:val="18"/>
                <w:szCs w:val="18"/>
                <w:lang w:val="zh-CN" w:bidi="zh-CN"/>
              </w:rPr>
            </w:pPr>
            <w:r>
              <w:rPr>
                <w:snapToGrid w:val="0"/>
                <w:kern w:val="0"/>
                <w:sz w:val="18"/>
                <w:szCs w:val="18"/>
                <w:lang w:val="zh-CN" w:bidi="zh-CN"/>
              </w:rPr>
              <w:t>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721" w:type="dxa"/>
            <w:gridSpan w:val="6"/>
            <w:noWrap w:val="0"/>
            <w:vAlign w:val="center"/>
          </w:tcPr>
          <w:p>
            <w:pPr>
              <w:spacing w:line="240" w:lineRule="exact"/>
              <w:ind w:right="4062" w:firstLine="2340" w:firstLineChars="1300"/>
              <w:jc w:val="center"/>
              <w:rPr>
                <w:snapToGrid w:val="0"/>
                <w:kern w:val="0"/>
                <w:sz w:val="18"/>
                <w:szCs w:val="18"/>
                <w:lang w:val="zh-CN" w:bidi="zh-CN"/>
              </w:rPr>
            </w:pPr>
            <w:r>
              <w:rPr>
                <w:snapToGrid w:val="0"/>
                <w:kern w:val="0"/>
                <w:sz w:val="18"/>
                <w:szCs w:val="18"/>
                <w:lang w:val="zh-CN" w:bidi="zh-CN"/>
              </w:rPr>
              <w:t>投票结果统计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ind w:left="837"/>
              <w:jc w:val="center"/>
              <w:rPr>
                <w:snapToGrid w:val="0"/>
                <w:kern w:val="0"/>
                <w:sz w:val="18"/>
                <w:szCs w:val="18"/>
                <w:lang w:val="zh-CN" w:bidi="zh-CN"/>
              </w:rPr>
            </w:pPr>
            <w:r>
              <w:rPr>
                <w:snapToGrid w:val="0"/>
                <w:kern w:val="0"/>
                <w:sz w:val="18"/>
                <w:szCs w:val="18"/>
                <w:lang w:val="zh-CN" w:bidi="zh-CN"/>
              </w:rPr>
              <w:t>参与人数</w:t>
            </w:r>
          </w:p>
        </w:tc>
        <w:tc>
          <w:tcPr>
            <w:tcW w:w="3257" w:type="dxa"/>
            <w:gridSpan w:val="3"/>
            <w:noWrap w:val="0"/>
            <w:vAlign w:val="center"/>
          </w:tcPr>
          <w:p>
            <w:pPr>
              <w:spacing w:line="240" w:lineRule="exact"/>
              <w:ind w:right="1211" w:firstLine="900" w:firstLineChars="500"/>
              <w:rPr>
                <w:snapToGrid w:val="0"/>
                <w:kern w:val="0"/>
                <w:sz w:val="18"/>
                <w:szCs w:val="18"/>
                <w:lang w:val="zh-CN" w:bidi="zh-CN"/>
              </w:rPr>
            </w:pPr>
            <w:r>
              <w:rPr>
                <w:snapToGrid w:val="0"/>
                <w:kern w:val="0"/>
                <w:sz w:val="18"/>
                <w:szCs w:val="18"/>
                <w:lang w:val="zh-CN" w:bidi="zh-CN"/>
              </w:rPr>
              <w:t>投票结果</w:t>
            </w:r>
          </w:p>
        </w:tc>
        <w:tc>
          <w:tcPr>
            <w:tcW w:w="2925" w:type="dxa"/>
            <w:gridSpan w:val="2"/>
            <w:vMerge w:val="restart"/>
            <w:noWrap w:val="0"/>
            <w:vAlign w:val="top"/>
          </w:tcPr>
          <w:p>
            <w:pPr>
              <w:spacing w:line="240" w:lineRule="exact"/>
              <w:rPr>
                <w:snapToGrid w:val="0"/>
                <w:kern w:val="0"/>
                <w:sz w:val="18"/>
                <w:szCs w:val="18"/>
                <w:lang w:val="zh-CN" w:bidi="zh-CN"/>
              </w:rPr>
            </w:pPr>
          </w:p>
          <w:p>
            <w:pPr>
              <w:spacing w:line="240" w:lineRule="exact"/>
              <w:ind w:left="31"/>
              <w:jc w:val="center"/>
              <w:rPr>
                <w:snapToGrid w:val="0"/>
                <w:kern w:val="0"/>
                <w:sz w:val="18"/>
                <w:szCs w:val="18"/>
                <w:lang w:val="zh-CN" w:bidi="zh-CN"/>
              </w:rPr>
            </w:pPr>
            <w:r>
              <w:rPr>
                <w:snapToGrid w:val="0"/>
                <w:kern w:val="0"/>
                <w:sz w:val="18"/>
                <w:szCs w:val="18"/>
                <w:lang w:val="zh-CN" w:bidi="zh-CN"/>
              </w:rPr>
              <w:t>结论：是否开展健康影响评估</w:t>
            </w:r>
          </w:p>
          <w:p>
            <w:pPr>
              <w:tabs>
                <w:tab w:val="left" w:pos="743"/>
              </w:tabs>
              <w:spacing w:line="240" w:lineRule="exact"/>
              <w:ind w:left="32"/>
              <w:jc w:val="center"/>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jc w:val="center"/>
              <w:rPr>
                <w:snapToGrid w:val="0"/>
                <w:kern w:val="0"/>
                <w:sz w:val="18"/>
                <w:szCs w:val="18"/>
                <w:lang w:val="zh-CN" w:bidi="zh-CN"/>
              </w:rPr>
            </w:pPr>
          </w:p>
        </w:tc>
        <w:tc>
          <w:tcPr>
            <w:tcW w:w="1127" w:type="dxa"/>
            <w:noWrap w:val="0"/>
            <w:vAlign w:val="center"/>
          </w:tcPr>
          <w:p>
            <w:pPr>
              <w:spacing w:line="240" w:lineRule="exact"/>
              <w:ind w:left="402"/>
              <w:rPr>
                <w:snapToGrid w:val="0"/>
                <w:kern w:val="0"/>
                <w:sz w:val="18"/>
                <w:szCs w:val="18"/>
                <w:lang w:val="zh-CN" w:bidi="zh-CN"/>
              </w:rPr>
            </w:pPr>
            <w:r>
              <w:rPr>
                <w:snapToGrid w:val="0"/>
                <w:kern w:val="0"/>
                <w:sz w:val="18"/>
                <w:szCs w:val="18"/>
                <w:lang w:val="zh-CN" w:bidi="zh-CN"/>
              </w:rPr>
              <w:t>同意</w:t>
            </w:r>
          </w:p>
        </w:tc>
        <w:tc>
          <w:tcPr>
            <w:tcW w:w="1065" w:type="dxa"/>
            <w:noWrap w:val="0"/>
            <w:vAlign w:val="center"/>
          </w:tcPr>
          <w:p>
            <w:pPr>
              <w:spacing w:line="240" w:lineRule="exact"/>
              <w:ind w:firstLine="180" w:firstLineChars="100"/>
              <w:rPr>
                <w:snapToGrid w:val="0"/>
                <w:kern w:val="0"/>
                <w:sz w:val="18"/>
                <w:szCs w:val="18"/>
                <w:lang w:val="zh-CN" w:bidi="zh-CN"/>
              </w:rPr>
            </w:pPr>
            <w:r>
              <w:rPr>
                <w:snapToGrid w:val="0"/>
                <w:kern w:val="0"/>
                <w:sz w:val="18"/>
                <w:szCs w:val="18"/>
                <w:lang w:val="zh-CN" w:bidi="zh-CN"/>
              </w:rPr>
              <w:t>反对</w:t>
            </w:r>
          </w:p>
        </w:tc>
        <w:tc>
          <w:tcPr>
            <w:tcW w:w="1065" w:type="dxa"/>
            <w:noWrap w:val="0"/>
            <w:vAlign w:val="center"/>
          </w:tcPr>
          <w:p>
            <w:pPr>
              <w:spacing w:line="240" w:lineRule="exact"/>
              <w:ind w:left="284"/>
              <w:rPr>
                <w:snapToGrid w:val="0"/>
                <w:kern w:val="0"/>
                <w:sz w:val="18"/>
                <w:szCs w:val="18"/>
                <w:lang w:val="zh-CN" w:bidi="zh-CN"/>
              </w:rPr>
            </w:pPr>
            <w:r>
              <w:rPr>
                <w:snapToGrid w:val="0"/>
                <w:kern w:val="0"/>
                <w:sz w:val="18"/>
                <w:szCs w:val="18"/>
                <w:lang w:val="zh-CN" w:bidi="zh-CN"/>
              </w:rPr>
              <w:t>弃权</w:t>
            </w:r>
          </w:p>
        </w:tc>
        <w:tc>
          <w:tcPr>
            <w:tcW w:w="2925" w:type="dxa"/>
            <w:gridSpan w:val="2"/>
            <w:vMerge w:val="continue"/>
            <w:tcBorders>
              <w:top w:val="nil"/>
            </w:tcBorders>
            <w:noWrap w:val="0"/>
            <w:vAlign w:val="top"/>
          </w:tcPr>
          <w:p>
            <w:pPr>
              <w:spacing w:line="240" w:lineRule="exact"/>
              <w:rPr>
                <w:snapToGrid w:val="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2539" w:type="dxa"/>
            <w:noWrap w:val="0"/>
            <w:vAlign w:val="center"/>
          </w:tcPr>
          <w:p>
            <w:pPr>
              <w:spacing w:line="240" w:lineRule="exact"/>
              <w:jc w:val="center"/>
              <w:rPr>
                <w:snapToGrid w:val="0"/>
                <w:kern w:val="0"/>
                <w:sz w:val="18"/>
                <w:szCs w:val="18"/>
                <w:lang w:val="zh-CN" w:bidi="zh-CN"/>
              </w:rPr>
            </w:pPr>
          </w:p>
        </w:tc>
        <w:tc>
          <w:tcPr>
            <w:tcW w:w="1127" w:type="dxa"/>
            <w:noWrap w:val="0"/>
            <w:vAlign w:val="center"/>
          </w:tcPr>
          <w:p>
            <w:pPr>
              <w:spacing w:line="240" w:lineRule="exact"/>
              <w:jc w:val="center"/>
              <w:rPr>
                <w:snapToGrid w:val="0"/>
                <w:kern w:val="0"/>
                <w:sz w:val="18"/>
                <w:szCs w:val="18"/>
                <w:lang w:val="zh-CN" w:bidi="zh-CN"/>
              </w:rPr>
            </w:pPr>
          </w:p>
        </w:tc>
        <w:tc>
          <w:tcPr>
            <w:tcW w:w="1065" w:type="dxa"/>
            <w:noWrap w:val="0"/>
            <w:vAlign w:val="center"/>
          </w:tcPr>
          <w:p>
            <w:pPr>
              <w:spacing w:line="240" w:lineRule="exact"/>
              <w:jc w:val="center"/>
              <w:rPr>
                <w:snapToGrid w:val="0"/>
                <w:kern w:val="0"/>
                <w:sz w:val="18"/>
                <w:szCs w:val="18"/>
                <w:lang w:val="zh-CN" w:bidi="zh-CN"/>
              </w:rPr>
            </w:pPr>
          </w:p>
        </w:tc>
        <w:tc>
          <w:tcPr>
            <w:tcW w:w="1065" w:type="dxa"/>
            <w:noWrap w:val="0"/>
            <w:vAlign w:val="center"/>
          </w:tcPr>
          <w:p>
            <w:pPr>
              <w:spacing w:line="240" w:lineRule="exact"/>
              <w:jc w:val="center"/>
              <w:rPr>
                <w:snapToGrid w:val="0"/>
                <w:kern w:val="0"/>
                <w:sz w:val="18"/>
                <w:szCs w:val="18"/>
                <w:lang w:val="zh-CN" w:bidi="zh-CN"/>
              </w:rPr>
            </w:pPr>
          </w:p>
        </w:tc>
        <w:tc>
          <w:tcPr>
            <w:tcW w:w="1756" w:type="dxa"/>
            <w:noWrap w:val="0"/>
            <w:vAlign w:val="center"/>
          </w:tcPr>
          <w:p>
            <w:pPr>
              <w:spacing w:line="240" w:lineRule="exact"/>
              <w:ind w:left="574" w:right="542"/>
              <w:jc w:val="center"/>
              <w:rPr>
                <w:snapToGrid w:val="0"/>
                <w:kern w:val="0"/>
                <w:sz w:val="18"/>
                <w:szCs w:val="18"/>
                <w:lang w:val="zh-CN" w:bidi="zh-CN"/>
              </w:rPr>
            </w:pPr>
            <w:r>
              <w:rPr>
                <w:snapToGrid w:val="0"/>
                <w:kern w:val="0"/>
                <w:sz w:val="18"/>
                <w:szCs w:val="18"/>
                <w:lang w:val="zh-CN" w:bidi="zh-CN"/>
              </w:rPr>
              <w:t>是□</w:t>
            </w:r>
          </w:p>
        </w:tc>
        <w:tc>
          <w:tcPr>
            <w:tcW w:w="1169" w:type="dxa"/>
            <w:noWrap w:val="0"/>
            <w:vAlign w:val="center"/>
          </w:tcPr>
          <w:p>
            <w:pPr>
              <w:spacing w:line="240" w:lineRule="exact"/>
              <w:ind w:right="727"/>
              <w:rPr>
                <w:snapToGrid w:val="0"/>
                <w:kern w:val="0"/>
                <w:sz w:val="18"/>
                <w:szCs w:val="18"/>
                <w:lang w:val="zh-CN" w:bidi="zh-CN"/>
              </w:rPr>
            </w:pPr>
            <w:r>
              <w:rPr>
                <w:snapToGrid w:val="0"/>
                <w:kern w:val="0"/>
                <w:sz w:val="18"/>
                <w:szCs w:val="18"/>
                <w:lang w:val="zh-CN" w:bidi="zh-CN"/>
              </w:rPr>
              <w:t>否</w:t>
            </w:r>
            <w:r>
              <w:rPr>
                <w:snapToGrid w:val="0"/>
                <w:kern w:val="0"/>
                <w:sz w:val="18"/>
                <w:szCs w:val="18"/>
                <w:lang w:val="zh-CN" w:bidi="zh-CN"/>
              </w:rPr>
              <w:sym w:font="Wingdings 2" w:char="00A3"/>
            </w:r>
          </w:p>
        </w:tc>
      </w:tr>
    </w:tbl>
    <w:p>
      <w:pPr>
        <w:spacing w:line="400" w:lineRule="exact"/>
        <w:rPr>
          <w:rFonts w:eastAsia="方正仿宋_GBK"/>
          <w:snapToGrid w:val="0"/>
          <w:kern w:val="0"/>
          <w:sz w:val="24"/>
        </w:rPr>
        <w:sectPr>
          <w:pgSz w:w="11905" w:h="16838"/>
          <w:pgMar w:top="2098" w:right="1474" w:bottom="1984" w:left="1587" w:header="851" w:footer="1474" w:gutter="0"/>
          <w:cols w:space="720" w:num="1"/>
          <w:docGrid w:type="lines" w:linePitch="325" w:charSpace="0"/>
        </w:sectPr>
      </w:pPr>
    </w:p>
    <w:p>
      <w:pPr>
        <w:spacing w:line="560" w:lineRule="exact"/>
        <w:rPr>
          <w:snapToGrid w:val="0"/>
          <w:kern w:val="0"/>
          <w:sz w:val="36"/>
          <w:szCs w:val="36"/>
        </w:rPr>
      </w:pPr>
      <w:r>
        <w:rPr>
          <w:rFonts w:eastAsia="方正黑体_GBK"/>
          <w:snapToGrid w:val="0"/>
          <w:kern w:val="0"/>
          <w:sz w:val="32"/>
          <w:szCs w:val="32"/>
        </w:rPr>
        <w:t>附件</w:t>
      </w:r>
      <w:r>
        <w:rPr>
          <w:rFonts w:hint="eastAsia" w:eastAsia="方正黑体_GBK"/>
          <w:snapToGrid w:val="0"/>
          <w:kern w:val="0"/>
          <w:sz w:val="32"/>
          <w:szCs w:val="32"/>
        </w:rPr>
        <w:t>8</w:t>
      </w:r>
    </w:p>
    <w:p>
      <w:pPr>
        <w:spacing w:line="560" w:lineRule="exact"/>
        <w:jc w:val="center"/>
        <w:rPr>
          <w:rFonts w:eastAsia="方正小标宋_GBK"/>
          <w:snapToGrid w:val="0"/>
          <w:kern w:val="0"/>
          <w:sz w:val="32"/>
          <w:szCs w:val="32"/>
        </w:rPr>
      </w:pPr>
      <w:r>
        <w:rPr>
          <w:rFonts w:eastAsia="方正小标宋_GBK"/>
          <w:snapToGrid w:val="0"/>
          <w:kern w:val="0"/>
          <w:sz w:val="44"/>
          <w:szCs w:val="44"/>
        </w:rPr>
        <w:t>公共政策健康影响分析评估表</w:t>
      </w:r>
    </w:p>
    <w:p>
      <w:pPr>
        <w:spacing w:line="440" w:lineRule="exact"/>
        <w:jc w:val="center"/>
        <w:rPr>
          <w:rFonts w:eastAsia="方正楷体_GBK"/>
          <w:snapToGrid w:val="0"/>
          <w:kern w:val="0"/>
          <w:sz w:val="28"/>
          <w:szCs w:val="28"/>
        </w:rPr>
      </w:pPr>
      <w:r>
        <w:rPr>
          <w:rFonts w:eastAsia="方正楷体_GBK"/>
          <w:snapToGrid w:val="0"/>
          <w:kern w:val="0"/>
          <w:sz w:val="32"/>
          <w:szCs w:val="32"/>
        </w:rPr>
        <w:t>（个人意见/专家组意见）</w:t>
      </w:r>
    </w:p>
    <w:p>
      <w:pPr>
        <w:spacing w:line="440" w:lineRule="exact"/>
        <w:ind w:firstLine="811"/>
        <w:rPr>
          <w:snapToGrid w:val="0"/>
          <w:kern w:val="0"/>
          <w:sz w:val="4"/>
          <w:szCs w:val="36"/>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12"/>
        <w:gridCol w:w="2292"/>
        <w:gridCol w:w="2222"/>
        <w:gridCol w:w="3684"/>
        <w:gridCol w:w="33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jc w:val="center"/>
        </w:trPr>
        <w:tc>
          <w:tcPr>
            <w:tcW w:w="2112" w:type="dxa"/>
            <w:vMerge w:val="restart"/>
            <w:noWrap w:val="0"/>
            <w:vAlign w:val="top"/>
          </w:tcPr>
          <w:p>
            <w:pPr>
              <w:autoSpaceDE w:val="0"/>
              <w:autoSpaceDN w:val="0"/>
              <w:spacing w:before="2" w:line="240" w:lineRule="exact"/>
              <w:rPr>
                <w:snapToGrid w:val="0"/>
                <w:kern w:val="0"/>
                <w:sz w:val="18"/>
                <w:szCs w:val="18"/>
                <w:lang w:val="zh-CN" w:bidi="zh-CN"/>
              </w:rPr>
            </w:pPr>
          </w:p>
          <w:p>
            <w:pPr>
              <w:autoSpaceDE w:val="0"/>
              <w:autoSpaceDN w:val="0"/>
              <w:spacing w:line="240" w:lineRule="exact"/>
              <w:ind w:left="623"/>
              <w:rPr>
                <w:snapToGrid w:val="0"/>
                <w:kern w:val="0"/>
                <w:sz w:val="18"/>
                <w:szCs w:val="18"/>
                <w:lang w:val="zh-CN" w:bidi="zh-CN"/>
              </w:rPr>
            </w:pPr>
            <w:r>
              <w:rPr>
                <w:snapToGrid w:val="0"/>
                <w:kern w:val="0"/>
                <w:sz w:val="18"/>
                <w:szCs w:val="18"/>
                <w:lang w:val="zh-CN" w:bidi="zh-CN"/>
              </w:rPr>
              <w:t>政策条款</w:t>
            </w:r>
          </w:p>
        </w:tc>
        <w:tc>
          <w:tcPr>
            <w:tcW w:w="2292" w:type="dxa"/>
            <w:vMerge w:val="restart"/>
            <w:noWrap w:val="0"/>
            <w:vAlign w:val="top"/>
          </w:tcPr>
          <w:p>
            <w:pPr>
              <w:autoSpaceDE w:val="0"/>
              <w:autoSpaceDN w:val="0"/>
              <w:spacing w:before="2" w:line="240" w:lineRule="exact"/>
              <w:rPr>
                <w:snapToGrid w:val="0"/>
                <w:kern w:val="0"/>
                <w:sz w:val="18"/>
                <w:szCs w:val="18"/>
                <w:lang w:val="zh-CN" w:bidi="zh-CN"/>
              </w:rPr>
            </w:pPr>
          </w:p>
          <w:p>
            <w:pPr>
              <w:autoSpaceDE w:val="0"/>
              <w:autoSpaceDN w:val="0"/>
              <w:spacing w:line="240" w:lineRule="exact"/>
              <w:ind w:left="160"/>
              <w:rPr>
                <w:snapToGrid w:val="0"/>
                <w:kern w:val="0"/>
                <w:sz w:val="18"/>
                <w:szCs w:val="18"/>
                <w:lang w:val="zh-CN" w:bidi="zh-CN"/>
              </w:rPr>
            </w:pPr>
            <w:r>
              <w:rPr>
                <w:snapToGrid w:val="0"/>
                <w:kern w:val="0"/>
                <w:sz w:val="18"/>
                <w:szCs w:val="18"/>
                <w:lang w:val="zh-CN" w:bidi="zh-CN"/>
              </w:rPr>
              <w:t>对应的健康决定因素</w:t>
            </w:r>
          </w:p>
        </w:tc>
        <w:tc>
          <w:tcPr>
            <w:tcW w:w="5906" w:type="dxa"/>
            <w:gridSpan w:val="2"/>
            <w:noWrap w:val="0"/>
            <w:vAlign w:val="top"/>
          </w:tcPr>
          <w:p>
            <w:pPr>
              <w:autoSpaceDE w:val="0"/>
              <w:autoSpaceDN w:val="0"/>
              <w:spacing w:before="46" w:line="240" w:lineRule="exact"/>
              <w:ind w:left="2171" w:right="2134"/>
              <w:jc w:val="center"/>
              <w:rPr>
                <w:snapToGrid w:val="0"/>
                <w:kern w:val="0"/>
                <w:sz w:val="18"/>
                <w:szCs w:val="18"/>
                <w:lang w:val="zh-CN" w:bidi="zh-CN"/>
              </w:rPr>
            </w:pPr>
            <w:r>
              <w:rPr>
                <w:snapToGrid w:val="0"/>
                <w:kern w:val="0"/>
                <w:sz w:val="18"/>
                <w:szCs w:val="18"/>
                <w:lang w:val="zh-CN" w:bidi="zh-CN"/>
              </w:rPr>
              <w:t>潜在的健康影响</w:t>
            </w:r>
          </w:p>
        </w:tc>
        <w:tc>
          <w:tcPr>
            <w:tcW w:w="3345" w:type="dxa"/>
            <w:vMerge w:val="restart"/>
            <w:noWrap w:val="0"/>
            <w:vAlign w:val="top"/>
          </w:tcPr>
          <w:p>
            <w:pPr>
              <w:autoSpaceDE w:val="0"/>
              <w:autoSpaceDN w:val="0"/>
              <w:spacing w:before="2" w:line="240" w:lineRule="exact"/>
              <w:rPr>
                <w:snapToGrid w:val="0"/>
                <w:kern w:val="0"/>
                <w:sz w:val="18"/>
                <w:szCs w:val="18"/>
                <w:lang w:val="zh-CN" w:bidi="zh-CN"/>
              </w:rPr>
            </w:pPr>
          </w:p>
          <w:p>
            <w:pPr>
              <w:autoSpaceDE w:val="0"/>
              <w:autoSpaceDN w:val="0"/>
              <w:spacing w:line="240" w:lineRule="exact"/>
              <w:ind w:firstLine="180" w:firstLineChars="100"/>
              <w:rPr>
                <w:snapToGrid w:val="0"/>
                <w:kern w:val="0"/>
                <w:sz w:val="18"/>
                <w:szCs w:val="18"/>
                <w:lang w:val="zh-CN" w:bidi="zh-CN"/>
              </w:rPr>
            </w:pPr>
            <w:r>
              <w:rPr>
                <w:snapToGrid w:val="0"/>
                <w:kern w:val="0"/>
                <w:sz w:val="18"/>
                <w:szCs w:val="18"/>
                <w:lang w:val="zh-CN" w:bidi="zh-CN"/>
              </w:rPr>
              <w:t>提出的政策修改建议（理由）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jc w:val="center"/>
        </w:trPr>
        <w:tc>
          <w:tcPr>
            <w:tcW w:w="2112" w:type="dxa"/>
            <w:vMerge w:val="continue"/>
            <w:tcBorders>
              <w:top w:val="nil"/>
            </w:tcBorders>
            <w:noWrap w:val="0"/>
            <w:vAlign w:val="top"/>
          </w:tcPr>
          <w:p>
            <w:pPr>
              <w:autoSpaceDE w:val="0"/>
              <w:autoSpaceDN w:val="0"/>
              <w:spacing w:line="240" w:lineRule="exact"/>
              <w:rPr>
                <w:snapToGrid w:val="0"/>
                <w:kern w:val="0"/>
                <w:sz w:val="18"/>
                <w:szCs w:val="18"/>
              </w:rPr>
            </w:pPr>
          </w:p>
        </w:tc>
        <w:tc>
          <w:tcPr>
            <w:tcW w:w="2292" w:type="dxa"/>
            <w:vMerge w:val="continue"/>
            <w:tcBorders>
              <w:top w:val="nil"/>
            </w:tcBorders>
            <w:noWrap w:val="0"/>
            <w:vAlign w:val="top"/>
          </w:tcPr>
          <w:p>
            <w:pPr>
              <w:autoSpaceDE w:val="0"/>
              <w:autoSpaceDN w:val="0"/>
              <w:spacing w:line="240" w:lineRule="exact"/>
              <w:rPr>
                <w:snapToGrid w:val="0"/>
                <w:kern w:val="0"/>
                <w:sz w:val="18"/>
                <w:szCs w:val="18"/>
              </w:rPr>
            </w:pPr>
          </w:p>
        </w:tc>
        <w:tc>
          <w:tcPr>
            <w:tcW w:w="2222" w:type="dxa"/>
            <w:noWrap w:val="0"/>
            <w:vAlign w:val="top"/>
          </w:tcPr>
          <w:p>
            <w:pPr>
              <w:autoSpaceDE w:val="0"/>
              <w:autoSpaceDN w:val="0"/>
              <w:spacing w:before="45" w:line="240" w:lineRule="exact"/>
              <w:ind w:left="628" w:right="590"/>
              <w:jc w:val="center"/>
              <w:rPr>
                <w:snapToGrid w:val="0"/>
                <w:kern w:val="0"/>
                <w:sz w:val="18"/>
                <w:szCs w:val="18"/>
                <w:lang w:val="zh-CN" w:bidi="zh-CN"/>
              </w:rPr>
            </w:pPr>
            <w:r>
              <w:rPr>
                <w:snapToGrid w:val="0"/>
                <w:kern w:val="0"/>
                <w:sz w:val="18"/>
                <w:szCs w:val="18"/>
                <w:lang w:val="zh-CN" w:bidi="zh-CN"/>
              </w:rPr>
              <w:t>积极/消极</w:t>
            </w:r>
          </w:p>
        </w:tc>
        <w:tc>
          <w:tcPr>
            <w:tcW w:w="3684" w:type="dxa"/>
            <w:noWrap w:val="0"/>
            <w:vAlign w:val="top"/>
          </w:tcPr>
          <w:p>
            <w:pPr>
              <w:autoSpaceDE w:val="0"/>
              <w:autoSpaceDN w:val="0"/>
              <w:spacing w:before="45" w:line="240" w:lineRule="exact"/>
              <w:ind w:left="1280" w:right="1243"/>
              <w:jc w:val="center"/>
              <w:rPr>
                <w:snapToGrid w:val="0"/>
                <w:kern w:val="0"/>
                <w:sz w:val="18"/>
                <w:szCs w:val="18"/>
                <w:lang w:val="zh-CN" w:bidi="zh-CN"/>
              </w:rPr>
            </w:pPr>
            <w:r>
              <w:rPr>
                <w:snapToGrid w:val="0"/>
                <w:kern w:val="0"/>
                <w:sz w:val="18"/>
                <w:szCs w:val="18"/>
                <w:lang w:val="zh-CN" w:bidi="zh-CN"/>
              </w:rPr>
              <w:t>影响的描述</w:t>
            </w:r>
          </w:p>
        </w:tc>
        <w:tc>
          <w:tcPr>
            <w:tcW w:w="3345" w:type="dxa"/>
            <w:vMerge w:val="continue"/>
            <w:tcBorders>
              <w:top w:val="nil"/>
            </w:tcBorders>
            <w:noWrap w:val="0"/>
            <w:vAlign w:val="top"/>
          </w:tcPr>
          <w:p>
            <w:pPr>
              <w:autoSpaceDE w:val="0"/>
              <w:autoSpaceDN w:val="0"/>
              <w:spacing w:line="240" w:lineRule="exact"/>
              <w:rPr>
                <w:snapToGrid w:val="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8" w:hRule="atLeast"/>
          <w:jc w:val="center"/>
        </w:trPr>
        <w:tc>
          <w:tcPr>
            <w:tcW w:w="2112" w:type="dxa"/>
            <w:vMerge w:val="restart"/>
            <w:noWrap w:val="0"/>
            <w:vAlign w:val="top"/>
          </w:tcPr>
          <w:p>
            <w:pPr>
              <w:autoSpaceDE w:val="0"/>
              <w:autoSpaceDN w:val="0"/>
              <w:spacing w:line="240" w:lineRule="exact"/>
              <w:rPr>
                <w:snapToGrid w:val="0"/>
                <w:kern w:val="0"/>
                <w:sz w:val="18"/>
                <w:szCs w:val="18"/>
                <w:lang w:val="zh-CN" w:bidi="zh-CN"/>
              </w:rPr>
            </w:pPr>
          </w:p>
        </w:tc>
        <w:tc>
          <w:tcPr>
            <w:tcW w:w="2292" w:type="dxa"/>
            <w:vMerge w:val="restart"/>
            <w:noWrap w:val="0"/>
            <w:vAlign w:val="top"/>
          </w:tcPr>
          <w:p>
            <w:pPr>
              <w:autoSpaceDE w:val="0"/>
              <w:autoSpaceDN w:val="0"/>
              <w:spacing w:line="240" w:lineRule="exact"/>
              <w:rPr>
                <w:snapToGrid w:val="0"/>
                <w:kern w:val="0"/>
                <w:sz w:val="18"/>
                <w:szCs w:val="18"/>
                <w:lang w:val="zh-CN" w:bidi="zh-CN"/>
              </w:rPr>
            </w:pPr>
          </w:p>
        </w:tc>
        <w:tc>
          <w:tcPr>
            <w:tcW w:w="2222" w:type="dxa"/>
            <w:noWrap w:val="0"/>
            <w:vAlign w:val="top"/>
          </w:tcPr>
          <w:p>
            <w:pPr>
              <w:autoSpaceDE w:val="0"/>
              <w:autoSpaceDN w:val="0"/>
              <w:spacing w:before="14" w:line="240" w:lineRule="exact"/>
              <w:rPr>
                <w:snapToGrid w:val="0"/>
                <w:kern w:val="0"/>
                <w:sz w:val="18"/>
                <w:szCs w:val="18"/>
                <w:lang w:val="zh-CN" w:bidi="zh-CN"/>
              </w:rPr>
            </w:pPr>
          </w:p>
          <w:p>
            <w:pPr>
              <w:autoSpaceDE w:val="0"/>
              <w:autoSpaceDN w:val="0"/>
              <w:spacing w:line="240" w:lineRule="exact"/>
              <w:ind w:left="628" w:right="590"/>
              <w:jc w:val="center"/>
              <w:rPr>
                <w:snapToGrid w:val="0"/>
                <w:kern w:val="0"/>
                <w:sz w:val="18"/>
                <w:szCs w:val="18"/>
                <w:lang w:val="zh-CN" w:bidi="zh-CN"/>
              </w:rPr>
            </w:pPr>
            <w:r>
              <w:rPr>
                <w:snapToGrid w:val="0"/>
                <w:kern w:val="0"/>
                <w:sz w:val="18"/>
                <w:szCs w:val="18"/>
                <w:lang w:val="zh-CN" w:bidi="zh-CN"/>
              </w:rPr>
              <w:t>积极影响</w:t>
            </w:r>
          </w:p>
        </w:tc>
        <w:tc>
          <w:tcPr>
            <w:tcW w:w="3684" w:type="dxa"/>
            <w:noWrap w:val="0"/>
            <w:vAlign w:val="top"/>
          </w:tcPr>
          <w:p>
            <w:pPr>
              <w:autoSpaceDE w:val="0"/>
              <w:autoSpaceDN w:val="0"/>
              <w:spacing w:line="240" w:lineRule="exact"/>
              <w:rPr>
                <w:snapToGrid w:val="0"/>
                <w:kern w:val="0"/>
                <w:sz w:val="18"/>
                <w:szCs w:val="18"/>
                <w:lang w:val="zh-CN" w:bidi="zh-CN"/>
              </w:rPr>
            </w:pPr>
          </w:p>
        </w:tc>
        <w:tc>
          <w:tcPr>
            <w:tcW w:w="3345"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6" w:hRule="atLeast"/>
          <w:jc w:val="center"/>
        </w:trPr>
        <w:tc>
          <w:tcPr>
            <w:tcW w:w="2112" w:type="dxa"/>
            <w:vMerge w:val="continue"/>
            <w:tcBorders>
              <w:top w:val="nil"/>
            </w:tcBorders>
            <w:noWrap w:val="0"/>
            <w:vAlign w:val="top"/>
          </w:tcPr>
          <w:p>
            <w:pPr>
              <w:autoSpaceDE w:val="0"/>
              <w:autoSpaceDN w:val="0"/>
              <w:spacing w:line="240" w:lineRule="exact"/>
              <w:rPr>
                <w:snapToGrid w:val="0"/>
                <w:kern w:val="0"/>
                <w:sz w:val="18"/>
                <w:szCs w:val="18"/>
              </w:rPr>
            </w:pPr>
          </w:p>
        </w:tc>
        <w:tc>
          <w:tcPr>
            <w:tcW w:w="2292" w:type="dxa"/>
            <w:vMerge w:val="continue"/>
            <w:tcBorders>
              <w:top w:val="nil"/>
            </w:tcBorders>
            <w:noWrap w:val="0"/>
            <w:vAlign w:val="top"/>
          </w:tcPr>
          <w:p>
            <w:pPr>
              <w:autoSpaceDE w:val="0"/>
              <w:autoSpaceDN w:val="0"/>
              <w:spacing w:line="240" w:lineRule="exact"/>
              <w:rPr>
                <w:snapToGrid w:val="0"/>
                <w:kern w:val="0"/>
                <w:sz w:val="18"/>
                <w:szCs w:val="18"/>
              </w:rPr>
            </w:pPr>
          </w:p>
        </w:tc>
        <w:tc>
          <w:tcPr>
            <w:tcW w:w="2222" w:type="dxa"/>
            <w:noWrap w:val="0"/>
            <w:vAlign w:val="top"/>
          </w:tcPr>
          <w:p>
            <w:pPr>
              <w:autoSpaceDE w:val="0"/>
              <w:autoSpaceDN w:val="0"/>
              <w:spacing w:before="14" w:line="240" w:lineRule="exact"/>
              <w:rPr>
                <w:snapToGrid w:val="0"/>
                <w:kern w:val="0"/>
                <w:sz w:val="18"/>
                <w:szCs w:val="18"/>
                <w:lang w:val="zh-CN" w:bidi="zh-CN"/>
              </w:rPr>
            </w:pPr>
          </w:p>
          <w:p>
            <w:pPr>
              <w:autoSpaceDE w:val="0"/>
              <w:autoSpaceDN w:val="0"/>
              <w:spacing w:line="240" w:lineRule="exact"/>
              <w:ind w:left="628" w:right="590"/>
              <w:jc w:val="center"/>
              <w:rPr>
                <w:snapToGrid w:val="0"/>
                <w:kern w:val="0"/>
                <w:sz w:val="18"/>
                <w:szCs w:val="18"/>
                <w:lang w:val="zh-CN" w:bidi="zh-CN"/>
              </w:rPr>
            </w:pPr>
            <w:r>
              <w:rPr>
                <w:snapToGrid w:val="0"/>
                <w:kern w:val="0"/>
                <w:sz w:val="18"/>
                <w:szCs w:val="18"/>
                <w:lang w:val="zh-CN" w:bidi="zh-CN"/>
              </w:rPr>
              <w:t>消极影响</w:t>
            </w:r>
          </w:p>
        </w:tc>
        <w:tc>
          <w:tcPr>
            <w:tcW w:w="3684" w:type="dxa"/>
            <w:noWrap w:val="0"/>
            <w:vAlign w:val="top"/>
          </w:tcPr>
          <w:p>
            <w:pPr>
              <w:autoSpaceDE w:val="0"/>
              <w:autoSpaceDN w:val="0"/>
              <w:spacing w:line="240" w:lineRule="exact"/>
              <w:rPr>
                <w:snapToGrid w:val="0"/>
                <w:kern w:val="0"/>
                <w:sz w:val="18"/>
                <w:szCs w:val="18"/>
                <w:lang w:val="zh-CN" w:bidi="zh-CN"/>
              </w:rPr>
            </w:pPr>
          </w:p>
        </w:tc>
        <w:tc>
          <w:tcPr>
            <w:tcW w:w="3345"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5" w:hRule="atLeast"/>
          <w:jc w:val="center"/>
        </w:trPr>
        <w:tc>
          <w:tcPr>
            <w:tcW w:w="2112" w:type="dxa"/>
            <w:vMerge w:val="restart"/>
            <w:noWrap w:val="0"/>
            <w:vAlign w:val="top"/>
          </w:tcPr>
          <w:p>
            <w:pPr>
              <w:autoSpaceDE w:val="0"/>
              <w:autoSpaceDN w:val="0"/>
              <w:spacing w:line="240" w:lineRule="exact"/>
              <w:rPr>
                <w:snapToGrid w:val="0"/>
                <w:kern w:val="0"/>
                <w:sz w:val="18"/>
                <w:szCs w:val="18"/>
                <w:lang w:val="zh-CN" w:bidi="zh-CN"/>
              </w:rPr>
            </w:pPr>
          </w:p>
        </w:tc>
        <w:tc>
          <w:tcPr>
            <w:tcW w:w="2292" w:type="dxa"/>
            <w:vMerge w:val="restart"/>
            <w:noWrap w:val="0"/>
            <w:vAlign w:val="top"/>
          </w:tcPr>
          <w:p>
            <w:pPr>
              <w:autoSpaceDE w:val="0"/>
              <w:autoSpaceDN w:val="0"/>
              <w:spacing w:line="240" w:lineRule="exact"/>
              <w:rPr>
                <w:snapToGrid w:val="0"/>
                <w:kern w:val="0"/>
                <w:sz w:val="18"/>
                <w:szCs w:val="18"/>
                <w:lang w:val="zh-CN" w:bidi="zh-CN"/>
              </w:rPr>
            </w:pPr>
          </w:p>
        </w:tc>
        <w:tc>
          <w:tcPr>
            <w:tcW w:w="2222" w:type="dxa"/>
            <w:noWrap w:val="0"/>
            <w:vAlign w:val="top"/>
          </w:tcPr>
          <w:p>
            <w:pPr>
              <w:autoSpaceDE w:val="0"/>
              <w:autoSpaceDN w:val="0"/>
              <w:spacing w:before="14" w:line="240" w:lineRule="exact"/>
              <w:rPr>
                <w:snapToGrid w:val="0"/>
                <w:kern w:val="0"/>
                <w:sz w:val="18"/>
                <w:szCs w:val="18"/>
                <w:lang w:val="zh-CN" w:bidi="zh-CN"/>
              </w:rPr>
            </w:pPr>
          </w:p>
          <w:p>
            <w:pPr>
              <w:autoSpaceDE w:val="0"/>
              <w:autoSpaceDN w:val="0"/>
              <w:spacing w:line="240" w:lineRule="exact"/>
              <w:ind w:left="628" w:right="590"/>
              <w:jc w:val="center"/>
              <w:rPr>
                <w:snapToGrid w:val="0"/>
                <w:kern w:val="0"/>
                <w:sz w:val="18"/>
                <w:szCs w:val="18"/>
                <w:lang w:val="zh-CN" w:bidi="zh-CN"/>
              </w:rPr>
            </w:pPr>
            <w:r>
              <w:rPr>
                <w:snapToGrid w:val="0"/>
                <w:kern w:val="0"/>
                <w:sz w:val="18"/>
                <w:szCs w:val="18"/>
                <w:lang w:val="zh-CN" w:bidi="zh-CN"/>
              </w:rPr>
              <w:t>积极影响</w:t>
            </w:r>
          </w:p>
        </w:tc>
        <w:tc>
          <w:tcPr>
            <w:tcW w:w="3684" w:type="dxa"/>
            <w:noWrap w:val="0"/>
            <w:vAlign w:val="top"/>
          </w:tcPr>
          <w:p>
            <w:pPr>
              <w:autoSpaceDE w:val="0"/>
              <w:autoSpaceDN w:val="0"/>
              <w:spacing w:line="240" w:lineRule="exact"/>
              <w:rPr>
                <w:snapToGrid w:val="0"/>
                <w:kern w:val="0"/>
                <w:sz w:val="18"/>
                <w:szCs w:val="18"/>
                <w:lang w:val="zh-CN" w:bidi="zh-CN"/>
              </w:rPr>
            </w:pPr>
          </w:p>
        </w:tc>
        <w:tc>
          <w:tcPr>
            <w:tcW w:w="3345"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2112" w:type="dxa"/>
            <w:vMerge w:val="continue"/>
            <w:tcBorders>
              <w:top w:val="nil"/>
            </w:tcBorders>
            <w:noWrap w:val="0"/>
            <w:vAlign w:val="top"/>
          </w:tcPr>
          <w:p>
            <w:pPr>
              <w:autoSpaceDE w:val="0"/>
              <w:autoSpaceDN w:val="0"/>
              <w:spacing w:line="240" w:lineRule="exact"/>
              <w:rPr>
                <w:snapToGrid w:val="0"/>
                <w:kern w:val="0"/>
                <w:sz w:val="18"/>
                <w:szCs w:val="18"/>
              </w:rPr>
            </w:pPr>
          </w:p>
        </w:tc>
        <w:tc>
          <w:tcPr>
            <w:tcW w:w="2292" w:type="dxa"/>
            <w:vMerge w:val="continue"/>
            <w:tcBorders>
              <w:top w:val="nil"/>
            </w:tcBorders>
            <w:noWrap w:val="0"/>
            <w:vAlign w:val="top"/>
          </w:tcPr>
          <w:p>
            <w:pPr>
              <w:autoSpaceDE w:val="0"/>
              <w:autoSpaceDN w:val="0"/>
              <w:spacing w:line="240" w:lineRule="exact"/>
              <w:rPr>
                <w:snapToGrid w:val="0"/>
                <w:kern w:val="0"/>
                <w:sz w:val="18"/>
                <w:szCs w:val="18"/>
              </w:rPr>
            </w:pPr>
          </w:p>
        </w:tc>
        <w:tc>
          <w:tcPr>
            <w:tcW w:w="2222" w:type="dxa"/>
            <w:noWrap w:val="0"/>
            <w:vAlign w:val="top"/>
          </w:tcPr>
          <w:p>
            <w:pPr>
              <w:autoSpaceDE w:val="0"/>
              <w:autoSpaceDN w:val="0"/>
              <w:spacing w:before="14" w:line="240" w:lineRule="exact"/>
              <w:rPr>
                <w:snapToGrid w:val="0"/>
                <w:kern w:val="0"/>
                <w:sz w:val="18"/>
                <w:szCs w:val="18"/>
                <w:lang w:val="zh-CN" w:bidi="zh-CN"/>
              </w:rPr>
            </w:pPr>
          </w:p>
          <w:p>
            <w:pPr>
              <w:autoSpaceDE w:val="0"/>
              <w:autoSpaceDN w:val="0"/>
              <w:spacing w:line="240" w:lineRule="exact"/>
              <w:ind w:left="628" w:right="590"/>
              <w:jc w:val="center"/>
              <w:rPr>
                <w:snapToGrid w:val="0"/>
                <w:kern w:val="0"/>
                <w:sz w:val="18"/>
                <w:szCs w:val="18"/>
                <w:lang w:val="zh-CN" w:bidi="zh-CN"/>
              </w:rPr>
            </w:pPr>
            <w:r>
              <w:rPr>
                <w:snapToGrid w:val="0"/>
                <w:kern w:val="0"/>
                <w:sz w:val="18"/>
                <w:szCs w:val="18"/>
                <w:lang w:val="zh-CN" w:bidi="zh-CN"/>
              </w:rPr>
              <w:t>消极影响</w:t>
            </w:r>
          </w:p>
        </w:tc>
        <w:tc>
          <w:tcPr>
            <w:tcW w:w="3684" w:type="dxa"/>
            <w:noWrap w:val="0"/>
            <w:vAlign w:val="top"/>
          </w:tcPr>
          <w:p>
            <w:pPr>
              <w:autoSpaceDE w:val="0"/>
              <w:autoSpaceDN w:val="0"/>
              <w:spacing w:line="240" w:lineRule="exact"/>
              <w:rPr>
                <w:snapToGrid w:val="0"/>
                <w:kern w:val="0"/>
                <w:sz w:val="18"/>
                <w:szCs w:val="18"/>
                <w:lang w:val="zh-CN" w:bidi="zh-CN"/>
              </w:rPr>
            </w:pPr>
          </w:p>
        </w:tc>
        <w:tc>
          <w:tcPr>
            <w:tcW w:w="3345" w:type="dxa"/>
            <w:noWrap w:val="0"/>
            <w:vAlign w:val="top"/>
          </w:tcPr>
          <w:p>
            <w:pPr>
              <w:autoSpaceDE w:val="0"/>
              <w:autoSpaceDN w:val="0"/>
              <w:spacing w:line="240" w:lineRule="exact"/>
              <w:rPr>
                <w:snapToGrid w:val="0"/>
                <w:kern w:val="0"/>
                <w:sz w:val="18"/>
                <w:szCs w:val="18"/>
                <w:lang w:val="zh-CN" w:bidi="zh-CN"/>
              </w:rPr>
            </w:pPr>
          </w:p>
        </w:tc>
      </w:tr>
    </w:tbl>
    <w:p>
      <w:pPr>
        <w:widowControl/>
        <w:tabs>
          <w:tab w:val="center" w:pos="4153"/>
          <w:tab w:val="right" w:pos="8306"/>
        </w:tabs>
        <w:spacing w:line="240" w:lineRule="exact"/>
        <w:rPr>
          <w:snapToGrid w:val="0"/>
          <w:kern w:val="0"/>
          <w:sz w:val="18"/>
          <w:szCs w:val="18"/>
        </w:rPr>
      </w:pPr>
    </w:p>
    <w:p>
      <w:pPr>
        <w:widowControl/>
        <w:tabs>
          <w:tab w:val="center" w:pos="4153"/>
          <w:tab w:val="right" w:pos="8306"/>
        </w:tabs>
        <w:spacing w:line="240" w:lineRule="exact"/>
        <w:rPr>
          <w:rFonts w:eastAsia="方正仿宋_GBK"/>
          <w:snapToGrid w:val="0"/>
          <w:kern w:val="0"/>
        </w:rPr>
        <w:sectPr>
          <w:pgSz w:w="16838" w:h="11906" w:orient="landscape"/>
          <w:pgMar w:top="2098" w:right="1474" w:bottom="1984" w:left="1587" w:header="851" w:footer="1474" w:gutter="0"/>
          <w:cols w:space="720" w:num="1"/>
          <w:docGrid w:type="lines" w:linePitch="312" w:charSpace="0"/>
        </w:sectPr>
      </w:pPr>
      <w:r>
        <w:rPr>
          <w:snapToGrid w:val="0"/>
          <w:kern w:val="0"/>
          <w:sz w:val="18"/>
          <w:szCs w:val="18"/>
        </w:rPr>
        <w:t>填表说明：1此表用于专家逐条梳理政策条款对应的健康决定因素、描述潜在健康影响和提出修改建议；2.参与筛选的所有专家，对照健康决定因素清单，利用所提供资料，进行综合考虑，并填写（个人意见）；3.专家组组长对各专家意见进行汇总，并引导专家组进一步对表中所涉及内容进行集中梳理和讨论，对拟定政策的健康影响评估结果，形成专家组意见，作为形成健康影响评</w:t>
      </w:r>
      <w:r>
        <w:rPr>
          <w:rFonts w:hint="eastAsia"/>
          <w:snapToGrid w:val="0"/>
          <w:kern w:val="0"/>
          <w:sz w:val="18"/>
          <w:szCs w:val="18"/>
        </w:rPr>
        <w:t>估</w:t>
      </w:r>
      <w:r>
        <w:rPr>
          <w:snapToGrid w:val="0"/>
          <w:kern w:val="0"/>
          <w:sz w:val="18"/>
          <w:szCs w:val="18"/>
        </w:rPr>
        <w:t>报告的依据，填写（专家组意见）；4.如果全程采用集中讨论形式完成分析评估，则只需完成（专家组意见）填写。</w:t>
      </w:r>
    </w:p>
    <w:p>
      <w:pPr>
        <w:spacing w:line="540" w:lineRule="exact"/>
        <w:rPr>
          <w:snapToGrid w:val="0"/>
          <w:kern w:val="0"/>
          <w:sz w:val="36"/>
          <w:szCs w:val="36"/>
        </w:rPr>
      </w:pPr>
      <w:r>
        <w:rPr>
          <w:rFonts w:eastAsia="方正黑体_GBK"/>
          <w:snapToGrid w:val="0"/>
          <w:kern w:val="0"/>
          <w:sz w:val="32"/>
          <w:szCs w:val="32"/>
        </w:rPr>
        <w:t>附件</w:t>
      </w:r>
      <w:r>
        <w:rPr>
          <w:rFonts w:hint="eastAsia" w:eastAsia="方正黑体_GBK"/>
          <w:snapToGrid w:val="0"/>
          <w:kern w:val="0"/>
          <w:sz w:val="32"/>
          <w:szCs w:val="32"/>
        </w:rPr>
        <w:t>9</w:t>
      </w:r>
    </w:p>
    <w:p>
      <w:pPr>
        <w:spacing w:line="54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公共政策健康影响评估意见反馈及备案表</w:t>
      </w:r>
    </w:p>
    <w:tbl>
      <w:tblPr>
        <w:tblStyle w:val="7"/>
        <w:tblpPr w:leftFromText="180" w:rightFromText="180" w:vertAnchor="text" w:horzAnchor="page" w:tblpX="1462" w:tblpY="49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66"/>
        <w:gridCol w:w="2388"/>
        <w:gridCol w:w="3091"/>
        <w:gridCol w:w="30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2954" w:type="dxa"/>
            <w:gridSpan w:val="2"/>
            <w:noWrap w:val="0"/>
            <w:vAlign w:val="top"/>
          </w:tcPr>
          <w:p>
            <w:pPr>
              <w:autoSpaceDE w:val="0"/>
              <w:autoSpaceDN w:val="0"/>
              <w:spacing w:before="46" w:line="240" w:lineRule="exact"/>
              <w:ind w:left="1025" w:right="989"/>
              <w:jc w:val="center"/>
              <w:rPr>
                <w:snapToGrid w:val="0"/>
                <w:kern w:val="0"/>
                <w:sz w:val="18"/>
                <w:szCs w:val="18"/>
                <w:lang w:val="zh-CN" w:bidi="zh-CN"/>
              </w:rPr>
            </w:pPr>
            <w:r>
              <w:rPr>
                <w:snapToGrid w:val="0"/>
                <w:kern w:val="0"/>
                <w:sz w:val="18"/>
                <w:szCs w:val="18"/>
                <w:lang w:val="zh-CN" w:bidi="zh-CN"/>
              </w:rPr>
              <w:t>政策名称</w:t>
            </w:r>
          </w:p>
        </w:tc>
        <w:tc>
          <w:tcPr>
            <w:tcW w:w="6123" w:type="dxa"/>
            <w:gridSpan w:val="2"/>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2954" w:type="dxa"/>
            <w:gridSpan w:val="2"/>
            <w:noWrap w:val="0"/>
            <w:vAlign w:val="top"/>
          </w:tcPr>
          <w:p>
            <w:pPr>
              <w:autoSpaceDE w:val="0"/>
              <w:autoSpaceDN w:val="0"/>
              <w:spacing w:before="46" w:line="240" w:lineRule="exact"/>
              <w:ind w:left="822"/>
              <w:rPr>
                <w:snapToGrid w:val="0"/>
                <w:kern w:val="0"/>
                <w:sz w:val="18"/>
                <w:szCs w:val="18"/>
                <w:lang w:val="zh-CN" w:bidi="zh-CN"/>
              </w:rPr>
            </w:pPr>
            <w:r>
              <w:rPr>
                <w:snapToGrid w:val="0"/>
                <w:kern w:val="0"/>
                <w:sz w:val="18"/>
                <w:szCs w:val="18"/>
                <w:lang w:val="zh-CN" w:bidi="zh-CN"/>
              </w:rPr>
              <w:t>政策起草部门</w:t>
            </w:r>
          </w:p>
        </w:tc>
        <w:tc>
          <w:tcPr>
            <w:tcW w:w="6123" w:type="dxa"/>
            <w:gridSpan w:val="2"/>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3" w:hRule="atLeast"/>
        </w:trPr>
        <w:tc>
          <w:tcPr>
            <w:tcW w:w="2954" w:type="dxa"/>
            <w:gridSpan w:val="2"/>
            <w:noWrap w:val="0"/>
            <w:vAlign w:val="top"/>
          </w:tcPr>
          <w:p>
            <w:pPr>
              <w:autoSpaceDE w:val="0"/>
              <w:autoSpaceDN w:val="0"/>
              <w:spacing w:before="45" w:line="240" w:lineRule="exact"/>
              <w:ind w:left="822"/>
              <w:rPr>
                <w:snapToGrid w:val="0"/>
                <w:kern w:val="0"/>
                <w:sz w:val="18"/>
                <w:szCs w:val="18"/>
                <w:lang w:val="zh-CN" w:bidi="zh-CN"/>
              </w:rPr>
            </w:pPr>
            <w:r>
              <w:rPr>
                <w:snapToGrid w:val="0"/>
                <w:kern w:val="0"/>
                <w:sz w:val="18"/>
                <w:szCs w:val="18"/>
                <w:lang w:val="zh-CN" w:bidi="zh-CN"/>
              </w:rPr>
              <w:t>报送备案部门</w:t>
            </w:r>
          </w:p>
        </w:tc>
        <w:tc>
          <w:tcPr>
            <w:tcW w:w="6123" w:type="dxa"/>
            <w:gridSpan w:val="2"/>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1" w:hRule="atLeast"/>
        </w:trPr>
        <w:tc>
          <w:tcPr>
            <w:tcW w:w="2954" w:type="dxa"/>
            <w:gridSpan w:val="2"/>
            <w:noWrap w:val="0"/>
            <w:vAlign w:val="top"/>
          </w:tcPr>
          <w:p>
            <w:pPr>
              <w:autoSpaceDE w:val="0"/>
              <w:autoSpaceDN w:val="0"/>
              <w:spacing w:before="153" w:line="240" w:lineRule="exact"/>
              <w:ind w:left="381"/>
              <w:rPr>
                <w:snapToGrid w:val="0"/>
                <w:kern w:val="0"/>
                <w:sz w:val="18"/>
                <w:szCs w:val="18"/>
                <w:lang w:val="zh-CN" w:bidi="zh-CN"/>
              </w:rPr>
            </w:pPr>
            <w:r>
              <w:rPr>
                <w:snapToGrid w:val="0"/>
                <w:kern w:val="0"/>
                <w:sz w:val="18"/>
                <w:szCs w:val="18"/>
                <w:lang w:val="zh-CN" w:bidi="zh-CN"/>
              </w:rPr>
              <w:t>健康影响评估意见汇总</w:t>
            </w:r>
          </w:p>
        </w:tc>
        <w:tc>
          <w:tcPr>
            <w:tcW w:w="6123" w:type="dxa"/>
            <w:gridSpan w:val="2"/>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3" w:hRule="atLeast"/>
        </w:trPr>
        <w:tc>
          <w:tcPr>
            <w:tcW w:w="566" w:type="dxa"/>
            <w:noWrap w:val="0"/>
            <w:vAlign w:val="top"/>
          </w:tcPr>
          <w:p>
            <w:pPr>
              <w:autoSpaceDE w:val="0"/>
              <w:autoSpaceDN w:val="0"/>
              <w:spacing w:before="106" w:line="240" w:lineRule="exact"/>
              <w:ind w:left="71"/>
              <w:rPr>
                <w:snapToGrid w:val="0"/>
                <w:kern w:val="0"/>
                <w:sz w:val="18"/>
                <w:szCs w:val="18"/>
                <w:lang w:val="zh-CN" w:bidi="zh-CN"/>
              </w:rPr>
            </w:pPr>
            <w:r>
              <w:rPr>
                <w:snapToGrid w:val="0"/>
                <w:kern w:val="0"/>
                <w:sz w:val="18"/>
                <w:szCs w:val="18"/>
                <w:lang w:val="zh-CN" w:bidi="zh-CN"/>
              </w:rPr>
              <w:t>序号</w:t>
            </w:r>
          </w:p>
        </w:tc>
        <w:tc>
          <w:tcPr>
            <w:tcW w:w="2388" w:type="dxa"/>
            <w:noWrap w:val="0"/>
            <w:vAlign w:val="top"/>
          </w:tcPr>
          <w:p>
            <w:pPr>
              <w:autoSpaceDE w:val="0"/>
              <w:autoSpaceDN w:val="0"/>
              <w:spacing w:before="106" w:line="240" w:lineRule="exact"/>
              <w:ind w:left="650"/>
              <w:rPr>
                <w:snapToGrid w:val="0"/>
                <w:kern w:val="0"/>
                <w:sz w:val="18"/>
                <w:szCs w:val="18"/>
                <w:lang w:val="zh-CN" w:bidi="zh-CN"/>
              </w:rPr>
            </w:pPr>
            <w:r>
              <w:rPr>
                <w:snapToGrid w:val="0"/>
                <w:kern w:val="0"/>
                <w:sz w:val="18"/>
                <w:szCs w:val="18"/>
                <w:lang w:val="zh-CN" w:bidi="zh-CN"/>
              </w:rPr>
              <w:t>原政策条款</w:t>
            </w:r>
          </w:p>
        </w:tc>
        <w:tc>
          <w:tcPr>
            <w:tcW w:w="3091" w:type="dxa"/>
            <w:noWrap w:val="0"/>
            <w:vAlign w:val="top"/>
          </w:tcPr>
          <w:p>
            <w:pPr>
              <w:autoSpaceDE w:val="0"/>
              <w:autoSpaceDN w:val="0"/>
              <w:spacing w:before="106" w:line="240" w:lineRule="exact"/>
              <w:ind w:left="779"/>
              <w:rPr>
                <w:snapToGrid w:val="0"/>
                <w:kern w:val="0"/>
                <w:sz w:val="18"/>
                <w:szCs w:val="18"/>
                <w:lang w:val="zh-CN" w:bidi="zh-CN"/>
              </w:rPr>
            </w:pPr>
            <w:r>
              <w:rPr>
                <w:snapToGrid w:val="0"/>
                <w:kern w:val="0"/>
                <w:sz w:val="18"/>
                <w:szCs w:val="18"/>
                <w:lang w:val="zh-CN" w:bidi="zh-CN"/>
              </w:rPr>
              <w:t>可能存在的问题</w:t>
            </w:r>
          </w:p>
        </w:tc>
        <w:tc>
          <w:tcPr>
            <w:tcW w:w="3032" w:type="dxa"/>
            <w:noWrap w:val="0"/>
            <w:vAlign w:val="top"/>
          </w:tcPr>
          <w:p>
            <w:pPr>
              <w:autoSpaceDE w:val="0"/>
              <w:autoSpaceDN w:val="0"/>
              <w:spacing w:before="106" w:line="240" w:lineRule="exact"/>
              <w:ind w:firstLine="900" w:firstLineChars="500"/>
              <w:rPr>
                <w:snapToGrid w:val="0"/>
                <w:kern w:val="0"/>
                <w:sz w:val="18"/>
                <w:szCs w:val="18"/>
                <w:lang w:val="zh-CN" w:bidi="zh-CN"/>
              </w:rPr>
            </w:pPr>
            <w:r>
              <w:rPr>
                <w:snapToGrid w:val="0"/>
                <w:kern w:val="0"/>
                <w:sz w:val="18"/>
                <w:szCs w:val="18"/>
                <w:lang w:val="zh-CN" w:bidi="zh-CN"/>
              </w:rPr>
              <w:t>修改建议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2" w:hRule="atLeast"/>
        </w:trPr>
        <w:tc>
          <w:tcPr>
            <w:tcW w:w="566" w:type="dxa"/>
            <w:noWrap w:val="0"/>
            <w:vAlign w:val="top"/>
          </w:tcPr>
          <w:p>
            <w:pPr>
              <w:autoSpaceDE w:val="0"/>
              <w:autoSpaceDN w:val="0"/>
              <w:spacing w:line="240" w:lineRule="exact"/>
              <w:rPr>
                <w:snapToGrid w:val="0"/>
                <w:kern w:val="0"/>
                <w:sz w:val="18"/>
                <w:szCs w:val="18"/>
                <w:lang w:val="zh-CN" w:bidi="zh-CN"/>
              </w:rPr>
            </w:pPr>
          </w:p>
        </w:tc>
        <w:tc>
          <w:tcPr>
            <w:tcW w:w="2388" w:type="dxa"/>
            <w:noWrap w:val="0"/>
            <w:vAlign w:val="top"/>
          </w:tcPr>
          <w:p>
            <w:pPr>
              <w:autoSpaceDE w:val="0"/>
              <w:autoSpaceDN w:val="0"/>
              <w:spacing w:line="240" w:lineRule="exact"/>
              <w:rPr>
                <w:snapToGrid w:val="0"/>
                <w:kern w:val="0"/>
                <w:sz w:val="18"/>
                <w:szCs w:val="18"/>
                <w:lang w:val="zh-CN" w:bidi="zh-CN"/>
              </w:rPr>
            </w:pPr>
          </w:p>
        </w:tc>
        <w:tc>
          <w:tcPr>
            <w:tcW w:w="3091" w:type="dxa"/>
            <w:noWrap w:val="0"/>
            <w:vAlign w:val="top"/>
          </w:tcPr>
          <w:p>
            <w:pPr>
              <w:autoSpaceDE w:val="0"/>
              <w:autoSpaceDN w:val="0"/>
              <w:spacing w:line="240" w:lineRule="exact"/>
              <w:rPr>
                <w:snapToGrid w:val="0"/>
                <w:kern w:val="0"/>
                <w:sz w:val="18"/>
                <w:szCs w:val="18"/>
                <w:lang w:val="zh-CN" w:bidi="zh-CN"/>
              </w:rPr>
            </w:pPr>
          </w:p>
        </w:tc>
        <w:tc>
          <w:tcPr>
            <w:tcW w:w="3032"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1" w:hRule="atLeast"/>
        </w:trPr>
        <w:tc>
          <w:tcPr>
            <w:tcW w:w="566" w:type="dxa"/>
            <w:noWrap w:val="0"/>
            <w:vAlign w:val="top"/>
          </w:tcPr>
          <w:p>
            <w:pPr>
              <w:autoSpaceDE w:val="0"/>
              <w:autoSpaceDN w:val="0"/>
              <w:spacing w:line="240" w:lineRule="exact"/>
              <w:rPr>
                <w:snapToGrid w:val="0"/>
                <w:kern w:val="0"/>
                <w:sz w:val="18"/>
                <w:szCs w:val="18"/>
                <w:lang w:val="zh-CN" w:bidi="zh-CN"/>
              </w:rPr>
            </w:pPr>
          </w:p>
        </w:tc>
        <w:tc>
          <w:tcPr>
            <w:tcW w:w="2388" w:type="dxa"/>
            <w:noWrap w:val="0"/>
            <w:vAlign w:val="top"/>
          </w:tcPr>
          <w:p>
            <w:pPr>
              <w:autoSpaceDE w:val="0"/>
              <w:autoSpaceDN w:val="0"/>
              <w:spacing w:line="240" w:lineRule="exact"/>
              <w:rPr>
                <w:snapToGrid w:val="0"/>
                <w:kern w:val="0"/>
                <w:sz w:val="18"/>
                <w:szCs w:val="18"/>
                <w:lang w:val="zh-CN" w:bidi="zh-CN"/>
              </w:rPr>
            </w:pPr>
          </w:p>
        </w:tc>
        <w:tc>
          <w:tcPr>
            <w:tcW w:w="3091" w:type="dxa"/>
            <w:noWrap w:val="0"/>
            <w:vAlign w:val="top"/>
          </w:tcPr>
          <w:p>
            <w:pPr>
              <w:autoSpaceDE w:val="0"/>
              <w:autoSpaceDN w:val="0"/>
              <w:spacing w:line="240" w:lineRule="exact"/>
              <w:rPr>
                <w:snapToGrid w:val="0"/>
                <w:kern w:val="0"/>
                <w:sz w:val="18"/>
                <w:szCs w:val="18"/>
                <w:lang w:val="zh-CN" w:bidi="zh-CN"/>
              </w:rPr>
            </w:pPr>
          </w:p>
        </w:tc>
        <w:tc>
          <w:tcPr>
            <w:tcW w:w="3032"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2" w:hRule="atLeast"/>
        </w:trPr>
        <w:tc>
          <w:tcPr>
            <w:tcW w:w="566" w:type="dxa"/>
            <w:noWrap w:val="0"/>
            <w:vAlign w:val="top"/>
          </w:tcPr>
          <w:p>
            <w:pPr>
              <w:autoSpaceDE w:val="0"/>
              <w:autoSpaceDN w:val="0"/>
              <w:spacing w:line="240" w:lineRule="exact"/>
              <w:rPr>
                <w:snapToGrid w:val="0"/>
                <w:kern w:val="0"/>
                <w:sz w:val="18"/>
                <w:szCs w:val="18"/>
                <w:lang w:val="zh-CN" w:bidi="zh-CN"/>
              </w:rPr>
            </w:pPr>
          </w:p>
        </w:tc>
        <w:tc>
          <w:tcPr>
            <w:tcW w:w="2388" w:type="dxa"/>
            <w:noWrap w:val="0"/>
            <w:vAlign w:val="top"/>
          </w:tcPr>
          <w:p>
            <w:pPr>
              <w:autoSpaceDE w:val="0"/>
              <w:autoSpaceDN w:val="0"/>
              <w:spacing w:line="240" w:lineRule="exact"/>
              <w:rPr>
                <w:snapToGrid w:val="0"/>
                <w:kern w:val="0"/>
                <w:sz w:val="18"/>
                <w:szCs w:val="18"/>
                <w:lang w:val="zh-CN" w:bidi="zh-CN"/>
              </w:rPr>
            </w:pPr>
          </w:p>
        </w:tc>
        <w:tc>
          <w:tcPr>
            <w:tcW w:w="3091" w:type="dxa"/>
            <w:noWrap w:val="0"/>
            <w:vAlign w:val="top"/>
          </w:tcPr>
          <w:p>
            <w:pPr>
              <w:autoSpaceDE w:val="0"/>
              <w:autoSpaceDN w:val="0"/>
              <w:spacing w:line="240" w:lineRule="exact"/>
              <w:rPr>
                <w:snapToGrid w:val="0"/>
                <w:kern w:val="0"/>
                <w:sz w:val="18"/>
                <w:szCs w:val="18"/>
                <w:lang w:val="zh-CN" w:bidi="zh-CN"/>
              </w:rPr>
            </w:pPr>
          </w:p>
        </w:tc>
        <w:tc>
          <w:tcPr>
            <w:tcW w:w="3032"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2" w:hRule="atLeast"/>
        </w:trPr>
        <w:tc>
          <w:tcPr>
            <w:tcW w:w="566" w:type="dxa"/>
            <w:noWrap w:val="0"/>
            <w:vAlign w:val="top"/>
          </w:tcPr>
          <w:p>
            <w:pPr>
              <w:autoSpaceDE w:val="0"/>
              <w:autoSpaceDN w:val="0"/>
              <w:spacing w:line="240" w:lineRule="exact"/>
              <w:rPr>
                <w:snapToGrid w:val="0"/>
                <w:kern w:val="0"/>
                <w:sz w:val="18"/>
                <w:szCs w:val="18"/>
                <w:lang w:val="zh-CN" w:bidi="zh-CN"/>
              </w:rPr>
            </w:pPr>
          </w:p>
        </w:tc>
        <w:tc>
          <w:tcPr>
            <w:tcW w:w="2388" w:type="dxa"/>
            <w:noWrap w:val="0"/>
            <w:vAlign w:val="top"/>
          </w:tcPr>
          <w:p>
            <w:pPr>
              <w:autoSpaceDE w:val="0"/>
              <w:autoSpaceDN w:val="0"/>
              <w:spacing w:line="240" w:lineRule="exact"/>
              <w:rPr>
                <w:snapToGrid w:val="0"/>
                <w:kern w:val="0"/>
                <w:sz w:val="18"/>
                <w:szCs w:val="18"/>
                <w:lang w:val="zh-CN" w:bidi="zh-CN"/>
              </w:rPr>
            </w:pPr>
          </w:p>
        </w:tc>
        <w:tc>
          <w:tcPr>
            <w:tcW w:w="3091" w:type="dxa"/>
            <w:noWrap w:val="0"/>
            <w:vAlign w:val="top"/>
          </w:tcPr>
          <w:p>
            <w:pPr>
              <w:autoSpaceDE w:val="0"/>
              <w:autoSpaceDN w:val="0"/>
              <w:spacing w:line="240" w:lineRule="exact"/>
              <w:rPr>
                <w:snapToGrid w:val="0"/>
                <w:kern w:val="0"/>
                <w:sz w:val="18"/>
                <w:szCs w:val="18"/>
                <w:lang w:val="zh-CN" w:bidi="zh-CN"/>
              </w:rPr>
            </w:pPr>
          </w:p>
        </w:tc>
        <w:tc>
          <w:tcPr>
            <w:tcW w:w="3032"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7" w:hRule="atLeast"/>
        </w:trPr>
        <w:tc>
          <w:tcPr>
            <w:tcW w:w="566" w:type="dxa"/>
            <w:noWrap w:val="0"/>
            <w:vAlign w:val="top"/>
          </w:tcPr>
          <w:p>
            <w:pPr>
              <w:autoSpaceDE w:val="0"/>
              <w:autoSpaceDN w:val="0"/>
              <w:spacing w:line="240" w:lineRule="exact"/>
              <w:rPr>
                <w:snapToGrid w:val="0"/>
                <w:kern w:val="0"/>
                <w:sz w:val="18"/>
                <w:szCs w:val="18"/>
                <w:lang w:val="zh-CN" w:bidi="zh-CN"/>
              </w:rPr>
            </w:pPr>
          </w:p>
        </w:tc>
        <w:tc>
          <w:tcPr>
            <w:tcW w:w="2388" w:type="dxa"/>
            <w:noWrap w:val="0"/>
            <w:vAlign w:val="top"/>
          </w:tcPr>
          <w:p>
            <w:pPr>
              <w:autoSpaceDE w:val="0"/>
              <w:autoSpaceDN w:val="0"/>
              <w:spacing w:line="240" w:lineRule="exact"/>
              <w:rPr>
                <w:snapToGrid w:val="0"/>
                <w:kern w:val="0"/>
                <w:sz w:val="18"/>
                <w:szCs w:val="18"/>
                <w:lang w:val="zh-CN" w:bidi="zh-CN"/>
              </w:rPr>
            </w:pPr>
          </w:p>
        </w:tc>
        <w:tc>
          <w:tcPr>
            <w:tcW w:w="3091" w:type="dxa"/>
            <w:noWrap w:val="0"/>
            <w:vAlign w:val="top"/>
          </w:tcPr>
          <w:p>
            <w:pPr>
              <w:autoSpaceDE w:val="0"/>
              <w:autoSpaceDN w:val="0"/>
              <w:spacing w:line="240" w:lineRule="exact"/>
              <w:rPr>
                <w:snapToGrid w:val="0"/>
                <w:kern w:val="0"/>
                <w:sz w:val="18"/>
                <w:szCs w:val="18"/>
                <w:lang w:val="zh-CN" w:bidi="zh-CN"/>
              </w:rPr>
            </w:pPr>
          </w:p>
        </w:tc>
        <w:tc>
          <w:tcPr>
            <w:tcW w:w="3032" w:type="dxa"/>
            <w:noWrap w:val="0"/>
            <w:vAlign w:val="top"/>
          </w:tcPr>
          <w:p>
            <w:pPr>
              <w:autoSpaceDE w:val="0"/>
              <w:autoSpaceDN w:val="0"/>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61" w:hRule="atLeast"/>
        </w:trPr>
        <w:tc>
          <w:tcPr>
            <w:tcW w:w="9077" w:type="dxa"/>
            <w:gridSpan w:val="4"/>
            <w:noWrap w:val="0"/>
            <w:vAlign w:val="top"/>
          </w:tcPr>
          <w:p>
            <w:pPr>
              <w:autoSpaceDE w:val="0"/>
              <w:autoSpaceDN w:val="0"/>
              <w:spacing w:line="300" w:lineRule="exact"/>
              <w:rPr>
                <w:snapToGrid w:val="0"/>
                <w:kern w:val="0"/>
                <w:sz w:val="18"/>
                <w:szCs w:val="18"/>
                <w:lang w:val="zh-CN" w:bidi="zh-CN"/>
              </w:rPr>
            </w:pPr>
            <w:r>
              <w:rPr>
                <w:snapToGrid w:val="0"/>
                <w:kern w:val="0"/>
                <w:sz w:val="18"/>
                <w:szCs w:val="18"/>
                <w:lang w:val="zh-CN" w:bidi="zh-CN"/>
              </w:rPr>
              <w:t>专家组组长：</w:t>
            </w:r>
          </w:p>
          <w:p>
            <w:pPr>
              <w:autoSpaceDE w:val="0"/>
              <w:autoSpaceDN w:val="0"/>
              <w:spacing w:before="26" w:line="300" w:lineRule="exact"/>
              <w:ind w:left="57" w:right="7971"/>
              <w:rPr>
                <w:snapToGrid w:val="0"/>
                <w:kern w:val="0"/>
                <w:sz w:val="18"/>
                <w:szCs w:val="18"/>
                <w:lang w:val="zh-CN" w:bidi="zh-CN"/>
              </w:rPr>
            </w:pPr>
            <w:r>
              <w:rPr>
                <w:snapToGrid w:val="0"/>
                <w:kern w:val="0"/>
                <w:sz w:val="18"/>
                <w:szCs w:val="18"/>
                <w:lang w:val="zh-CN" w:bidi="zh-CN"/>
              </w:rPr>
              <w:t>参与专家：</w:t>
            </w:r>
          </w:p>
          <w:p>
            <w:pPr>
              <w:autoSpaceDE w:val="0"/>
              <w:autoSpaceDN w:val="0"/>
              <w:spacing w:line="240" w:lineRule="exact"/>
              <w:rPr>
                <w:snapToGrid w:val="0"/>
                <w:kern w:val="0"/>
                <w:sz w:val="18"/>
                <w:szCs w:val="18"/>
                <w:lang w:val="zh-CN" w:bidi="zh-CN"/>
              </w:rPr>
            </w:pPr>
          </w:p>
          <w:p>
            <w:pPr>
              <w:autoSpaceDE w:val="0"/>
              <w:autoSpaceDN w:val="0"/>
              <w:spacing w:before="14" w:line="240" w:lineRule="exact"/>
              <w:rPr>
                <w:snapToGrid w:val="0"/>
                <w:kern w:val="0"/>
                <w:sz w:val="18"/>
                <w:szCs w:val="18"/>
                <w:lang w:val="zh-CN" w:bidi="zh-CN"/>
              </w:rPr>
            </w:pPr>
          </w:p>
          <w:p>
            <w:pPr>
              <w:autoSpaceDE w:val="0"/>
              <w:autoSpaceDN w:val="0"/>
              <w:spacing w:line="300" w:lineRule="exact"/>
              <w:ind w:left="6225"/>
              <w:rPr>
                <w:snapToGrid w:val="0"/>
                <w:kern w:val="0"/>
                <w:sz w:val="18"/>
                <w:szCs w:val="18"/>
                <w:lang w:val="zh-CN" w:bidi="zh-CN"/>
              </w:rPr>
            </w:pPr>
            <w:r>
              <w:rPr>
                <w:snapToGrid w:val="0"/>
                <w:kern w:val="0"/>
                <w:sz w:val="18"/>
                <w:szCs w:val="18"/>
                <w:lang w:val="zh-CN" w:bidi="zh-CN"/>
              </w:rPr>
              <w:t>提交日期：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9" w:hRule="atLeast"/>
        </w:trPr>
        <w:tc>
          <w:tcPr>
            <w:tcW w:w="6045" w:type="dxa"/>
            <w:gridSpan w:val="3"/>
            <w:noWrap w:val="0"/>
            <w:vAlign w:val="top"/>
          </w:tcPr>
          <w:p>
            <w:pPr>
              <w:autoSpaceDE w:val="0"/>
              <w:autoSpaceDN w:val="0"/>
              <w:spacing w:before="31" w:line="240" w:lineRule="exact"/>
              <w:ind w:left="54"/>
              <w:rPr>
                <w:snapToGrid w:val="0"/>
                <w:kern w:val="0"/>
                <w:sz w:val="18"/>
                <w:szCs w:val="18"/>
                <w:lang w:val="zh-CN" w:bidi="zh-CN"/>
              </w:rPr>
            </w:pPr>
          </w:p>
          <w:p>
            <w:pPr>
              <w:autoSpaceDE w:val="0"/>
              <w:autoSpaceDN w:val="0"/>
              <w:spacing w:before="31" w:line="240" w:lineRule="exact"/>
              <w:ind w:left="54"/>
              <w:rPr>
                <w:snapToGrid w:val="0"/>
                <w:kern w:val="0"/>
                <w:sz w:val="18"/>
                <w:szCs w:val="18"/>
                <w:lang w:val="zh-CN" w:bidi="zh-CN"/>
              </w:rPr>
            </w:pPr>
            <w:r>
              <w:rPr>
                <w:snapToGrid w:val="0"/>
                <w:kern w:val="0"/>
                <w:sz w:val="18"/>
                <w:szCs w:val="18"/>
                <w:lang w:val="zh-CN" w:bidi="zh-CN"/>
              </w:rPr>
              <w:t>备案人（签字）</w:t>
            </w:r>
          </w:p>
        </w:tc>
        <w:tc>
          <w:tcPr>
            <w:tcW w:w="3032" w:type="dxa"/>
            <w:noWrap w:val="0"/>
            <w:vAlign w:val="top"/>
          </w:tcPr>
          <w:p>
            <w:pPr>
              <w:autoSpaceDE w:val="0"/>
              <w:autoSpaceDN w:val="0"/>
              <w:spacing w:before="31" w:line="240" w:lineRule="exact"/>
              <w:ind w:left="55"/>
              <w:rPr>
                <w:snapToGrid w:val="0"/>
                <w:kern w:val="0"/>
                <w:sz w:val="18"/>
                <w:szCs w:val="18"/>
                <w:lang w:val="zh-CN" w:bidi="zh-CN"/>
              </w:rPr>
            </w:pPr>
          </w:p>
          <w:p>
            <w:pPr>
              <w:autoSpaceDE w:val="0"/>
              <w:autoSpaceDN w:val="0"/>
              <w:spacing w:before="31" w:line="240" w:lineRule="exact"/>
              <w:ind w:left="55"/>
              <w:rPr>
                <w:snapToGrid w:val="0"/>
                <w:kern w:val="0"/>
                <w:sz w:val="18"/>
                <w:szCs w:val="18"/>
                <w:lang w:val="zh-CN" w:bidi="zh-CN"/>
              </w:rPr>
            </w:pPr>
            <w:r>
              <w:rPr>
                <w:snapToGrid w:val="0"/>
                <w:kern w:val="0"/>
                <w:sz w:val="18"/>
                <w:szCs w:val="18"/>
                <w:lang w:val="zh-CN" w:bidi="zh-CN"/>
              </w:rPr>
              <w:t>备案日期</w:t>
            </w:r>
          </w:p>
        </w:tc>
      </w:tr>
    </w:tbl>
    <w:p>
      <w:pPr>
        <w:spacing w:line="540" w:lineRule="exact"/>
        <w:rPr>
          <w:rFonts w:eastAsia="方正黑体_GBK"/>
          <w:snapToGrid w:val="0"/>
          <w:kern w:val="0"/>
          <w:sz w:val="32"/>
          <w:szCs w:val="32"/>
        </w:rPr>
      </w:pPr>
    </w:p>
    <w:p>
      <w:pPr>
        <w:spacing w:line="540" w:lineRule="exact"/>
        <w:rPr>
          <w:rFonts w:eastAsia="方正黑体_GBK"/>
          <w:snapToGrid w:val="0"/>
          <w:kern w:val="0"/>
          <w:sz w:val="32"/>
          <w:szCs w:val="32"/>
        </w:rPr>
      </w:pPr>
      <w:r>
        <w:rPr>
          <w:rFonts w:eastAsia="方正黑体_GBK"/>
          <w:snapToGrid w:val="0"/>
          <w:kern w:val="0"/>
          <w:sz w:val="32"/>
          <w:szCs w:val="32"/>
        </w:rPr>
        <w:t>附件</w:t>
      </w:r>
      <w:r>
        <w:rPr>
          <w:rFonts w:hint="eastAsia" w:eastAsia="方正黑体_GBK"/>
          <w:snapToGrid w:val="0"/>
          <w:kern w:val="0"/>
          <w:sz w:val="32"/>
          <w:szCs w:val="32"/>
        </w:rPr>
        <w:t>10</w:t>
      </w:r>
    </w:p>
    <w:p>
      <w:pPr>
        <w:spacing w:line="540" w:lineRule="exact"/>
        <w:jc w:val="center"/>
        <w:rPr>
          <w:rFonts w:eastAsia="方正小标宋_GBK"/>
          <w:snapToGrid w:val="0"/>
          <w:kern w:val="0"/>
          <w:sz w:val="44"/>
          <w:szCs w:val="44"/>
        </w:rPr>
      </w:pPr>
      <w:r>
        <w:rPr>
          <w:rFonts w:eastAsia="方正小标宋_GBK"/>
          <w:snapToGrid w:val="0"/>
          <w:kern w:val="0"/>
          <w:sz w:val="44"/>
          <w:szCs w:val="44"/>
        </w:rPr>
        <w:t>公共政策健康影响评估结果采纳情况反馈表</w:t>
      </w:r>
    </w:p>
    <w:p>
      <w:pPr>
        <w:spacing w:line="500" w:lineRule="exact"/>
        <w:ind w:firstLine="811"/>
        <w:rPr>
          <w:snapToGrid w:val="0"/>
          <w:kern w:val="0"/>
          <w:sz w:val="36"/>
          <w:szCs w:val="36"/>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8"/>
        <w:gridCol w:w="1671"/>
        <w:gridCol w:w="1780"/>
        <w:gridCol w:w="1995"/>
        <w:gridCol w:w="1425"/>
        <w:gridCol w:w="1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2209" w:type="dxa"/>
            <w:gridSpan w:val="2"/>
            <w:noWrap w:val="0"/>
            <w:vAlign w:val="top"/>
          </w:tcPr>
          <w:p>
            <w:pPr>
              <w:spacing w:before="84" w:line="240" w:lineRule="exact"/>
              <w:ind w:left="671"/>
              <w:rPr>
                <w:snapToGrid w:val="0"/>
                <w:kern w:val="0"/>
                <w:sz w:val="18"/>
                <w:szCs w:val="18"/>
                <w:lang w:val="zh-CN" w:bidi="zh-CN"/>
              </w:rPr>
            </w:pPr>
            <w:r>
              <w:rPr>
                <w:snapToGrid w:val="0"/>
                <w:kern w:val="0"/>
                <w:sz w:val="18"/>
                <w:szCs w:val="18"/>
                <w:lang w:val="zh-CN" w:bidi="zh-CN"/>
              </w:rPr>
              <w:t>政策名称</w:t>
            </w:r>
          </w:p>
        </w:tc>
        <w:tc>
          <w:tcPr>
            <w:tcW w:w="7036" w:type="dxa"/>
            <w:gridSpan w:val="4"/>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2209" w:type="dxa"/>
            <w:gridSpan w:val="2"/>
            <w:noWrap w:val="0"/>
            <w:vAlign w:val="top"/>
          </w:tcPr>
          <w:p>
            <w:pPr>
              <w:spacing w:before="84" w:line="240" w:lineRule="exact"/>
              <w:ind w:left="419"/>
              <w:rPr>
                <w:snapToGrid w:val="0"/>
                <w:kern w:val="0"/>
                <w:sz w:val="18"/>
                <w:szCs w:val="18"/>
                <w:lang w:val="zh-CN" w:bidi="zh-CN"/>
              </w:rPr>
            </w:pPr>
            <w:r>
              <w:rPr>
                <w:snapToGrid w:val="0"/>
                <w:kern w:val="0"/>
                <w:sz w:val="18"/>
                <w:szCs w:val="18"/>
                <w:lang w:val="zh-CN" w:bidi="zh-CN"/>
              </w:rPr>
              <w:t>政策类别/用途</w:t>
            </w:r>
          </w:p>
        </w:tc>
        <w:tc>
          <w:tcPr>
            <w:tcW w:w="7036" w:type="dxa"/>
            <w:gridSpan w:val="4"/>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2209" w:type="dxa"/>
            <w:gridSpan w:val="2"/>
            <w:noWrap w:val="0"/>
            <w:vAlign w:val="top"/>
          </w:tcPr>
          <w:p>
            <w:pPr>
              <w:spacing w:before="84" w:line="240" w:lineRule="exact"/>
              <w:ind w:left="450"/>
              <w:rPr>
                <w:snapToGrid w:val="0"/>
                <w:kern w:val="0"/>
                <w:sz w:val="18"/>
                <w:szCs w:val="18"/>
                <w:lang w:val="zh-CN" w:bidi="zh-CN"/>
              </w:rPr>
            </w:pPr>
            <w:r>
              <w:rPr>
                <w:snapToGrid w:val="0"/>
                <w:kern w:val="0"/>
                <w:sz w:val="18"/>
                <w:szCs w:val="18"/>
                <w:lang w:val="zh-CN" w:bidi="zh-CN"/>
              </w:rPr>
              <w:t>政策起草部门</w:t>
            </w:r>
          </w:p>
        </w:tc>
        <w:tc>
          <w:tcPr>
            <w:tcW w:w="7036" w:type="dxa"/>
            <w:gridSpan w:val="4"/>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2209" w:type="dxa"/>
            <w:gridSpan w:val="2"/>
            <w:noWrap w:val="0"/>
            <w:vAlign w:val="top"/>
          </w:tcPr>
          <w:p>
            <w:pPr>
              <w:spacing w:before="84" w:line="240" w:lineRule="exact"/>
              <w:ind w:left="450"/>
              <w:rPr>
                <w:snapToGrid w:val="0"/>
                <w:kern w:val="0"/>
                <w:sz w:val="18"/>
                <w:szCs w:val="18"/>
                <w:lang w:val="zh-CN" w:bidi="zh-CN"/>
              </w:rPr>
            </w:pPr>
            <w:r>
              <w:rPr>
                <w:snapToGrid w:val="0"/>
                <w:kern w:val="0"/>
                <w:sz w:val="18"/>
                <w:szCs w:val="18"/>
                <w:lang w:val="zh-CN" w:bidi="zh-CN"/>
              </w:rPr>
              <w:t>报送备案部门</w:t>
            </w:r>
          </w:p>
        </w:tc>
        <w:tc>
          <w:tcPr>
            <w:tcW w:w="7036" w:type="dxa"/>
            <w:gridSpan w:val="4"/>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9245" w:type="dxa"/>
            <w:gridSpan w:val="6"/>
            <w:noWrap w:val="0"/>
            <w:vAlign w:val="top"/>
          </w:tcPr>
          <w:p>
            <w:pPr>
              <w:spacing w:line="240" w:lineRule="exact"/>
              <w:ind w:firstLine="2520" w:firstLineChars="1400"/>
              <w:rPr>
                <w:snapToGrid w:val="0"/>
                <w:kern w:val="0"/>
                <w:sz w:val="18"/>
                <w:szCs w:val="18"/>
                <w:lang w:val="zh-CN" w:bidi="zh-CN"/>
              </w:rPr>
            </w:pPr>
          </w:p>
          <w:p>
            <w:pPr>
              <w:spacing w:line="240" w:lineRule="exact"/>
              <w:ind w:firstLine="2520" w:firstLineChars="1400"/>
              <w:rPr>
                <w:snapToGrid w:val="0"/>
                <w:kern w:val="0"/>
                <w:sz w:val="18"/>
                <w:szCs w:val="18"/>
                <w:lang w:val="zh-CN" w:bidi="zh-CN"/>
              </w:rPr>
            </w:pPr>
            <w:r>
              <w:rPr>
                <w:snapToGrid w:val="0"/>
                <w:kern w:val="0"/>
                <w:sz w:val="18"/>
                <w:szCs w:val="18"/>
                <w:lang w:val="zh-CN" w:bidi="zh-CN"/>
              </w:rPr>
              <w:t>健康影响评估意见采纳情况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 w:hRule="atLeast"/>
          <w:jc w:val="center"/>
        </w:trPr>
        <w:tc>
          <w:tcPr>
            <w:tcW w:w="538" w:type="dxa"/>
            <w:vMerge w:val="restart"/>
            <w:noWrap w:val="0"/>
            <w:vAlign w:val="top"/>
          </w:tcPr>
          <w:p>
            <w:pPr>
              <w:spacing w:before="16" w:line="240" w:lineRule="exact"/>
              <w:rPr>
                <w:snapToGrid w:val="0"/>
                <w:kern w:val="0"/>
                <w:sz w:val="18"/>
                <w:szCs w:val="18"/>
                <w:lang w:val="zh-CN" w:bidi="zh-CN"/>
              </w:rPr>
            </w:pPr>
          </w:p>
          <w:p>
            <w:pPr>
              <w:spacing w:line="240" w:lineRule="exact"/>
              <w:ind w:left="57"/>
              <w:rPr>
                <w:snapToGrid w:val="0"/>
                <w:kern w:val="0"/>
                <w:sz w:val="18"/>
                <w:szCs w:val="18"/>
                <w:lang w:val="zh-CN" w:bidi="zh-CN"/>
              </w:rPr>
            </w:pPr>
            <w:r>
              <w:rPr>
                <w:snapToGrid w:val="0"/>
                <w:kern w:val="0"/>
                <w:sz w:val="18"/>
                <w:szCs w:val="18"/>
                <w:lang w:val="zh-CN" w:bidi="zh-CN"/>
              </w:rPr>
              <w:t>序号</w:t>
            </w:r>
          </w:p>
        </w:tc>
        <w:tc>
          <w:tcPr>
            <w:tcW w:w="1671" w:type="dxa"/>
            <w:vMerge w:val="restart"/>
            <w:noWrap w:val="0"/>
            <w:vAlign w:val="top"/>
          </w:tcPr>
          <w:p>
            <w:pPr>
              <w:spacing w:before="16" w:line="240" w:lineRule="exact"/>
              <w:rPr>
                <w:snapToGrid w:val="0"/>
                <w:kern w:val="0"/>
                <w:sz w:val="18"/>
                <w:szCs w:val="18"/>
                <w:lang w:val="zh-CN" w:bidi="zh-CN"/>
              </w:rPr>
            </w:pPr>
          </w:p>
          <w:p>
            <w:pPr>
              <w:spacing w:line="240" w:lineRule="exact"/>
              <w:ind w:left="289"/>
              <w:rPr>
                <w:snapToGrid w:val="0"/>
                <w:kern w:val="0"/>
                <w:sz w:val="18"/>
                <w:szCs w:val="18"/>
                <w:lang w:val="zh-CN" w:bidi="zh-CN"/>
              </w:rPr>
            </w:pPr>
            <w:r>
              <w:rPr>
                <w:snapToGrid w:val="0"/>
                <w:kern w:val="0"/>
                <w:sz w:val="18"/>
                <w:szCs w:val="18"/>
                <w:lang w:val="zh-CN" w:bidi="zh-CN"/>
              </w:rPr>
              <w:t>原政策条款</w:t>
            </w:r>
          </w:p>
        </w:tc>
        <w:tc>
          <w:tcPr>
            <w:tcW w:w="1780" w:type="dxa"/>
            <w:vMerge w:val="restart"/>
            <w:noWrap w:val="0"/>
            <w:vAlign w:val="top"/>
          </w:tcPr>
          <w:p>
            <w:pPr>
              <w:spacing w:before="16" w:line="240" w:lineRule="exact"/>
              <w:rPr>
                <w:snapToGrid w:val="0"/>
                <w:kern w:val="0"/>
                <w:sz w:val="18"/>
                <w:szCs w:val="18"/>
                <w:lang w:val="zh-CN" w:bidi="zh-CN"/>
              </w:rPr>
            </w:pPr>
          </w:p>
          <w:p>
            <w:pPr>
              <w:spacing w:line="240" w:lineRule="exact"/>
              <w:rPr>
                <w:snapToGrid w:val="0"/>
                <w:kern w:val="0"/>
                <w:sz w:val="18"/>
                <w:szCs w:val="18"/>
                <w:lang w:val="zh-CN" w:bidi="zh-CN"/>
              </w:rPr>
            </w:pPr>
            <w:r>
              <w:rPr>
                <w:snapToGrid w:val="0"/>
                <w:kern w:val="0"/>
                <w:sz w:val="18"/>
                <w:szCs w:val="18"/>
                <w:lang w:val="zh-CN" w:bidi="zh-CN"/>
              </w:rPr>
              <w:t>可能存在的问题</w:t>
            </w:r>
          </w:p>
        </w:tc>
        <w:tc>
          <w:tcPr>
            <w:tcW w:w="1995" w:type="dxa"/>
            <w:vMerge w:val="restart"/>
            <w:noWrap w:val="0"/>
            <w:vAlign w:val="top"/>
          </w:tcPr>
          <w:p>
            <w:pPr>
              <w:spacing w:before="16" w:line="240" w:lineRule="exact"/>
              <w:rPr>
                <w:snapToGrid w:val="0"/>
                <w:kern w:val="0"/>
                <w:sz w:val="18"/>
                <w:szCs w:val="18"/>
                <w:lang w:val="zh-CN" w:bidi="zh-CN"/>
              </w:rPr>
            </w:pPr>
          </w:p>
          <w:p>
            <w:pPr>
              <w:spacing w:line="240" w:lineRule="exact"/>
              <w:ind w:left="641"/>
              <w:rPr>
                <w:snapToGrid w:val="0"/>
                <w:kern w:val="0"/>
                <w:sz w:val="18"/>
                <w:szCs w:val="18"/>
                <w:lang w:val="zh-CN" w:bidi="zh-CN"/>
              </w:rPr>
            </w:pPr>
            <w:r>
              <w:rPr>
                <w:snapToGrid w:val="0"/>
                <w:kern w:val="0"/>
                <w:sz w:val="18"/>
                <w:szCs w:val="18"/>
                <w:lang w:val="zh-CN" w:bidi="zh-CN"/>
              </w:rPr>
              <w:t>修改建议</w:t>
            </w:r>
          </w:p>
        </w:tc>
        <w:tc>
          <w:tcPr>
            <w:tcW w:w="3261" w:type="dxa"/>
            <w:gridSpan w:val="2"/>
            <w:noWrap w:val="0"/>
            <w:vAlign w:val="top"/>
          </w:tcPr>
          <w:p>
            <w:pPr>
              <w:spacing w:before="34" w:line="240" w:lineRule="exact"/>
              <w:ind w:left="890"/>
              <w:rPr>
                <w:snapToGrid w:val="0"/>
                <w:kern w:val="0"/>
                <w:sz w:val="18"/>
                <w:szCs w:val="18"/>
                <w:lang w:val="zh-CN" w:bidi="zh-CN"/>
              </w:rPr>
            </w:pPr>
            <w:r>
              <w:rPr>
                <w:snapToGrid w:val="0"/>
                <w:kern w:val="0"/>
                <w:sz w:val="18"/>
                <w:szCs w:val="18"/>
                <w:lang w:val="zh-CN" w:bidi="zh-CN"/>
              </w:rPr>
              <w:t>采纳使用情况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538" w:type="dxa"/>
            <w:vMerge w:val="continue"/>
            <w:tcBorders>
              <w:top w:val="nil"/>
            </w:tcBorders>
            <w:noWrap w:val="0"/>
            <w:vAlign w:val="top"/>
          </w:tcPr>
          <w:p>
            <w:pPr>
              <w:spacing w:line="240" w:lineRule="exact"/>
              <w:rPr>
                <w:snapToGrid w:val="0"/>
                <w:kern w:val="0"/>
                <w:sz w:val="18"/>
                <w:szCs w:val="18"/>
              </w:rPr>
            </w:pPr>
          </w:p>
        </w:tc>
        <w:tc>
          <w:tcPr>
            <w:tcW w:w="1671" w:type="dxa"/>
            <w:vMerge w:val="continue"/>
            <w:tcBorders>
              <w:top w:val="nil"/>
            </w:tcBorders>
            <w:noWrap w:val="0"/>
            <w:vAlign w:val="top"/>
          </w:tcPr>
          <w:p>
            <w:pPr>
              <w:spacing w:line="240" w:lineRule="exact"/>
              <w:rPr>
                <w:snapToGrid w:val="0"/>
                <w:kern w:val="0"/>
                <w:sz w:val="18"/>
                <w:szCs w:val="18"/>
              </w:rPr>
            </w:pPr>
          </w:p>
        </w:tc>
        <w:tc>
          <w:tcPr>
            <w:tcW w:w="1780" w:type="dxa"/>
            <w:vMerge w:val="continue"/>
            <w:tcBorders>
              <w:top w:val="nil"/>
            </w:tcBorders>
            <w:noWrap w:val="0"/>
            <w:vAlign w:val="top"/>
          </w:tcPr>
          <w:p>
            <w:pPr>
              <w:spacing w:line="240" w:lineRule="exact"/>
              <w:rPr>
                <w:snapToGrid w:val="0"/>
                <w:kern w:val="0"/>
                <w:sz w:val="18"/>
                <w:szCs w:val="18"/>
              </w:rPr>
            </w:pPr>
          </w:p>
        </w:tc>
        <w:tc>
          <w:tcPr>
            <w:tcW w:w="1995" w:type="dxa"/>
            <w:vMerge w:val="continue"/>
            <w:tcBorders>
              <w:top w:val="nil"/>
            </w:tcBorders>
            <w:noWrap w:val="0"/>
            <w:vAlign w:val="top"/>
          </w:tcPr>
          <w:p>
            <w:pPr>
              <w:spacing w:line="240" w:lineRule="exact"/>
              <w:rPr>
                <w:snapToGrid w:val="0"/>
                <w:kern w:val="0"/>
                <w:sz w:val="18"/>
                <w:szCs w:val="18"/>
              </w:rPr>
            </w:pPr>
          </w:p>
        </w:tc>
        <w:tc>
          <w:tcPr>
            <w:tcW w:w="1425" w:type="dxa"/>
            <w:noWrap w:val="0"/>
            <w:vAlign w:val="top"/>
          </w:tcPr>
          <w:p>
            <w:pPr>
              <w:spacing w:before="53" w:line="240" w:lineRule="exact"/>
              <w:ind w:left="331" w:firstLine="180" w:firstLineChars="100"/>
              <w:rPr>
                <w:snapToGrid w:val="0"/>
                <w:kern w:val="0"/>
                <w:sz w:val="18"/>
                <w:szCs w:val="18"/>
                <w:lang w:val="zh-CN" w:bidi="zh-CN"/>
              </w:rPr>
            </w:pPr>
            <w:r>
              <w:rPr>
                <w:snapToGrid w:val="0"/>
                <w:kern w:val="0"/>
                <w:sz w:val="18"/>
                <w:szCs w:val="18"/>
                <w:lang w:val="zh-CN" w:bidi="zh-CN"/>
              </w:rPr>
              <w:t>采纳</w:t>
            </w:r>
          </w:p>
        </w:tc>
        <w:tc>
          <w:tcPr>
            <w:tcW w:w="1836" w:type="dxa"/>
            <w:noWrap w:val="0"/>
            <w:vAlign w:val="top"/>
          </w:tcPr>
          <w:p>
            <w:pPr>
              <w:spacing w:before="53" w:line="240" w:lineRule="exact"/>
              <w:ind w:left="232"/>
              <w:rPr>
                <w:snapToGrid w:val="0"/>
                <w:kern w:val="0"/>
                <w:sz w:val="18"/>
                <w:szCs w:val="18"/>
                <w:lang w:val="zh-CN" w:bidi="zh-CN"/>
              </w:rPr>
            </w:pPr>
            <w:r>
              <w:rPr>
                <w:snapToGrid w:val="0"/>
                <w:kern w:val="0"/>
                <w:sz w:val="18"/>
                <w:szCs w:val="18"/>
                <w:lang w:val="zh-CN" w:bidi="zh-CN"/>
              </w:rPr>
              <w:t>不采纳（理由）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538" w:type="dxa"/>
            <w:noWrap w:val="0"/>
            <w:vAlign w:val="top"/>
          </w:tcPr>
          <w:p>
            <w:pPr>
              <w:spacing w:line="240" w:lineRule="exact"/>
              <w:rPr>
                <w:snapToGrid w:val="0"/>
                <w:kern w:val="0"/>
                <w:sz w:val="18"/>
                <w:szCs w:val="18"/>
                <w:lang w:val="zh-CN" w:bidi="zh-CN"/>
              </w:rPr>
            </w:pPr>
          </w:p>
        </w:tc>
        <w:tc>
          <w:tcPr>
            <w:tcW w:w="1671" w:type="dxa"/>
            <w:noWrap w:val="0"/>
            <w:vAlign w:val="top"/>
          </w:tcPr>
          <w:p>
            <w:pPr>
              <w:spacing w:line="240" w:lineRule="exact"/>
              <w:rPr>
                <w:snapToGrid w:val="0"/>
                <w:kern w:val="0"/>
                <w:sz w:val="18"/>
                <w:szCs w:val="18"/>
                <w:lang w:val="zh-CN" w:bidi="zh-CN"/>
              </w:rPr>
            </w:pPr>
          </w:p>
        </w:tc>
        <w:tc>
          <w:tcPr>
            <w:tcW w:w="1780" w:type="dxa"/>
            <w:noWrap w:val="0"/>
            <w:vAlign w:val="top"/>
          </w:tcPr>
          <w:p>
            <w:pPr>
              <w:spacing w:line="240" w:lineRule="exact"/>
              <w:rPr>
                <w:snapToGrid w:val="0"/>
                <w:kern w:val="0"/>
                <w:sz w:val="18"/>
                <w:szCs w:val="18"/>
                <w:lang w:val="zh-CN" w:bidi="zh-CN"/>
              </w:rPr>
            </w:pPr>
          </w:p>
        </w:tc>
        <w:tc>
          <w:tcPr>
            <w:tcW w:w="1995" w:type="dxa"/>
            <w:noWrap w:val="0"/>
            <w:vAlign w:val="top"/>
          </w:tcPr>
          <w:p>
            <w:pPr>
              <w:spacing w:line="240" w:lineRule="exact"/>
              <w:rPr>
                <w:snapToGrid w:val="0"/>
                <w:kern w:val="0"/>
                <w:sz w:val="18"/>
                <w:szCs w:val="18"/>
                <w:lang w:val="zh-CN" w:bidi="zh-CN"/>
              </w:rPr>
            </w:pPr>
          </w:p>
        </w:tc>
        <w:tc>
          <w:tcPr>
            <w:tcW w:w="1425" w:type="dxa"/>
            <w:noWrap w:val="0"/>
            <w:vAlign w:val="top"/>
          </w:tcPr>
          <w:p>
            <w:pPr>
              <w:spacing w:line="240" w:lineRule="exact"/>
              <w:rPr>
                <w:snapToGrid w:val="0"/>
                <w:kern w:val="0"/>
                <w:sz w:val="18"/>
                <w:szCs w:val="18"/>
                <w:lang w:val="zh-CN" w:bidi="zh-CN"/>
              </w:rPr>
            </w:pPr>
          </w:p>
        </w:tc>
        <w:tc>
          <w:tcPr>
            <w:tcW w:w="1836" w:type="dxa"/>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9" w:hRule="atLeast"/>
          <w:jc w:val="center"/>
        </w:trPr>
        <w:tc>
          <w:tcPr>
            <w:tcW w:w="538" w:type="dxa"/>
            <w:noWrap w:val="0"/>
            <w:vAlign w:val="top"/>
          </w:tcPr>
          <w:p>
            <w:pPr>
              <w:spacing w:line="240" w:lineRule="exact"/>
              <w:rPr>
                <w:snapToGrid w:val="0"/>
                <w:kern w:val="0"/>
                <w:sz w:val="18"/>
                <w:szCs w:val="18"/>
                <w:lang w:val="zh-CN" w:bidi="zh-CN"/>
              </w:rPr>
            </w:pPr>
          </w:p>
        </w:tc>
        <w:tc>
          <w:tcPr>
            <w:tcW w:w="1671" w:type="dxa"/>
            <w:noWrap w:val="0"/>
            <w:vAlign w:val="top"/>
          </w:tcPr>
          <w:p>
            <w:pPr>
              <w:spacing w:line="240" w:lineRule="exact"/>
              <w:rPr>
                <w:snapToGrid w:val="0"/>
                <w:kern w:val="0"/>
                <w:sz w:val="18"/>
                <w:szCs w:val="18"/>
                <w:lang w:val="zh-CN" w:bidi="zh-CN"/>
              </w:rPr>
            </w:pPr>
          </w:p>
        </w:tc>
        <w:tc>
          <w:tcPr>
            <w:tcW w:w="1780" w:type="dxa"/>
            <w:noWrap w:val="0"/>
            <w:vAlign w:val="top"/>
          </w:tcPr>
          <w:p>
            <w:pPr>
              <w:spacing w:line="240" w:lineRule="exact"/>
              <w:rPr>
                <w:snapToGrid w:val="0"/>
                <w:kern w:val="0"/>
                <w:sz w:val="18"/>
                <w:szCs w:val="18"/>
                <w:lang w:val="zh-CN" w:bidi="zh-CN"/>
              </w:rPr>
            </w:pPr>
          </w:p>
        </w:tc>
        <w:tc>
          <w:tcPr>
            <w:tcW w:w="1995" w:type="dxa"/>
            <w:noWrap w:val="0"/>
            <w:vAlign w:val="top"/>
          </w:tcPr>
          <w:p>
            <w:pPr>
              <w:spacing w:line="240" w:lineRule="exact"/>
              <w:rPr>
                <w:snapToGrid w:val="0"/>
                <w:kern w:val="0"/>
                <w:sz w:val="18"/>
                <w:szCs w:val="18"/>
                <w:lang w:val="zh-CN" w:bidi="zh-CN"/>
              </w:rPr>
            </w:pPr>
          </w:p>
        </w:tc>
        <w:tc>
          <w:tcPr>
            <w:tcW w:w="1425" w:type="dxa"/>
            <w:noWrap w:val="0"/>
            <w:vAlign w:val="top"/>
          </w:tcPr>
          <w:p>
            <w:pPr>
              <w:spacing w:line="240" w:lineRule="exact"/>
              <w:rPr>
                <w:snapToGrid w:val="0"/>
                <w:kern w:val="0"/>
                <w:sz w:val="18"/>
                <w:szCs w:val="18"/>
                <w:lang w:val="zh-CN" w:bidi="zh-CN"/>
              </w:rPr>
            </w:pPr>
          </w:p>
        </w:tc>
        <w:tc>
          <w:tcPr>
            <w:tcW w:w="1836" w:type="dxa"/>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538" w:type="dxa"/>
            <w:noWrap w:val="0"/>
            <w:vAlign w:val="top"/>
          </w:tcPr>
          <w:p>
            <w:pPr>
              <w:spacing w:line="240" w:lineRule="exact"/>
              <w:rPr>
                <w:snapToGrid w:val="0"/>
                <w:kern w:val="0"/>
                <w:sz w:val="18"/>
                <w:szCs w:val="18"/>
                <w:lang w:val="zh-CN" w:bidi="zh-CN"/>
              </w:rPr>
            </w:pPr>
          </w:p>
        </w:tc>
        <w:tc>
          <w:tcPr>
            <w:tcW w:w="1671" w:type="dxa"/>
            <w:noWrap w:val="0"/>
            <w:vAlign w:val="top"/>
          </w:tcPr>
          <w:p>
            <w:pPr>
              <w:spacing w:line="240" w:lineRule="exact"/>
              <w:rPr>
                <w:snapToGrid w:val="0"/>
                <w:kern w:val="0"/>
                <w:sz w:val="18"/>
                <w:szCs w:val="18"/>
                <w:lang w:val="zh-CN" w:bidi="zh-CN"/>
              </w:rPr>
            </w:pPr>
          </w:p>
        </w:tc>
        <w:tc>
          <w:tcPr>
            <w:tcW w:w="1780" w:type="dxa"/>
            <w:noWrap w:val="0"/>
            <w:vAlign w:val="top"/>
          </w:tcPr>
          <w:p>
            <w:pPr>
              <w:spacing w:line="240" w:lineRule="exact"/>
              <w:rPr>
                <w:snapToGrid w:val="0"/>
                <w:kern w:val="0"/>
                <w:sz w:val="18"/>
                <w:szCs w:val="18"/>
                <w:lang w:val="zh-CN" w:bidi="zh-CN"/>
              </w:rPr>
            </w:pPr>
          </w:p>
        </w:tc>
        <w:tc>
          <w:tcPr>
            <w:tcW w:w="1995" w:type="dxa"/>
            <w:noWrap w:val="0"/>
            <w:vAlign w:val="top"/>
          </w:tcPr>
          <w:p>
            <w:pPr>
              <w:spacing w:line="240" w:lineRule="exact"/>
              <w:rPr>
                <w:snapToGrid w:val="0"/>
                <w:kern w:val="0"/>
                <w:sz w:val="18"/>
                <w:szCs w:val="18"/>
                <w:lang w:val="zh-CN" w:bidi="zh-CN"/>
              </w:rPr>
            </w:pPr>
          </w:p>
        </w:tc>
        <w:tc>
          <w:tcPr>
            <w:tcW w:w="1425" w:type="dxa"/>
            <w:noWrap w:val="0"/>
            <w:vAlign w:val="top"/>
          </w:tcPr>
          <w:p>
            <w:pPr>
              <w:spacing w:line="240" w:lineRule="exact"/>
              <w:rPr>
                <w:snapToGrid w:val="0"/>
                <w:kern w:val="0"/>
                <w:sz w:val="18"/>
                <w:szCs w:val="18"/>
                <w:lang w:val="zh-CN" w:bidi="zh-CN"/>
              </w:rPr>
            </w:pPr>
          </w:p>
        </w:tc>
        <w:tc>
          <w:tcPr>
            <w:tcW w:w="1836" w:type="dxa"/>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4" w:hRule="atLeast"/>
          <w:jc w:val="center"/>
        </w:trPr>
        <w:tc>
          <w:tcPr>
            <w:tcW w:w="538" w:type="dxa"/>
            <w:noWrap w:val="0"/>
            <w:vAlign w:val="top"/>
          </w:tcPr>
          <w:p>
            <w:pPr>
              <w:spacing w:line="240" w:lineRule="exact"/>
              <w:rPr>
                <w:snapToGrid w:val="0"/>
                <w:kern w:val="0"/>
                <w:sz w:val="18"/>
                <w:szCs w:val="18"/>
                <w:lang w:val="zh-CN" w:bidi="zh-CN"/>
              </w:rPr>
            </w:pPr>
          </w:p>
        </w:tc>
        <w:tc>
          <w:tcPr>
            <w:tcW w:w="1671" w:type="dxa"/>
            <w:noWrap w:val="0"/>
            <w:vAlign w:val="top"/>
          </w:tcPr>
          <w:p>
            <w:pPr>
              <w:spacing w:line="240" w:lineRule="exact"/>
              <w:rPr>
                <w:snapToGrid w:val="0"/>
                <w:kern w:val="0"/>
                <w:sz w:val="18"/>
                <w:szCs w:val="18"/>
                <w:lang w:val="zh-CN" w:bidi="zh-CN"/>
              </w:rPr>
            </w:pPr>
          </w:p>
        </w:tc>
        <w:tc>
          <w:tcPr>
            <w:tcW w:w="1780" w:type="dxa"/>
            <w:noWrap w:val="0"/>
            <w:vAlign w:val="top"/>
          </w:tcPr>
          <w:p>
            <w:pPr>
              <w:spacing w:line="240" w:lineRule="exact"/>
              <w:rPr>
                <w:snapToGrid w:val="0"/>
                <w:kern w:val="0"/>
                <w:sz w:val="18"/>
                <w:szCs w:val="18"/>
                <w:lang w:val="zh-CN" w:bidi="zh-CN"/>
              </w:rPr>
            </w:pPr>
          </w:p>
        </w:tc>
        <w:tc>
          <w:tcPr>
            <w:tcW w:w="1995" w:type="dxa"/>
            <w:noWrap w:val="0"/>
            <w:vAlign w:val="top"/>
          </w:tcPr>
          <w:p>
            <w:pPr>
              <w:spacing w:line="240" w:lineRule="exact"/>
              <w:rPr>
                <w:snapToGrid w:val="0"/>
                <w:kern w:val="0"/>
                <w:sz w:val="18"/>
                <w:szCs w:val="18"/>
                <w:lang w:val="zh-CN" w:bidi="zh-CN"/>
              </w:rPr>
            </w:pPr>
          </w:p>
        </w:tc>
        <w:tc>
          <w:tcPr>
            <w:tcW w:w="1425" w:type="dxa"/>
            <w:noWrap w:val="0"/>
            <w:vAlign w:val="top"/>
          </w:tcPr>
          <w:p>
            <w:pPr>
              <w:spacing w:line="240" w:lineRule="exact"/>
              <w:rPr>
                <w:snapToGrid w:val="0"/>
                <w:kern w:val="0"/>
                <w:sz w:val="18"/>
                <w:szCs w:val="18"/>
                <w:lang w:val="zh-CN" w:bidi="zh-CN"/>
              </w:rPr>
            </w:pPr>
          </w:p>
        </w:tc>
        <w:tc>
          <w:tcPr>
            <w:tcW w:w="1836" w:type="dxa"/>
            <w:noWrap w:val="0"/>
            <w:vAlign w:val="top"/>
          </w:tcPr>
          <w:p>
            <w:pPr>
              <w:spacing w:line="240" w:lineRule="exact"/>
              <w:rPr>
                <w:snapToGrid w:val="0"/>
                <w:kern w:val="0"/>
                <w:sz w:val="18"/>
                <w:szCs w:val="18"/>
                <w:lang w:val="zh-CN" w:bidi="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3" w:hRule="atLeast"/>
          <w:jc w:val="center"/>
        </w:trPr>
        <w:tc>
          <w:tcPr>
            <w:tcW w:w="5984" w:type="dxa"/>
            <w:gridSpan w:val="4"/>
            <w:noWrap w:val="0"/>
            <w:vAlign w:val="top"/>
          </w:tcPr>
          <w:p>
            <w:pPr>
              <w:spacing w:before="194" w:line="240" w:lineRule="exact"/>
              <w:ind w:left="54"/>
              <w:rPr>
                <w:snapToGrid w:val="0"/>
                <w:kern w:val="0"/>
                <w:sz w:val="18"/>
                <w:szCs w:val="18"/>
                <w:lang w:val="zh-CN" w:bidi="zh-CN"/>
              </w:rPr>
            </w:pPr>
            <w:r>
              <w:rPr>
                <w:snapToGrid w:val="0"/>
                <w:kern w:val="0"/>
                <w:sz w:val="18"/>
                <w:szCs w:val="18"/>
                <w:lang w:val="zh-CN" w:bidi="zh-CN"/>
              </w:rPr>
              <w:t>政策起草部门联系人：</w:t>
            </w:r>
          </w:p>
        </w:tc>
        <w:tc>
          <w:tcPr>
            <w:tcW w:w="3261" w:type="dxa"/>
            <w:gridSpan w:val="2"/>
            <w:noWrap w:val="0"/>
            <w:vAlign w:val="top"/>
          </w:tcPr>
          <w:p>
            <w:pPr>
              <w:spacing w:before="194" w:line="240" w:lineRule="exact"/>
              <w:ind w:left="52"/>
              <w:rPr>
                <w:snapToGrid w:val="0"/>
                <w:kern w:val="0"/>
                <w:sz w:val="18"/>
                <w:szCs w:val="18"/>
                <w:lang w:val="zh-CN" w:bidi="zh-CN"/>
              </w:rPr>
            </w:pPr>
            <w:r>
              <w:rPr>
                <w:snapToGrid w:val="0"/>
                <w:kern w:val="0"/>
                <w:sz w:val="18"/>
                <w:szCs w:val="18"/>
                <w:lang w:val="zh-CN" w:bidi="zh-CN"/>
              </w:rPr>
              <w:t>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0" w:hRule="atLeast"/>
          <w:jc w:val="center"/>
        </w:trPr>
        <w:tc>
          <w:tcPr>
            <w:tcW w:w="9245" w:type="dxa"/>
            <w:gridSpan w:val="6"/>
            <w:noWrap w:val="0"/>
            <w:vAlign w:val="top"/>
          </w:tcPr>
          <w:p>
            <w:pPr>
              <w:spacing w:line="240" w:lineRule="exact"/>
              <w:ind w:left="54"/>
              <w:rPr>
                <w:snapToGrid w:val="0"/>
                <w:kern w:val="0"/>
                <w:sz w:val="18"/>
                <w:szCs w:val="18"/>
                <w:lang w:val="zh-CN" w:bidi="zh-CN"/>
              </w:rPr>
            </w:pPr>
            <w:r>
              <w:rPr>
                <w:snapToGrid w:val="0"/>
                <w:kern w:val="0"/>
                <w:sz w:val="18"/>
                <w:szCs w:val="18"/>
                <w:lang w:val="zh-CN" w:bidi="zh-CN"/>
              </w:rPr>
              <w:t>政策起草部门签章：</w:t>
            </w:r>
          </w:p>
          <w:p>
            <w:pPr>
              <w:spacing w:before="13" w:line="240" w:lineRule="exact"/>
              <w:rPr>
                <w:snapToGrid w:val="0"/>
                <w:kern w:val="0"/>
                <w:sz w:val="18"/>
                <w:szCs w:val="18"/>
                <w:lang w:val="zh-CN" w:bidi="zh-CN"/>
              </w:rPr>
            </w:pPr>
          </w:p>
          <w:p>
            <w:pPr>
              <w:spacing w:line="240" w:lineRule="exact"/>
              <w:ind w:left="3506" w:right="1954"/>
              <w:jc w:val="center"/>
              <w:rPr>
                <w:snapToGrid w:val="0"/>
                <w:kern w:val="0"/>
                <w:sz w:val="18"/>
                <w:szCs w:val="18"/>
                <w:lang w:val="zh-CN" w:bidi="zh-CN"/>
              </w:rPr>
            </w:pPr>
            <w:r>
              <w:rPr>
                <w:snapToGrid w:val="0"/>
                <w:kern w:val="0"/>
                <w:sz w:val="18"/>
                <w:szCs w:val="18"/>
                <w:lang w:val="zh-CN" w:bidi="zh-CN"/>
              </w:rPr>
              <w:t>提交日期：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2" w:hRule="atLeast"/>
          <w:jc w:val="center"/>
        </w:trPr>
        <w:tc>
          <w:tcPr>
            <w:tcW w:w="5984" w:type="dxa"/>
            <w:gridSpan w:val="4"/>
            <w:noWrap w:val="0"/>
            <w:vAlign w:val="top"/>
          </w:tcPr>
          <w:p>
            <w:pPr>
              <w:spacing w:before="6" w:line="240" w:lineRule="exact"/>
              <w:rPr>
                <w:snapToGrid w:val="0"/>
                <w:kern w:val="0"/>
                <w:sz w:val="18"/>
                <w:szCs w:val="18"/>
                <w:lang w:val="zh-CN" w:bidi="zh-CN"/>
              </w:rPr>
            </w:pPr>
          </w:p>
          <w:p>
            <w:pPr>
              <w:spacing w:line="240" w:lineRule="exact"/>
              <w:ind w:left="54"/>
              <w:rPr>
                <w:snapToGrid w:val="0"/>
                <w:kern w:val="0"/>
                <w:sz w:val="18"/>
                <w:szCs w:val="18"/>
                <w:lang w:val="zh-CN" w:bidi="zh-CN"/>
              </w:rPr>
            </w:pPr>
            <w:r>
              <w:rPr>
                <w:snapToGrid w:val="0"/>
                <w:kern w:val="0"/>
                <w:sz w:val="18"/>
                <w:szCs w:val="18"/>
                <w:lang w:val="zh-CN" w:bidi="zh-CN"/>
              </w:rPr>
              <w:t>备案人（签字）：</w:t>
            </w:r>
          </w:p>
        </w:tc>
        <w:tc>
          <w:tcPr>
            <w:tcW w:w="3261" w:type="dxa"/>
            <w:gridSpan w:val="2"/>
            <w:noWrap w:val="0"/>
            <w:vAlign w:val="top"/>
          </w:tcPr>
          <w:p>
            <w:pPr>
              <w:spacing w:before="6" w:line="240" w:lineRule="exact"/>
              <w:rPr>
                <w:snapToGrid w:val="0"/>
                <w:kern w:val="0"/>
                <w:sz w:val="18"/>
                <w:szCs w:val="18"/>
                <w:lang w:val="zh-CN" w:bidi="zh-CN"/>
              </w:rPr>
            </w:pPr>
          </w:p>
          <w:p>
            <w:pPr>
              <w:spacing w:line="240" w:lineRule="exact"/>
              <w:ind w:left="52"/>
              <w:rPr>
                <w:snapToGrid w:val="0"/>
                <w:kern w:val="0"/>
                <w:sz w:val="18"/>
                <w:szCs w:val="18"/>
                <w:lang w:val="zh-CN" w:bidi="zh-CN"/>
              </w:rPr>
            </w:pPr>
            <w:r>
              <w:rPr>
                <w:snapToGrid w:val="0"/>
                <w:kern w:val="0"/>
                <w:sz w:val="18"/>
                <w:szCs w:val="18"/>
                <w:lang w:val="zh-CN" w:bidi="zh-CN"/>
              </w:rPr>
              <w:t>备案日期：</w:t>
            </w:r>
          </w:p>
        </w:tc>
      </w:tr>
    </w:tbl>
    <w:p>
      <w:pPr>
        <w:spacing w:line="500" w:lineRule="exact"/>
        <w:rPr>
          <w:rFonts w:eastAsia="方正黑体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0" w:lineRule="exact"/>
        <w:ind w:firstLine="140" w:firstLineChars="50"/>
        <w:textAlignment w:val="auto"/>
        <w:rPr>
          <w:rFonts w:ascii="Times New Roman" w:hAnsi="Times New Roman" w:eastAsia="方正仿宋_GBK"/>
          <w:sz w:val="28"/>
          <w:szCs w:val="28"/>
          <w:lang w:bidi="ar"/>
        </w:rPr>
      </w:pPr>
    </w:p>
    <w:p>
      <w:pPr>
        <w:keepNext w:val="0"/>
        <w:keepLines w:val="0"/>
        <w:pageBreakBefore w:val="0"/>
        <w:widowControl w:val="0"/>
        <w:kinsoku/>
        <w:wordWrap/>
        <w:overflowPunct/>
        <w:topLinePunct w:val="0"/>
        <w:autoSpaceDE/>
        <w:autoSpaceDN/>
        <w:bidi w:val="0"/>
        <w:adjustRightInd/>
        <w:snapToGrid/>
        <w:spacing w:line="200" w:lineRule="exact"/>
        <w:ind w:firstLine="140" w:firstLineChars="50"/>
        <w:textAlignment w:val="auto"/>
        <w:rPr>
          <w:rFonts w:ascii="Times New Roman" w:hAnsi="Times New Roman" w:eastAsia="方正仿宋_GBK"/>
          <w:sz w:val="28"/>
          <w:szCs w:val="28"/>
          <w:lang w:bidi="ar"/>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sz w:val="28"/>
          <w:szCs w:val="28"/>
          <w:lang w:bidi="ar"/>
        </w:rPr>
      </w:pPr>
    </w:p>
    <w:p>
      <w:pPr>
        <w:spacing w:line="400" w:lineRule="exact"/>
        <w:ind w:firstLine="160" w:firstLineChars="50"/>
        <w:rPr>
          <w:rFonts w:eastAsia="方正仿宋_GBK"/>
          <w:sz w:val="28"/>
          <w:szCs w:val="28"/>
        </w:rPr>
      </w:pPr>
      <w:r>
        <w:rPr>
          <w:rFonts w:ascii="Times New Roman" w:hAnsi="Times New Roman" w:eastAsia="方正仿宋_GBK"/>
          <w:sz w:val="32"/>
          <w:szCs w:val="20"/>
          <w:lang w:bidi="ar"/>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29210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2.3pt;height:0pt;width:450pt;z-index:251662336;mso-width-relative:page;mso-height-relative:page;" filled="f" stroked="t" coordsize="21600,21600" o:gfxdata="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0tKpItUAAAAGAQAADwAAAAAAAAABACAAAAA4AAAAZHJzL2Rvd25yZXYueG1sUEsBAhQA&#10;FAAAAAgAh07iQGfvH4rfAQAAqAMAAA4AAAAAAAAAAQAgAAAAOgEAAGRycy9lMm9Eb2MueG1sUEsF&#10;BgAAAAAGAAYAWQEAAIsFAAAAAA==&#10;">
                <v:fill on="f" focussize="0,0"/>
                <v:stroke weight="1pt" color="#000000" joinstyle="round"/>
                <v:imagedata o:title=""/>
                <o:lock v:ext="edit" aspectratio="f"/>
              </v:line>
            </w:pict>
          </mc:Fallback>
        </mc:AlternateContent>
      </w:r>
      <w:r>
        <w:rPr>
          <w:rFonts w:ascii="Times New Roman" w:hAnsi="Times New Roman" w:eastAsia="方正仿宋_GBK"/>
          <w:sz w:val="32"/>
          <w:szCs w:val="20"/>
          <w:lang w:bidi="ar"/>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260350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20.5pt;height:0pt;width:450pt;z-index:251661312;mso-width-relative:page;mso-height-relative:page;" filled="f" stroked="t" coordsize="21600,21600" o:gfxdata="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Q1cc1gAAAAgBAAAPAAAAAAAAAAEAIAAAADgAAABkcnMvZG93bnJldi54bWxQSwEC&#10;FAAUAAAACACHTuJAZbDB3uABAACoAwAADgAAAAAAAAABACAAAAA7AQAAZHJzL2Uyb0RvYy54bWxQ&#10;SwUGAAAAAAYABgBZAQAAjQUAAAAA&#10;">
                <v:fill on="f" focussize="0,0"/>
                <v:stroke weight="1pt" color="#000000" joinstyle="round"/>
                <v:imagedata o:title=""/>
                <o:lock v:ext="edit" aspectratio="f"/>
              </v:line>
            </w:pict>
          </mc:Fallback>
        </mc:AlternateContent>
      </w:r>
      <w:r>
        <w:rPr>
          <w:rFonts w:ascii="Times New Roman" w:hAnsi="Times New Roman" w:eastAsia="方正仿宋_GBK"/>
          <w:sz w:val="28"/>
          <w:szCs w:val="28"/>
          <w:lang w:bidi="ar"/>
        </w:rPr>
        <w:t>重庆市黔江区人民政府办公室               202</w:t>
      </w:r>
      <w:r>
        <w:rPr>
          <w:rFonts w:hint="eastAsia" w:eastAsia="方正仿宋_GBK"/>
          <w:sz w:val="28"/>
          <w:szCs w:val="28"/>
          <w:lang w:val="en-US" w:eastAsia="zh-CN" w:bidi="ar"/>
        </w:rPr>
        <w:t>3</w:t>
      </w:r>
      <w:r>
        <w:rPr>
          <w:rFonts w:ascii="Times New Roman" w:hAnsi="Times New Roman" w:eastAsia="方正仿宋_GBK"/>
          <w:sz w:val="28"/>
          <w:szCs w:val="28"/>
          <w:lang w:bidi="ar"/>
        </w:rPr>
        <w:t>年</w:t>
      </w:r>
      <w:r>
        <w:rPr>
          <w:rFonts w:hint="eastAsia" w:eastAsia="方正仿宋_GBK"/>
          <w:sz w:val="28"/>
          <w:szCs w:val="28"/>
          <w:lang w:val="en-US" w:eastAsia="zh-CN" w:bidi="ar"/>
        </w:rPr>
        <w:t>4</w:t>
      </w:r>
      <w:r>
        <w:rPr>
          <w:rFonts w:ascii="Times New Roman" w:hAnsi="Times New Roman" w:eastAsia="方正仿宋_GBK"/>
          <w:sz w:val="28"/>
          <w:szCs w:val="28"/>
          <w:lang w:bidi="ar"/>
        </w:rPr>
        <w:t>月</w:t>
      </w:r>
      <w:r>
        <w:rPr>
          <w:rFonts w:hint="eastAsia" w:eastAsia="方正仿宋_GBK"/>
          <w:sz w:val="28"/>
          <w:szCs w:val="28"/>
          <w:lang w:val="en-US" w:eastAsia="zh-CN" w:bidi="ar"/>
        </w:rPr>
        <w:t>13</w:t>
      </w:r>
      <w:r>
        <w:rPr>
          <w:rFonts w:ascii="Times New Roman" w:hAnsi="Times New Roman" w:eastAsia="方正仿宋_GBK"/>
          <w:sz w:val="28"/>
          <w:szCs w:val="28"/>
          <w:lang w:bidi="ar"/>
        </w:rPr>
        <w:t>日印发</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408AB"/>
    <w:multiLevelType w:val="singleLevel"/>
    <w:tmpl w:val="5E8408A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dit="readOnly" w:enforcement="0"/>
  <w:defaultTabStop w:val="420"/>
  <w:hyphenationZone w:val="360"/>
  <w:evenAndOddHeaders w:val="true"/>
  <w:drawingGridHorizontalSpacing w:val="105"/>
  <w:drawingGridVerticalSpacing w:val="32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hkNmRmMDEyYmU3YTVkNjFkNTJkN2VlMDU3ZTMifQ=="/>
  </w:docVars>
  <w:rsids>
    <w:rsidRoot w:val="00265114"/>
    <w:rsid w:val="000133D1"/>
    <w:rsid w:val="00023CBC"/>
    <w:rsid w:val="00027139"/>
    <w:rsid w:val="000271F4"/>
    <w:rsid w:val="00030F97"/>
    <w:rsid w:val="000360F4"/>
    <w:rsid w:val="00042DB4"/>
    <w:rsid w:val="00077B2A"/>
    <w:rsid w:val="000A0042"/>
    <w:rsid w:val="000C1008"/>
    <w:rsid w:val="000C1BC4"/>
    <w:rsid w:val="000C5EF1"/>
    <w:rsid w:val="000F5D6E"/>
    <w:rsid w:val="00100C65"/>
    <w:rsid w:val="00102904"/>
    <w:rsid w:val="00103582"/>
    <w:rsid w:val="00122B49"/>
    <w:rsid w:val="00143E76"/>
    <w:rsid w:val="00150D20"/>
    <w:rsid w:val="00160198"/>
    <w:rsid w:val="00171991"/>
    <w:rsid w:val="001A1A73"/>
    <w:rsid w:val="001A7247"/>
    <w:rsid w:val="001B5E9C"/>
    <w:rsid w:val="001B6B4B"/>
    <w:rsid w:val="001D361F"/>
    <w:rsid w:val="001D3E62"/>
    <w:rsid w:val="001F5B3A"/>
    <w:rsid w:val="001F5E5E"/>
    <w:rsid w:val="001F675D"/>
    <w:rsid w:val="0022182C"/>
    <w:rsid w:val="0022183C"/>
    <w:rsid w:val="00257DE3"/>
    <w:rsid w:val="00265114"/>
    <w:rsid w:val="00286F85"/>
    <w:rsid w:val="00291C63"/>
    <w:rsid w:val="002A3563"/>
    <w:rsid w:val="002B01B5"/>
    <w:rsid w:val="002C1489"/>
    <w:rsid w:val="002D47DD"/>
    <w:rsid w:val="002D4DDB"/>
    <w:rsid w:val="00310F99"/>
    <w:rsid w:val="00311373"/>
    <w:rsid w:val="00312579"/>
    <w:rsid w:val="00312840"/>
    <w:rsid w:val="00322FC9"/>
    <w:rsid w:val="00351BDE"/>
    <w:rsid w:val="0038174E"/>
    <w:rsid w:val="003906F5"/>
    <w:rsid w:val="00396428"/>
    <w:rsid w:val="003B18B6"/>
    <w:rsid w:val="003B1D6B"/>
    <w:rsid w:val="003C3A3D"/>
    <w:rsid w:val="003D5751"/>
    <w:rsid w:val="003E1F1E"/>
    <w:rsid w:val="003F4850"/>
    <w:rsid w:val="004156D1"/>
    <w:rsid w:val="004300E9"/>
    <w:rsid w:val="004303AC"/>
    <w:rsid w:val="00434B04"/>
    <w:rsid w:val="00436B4C"/>
    <w:rsid w:val="00442609"/>
    <w:rsid w:val="00444642"/>
    <w:rsid w:val="004472C2"/>
    <w:rsid w:val="00466DE7"/>
    <w:rsid w:val="00467175"/>
    <w:rsid w:val="00477EB8"/>
    <w:rsid w:val="004B240E"/>
    <w:rsid w:val="004B5177"/>
    <w:rsid w:val="004D4130"/>
    <w:rsid w:val="004E6A69"/>
    <w:rsid w:val="00511F02"/>
    <w:rsid w:val="00540A36"/>
    <w:rsid w:val="00547C02"/>
    <w:rsid w:val="00557090"/>
    <w:rsid w:val="00560D3D"/>
    <w:rsid w:val="005620EC"/>
    <w:rsid w:val="005679C0"/>
    <w:rsid w:val="00570C29"/>
    <w:rsid w:val="00577121"/>
    <w:rsid w:val="005804C0"/>
    <w:rsid w:val="00585255"/>
    <w:rsid w:val="00592151"/>
    <w:rsid w:val="005B58DE"/>
    <w:rsid w:val="005D0711"/>
    <w:rsid w:val="005F2AA0"/>
    <w:rsid w:val="005F73DB"/>
    <w:rsid w:val="00614D0A"/>
    <w:rsid w:val="00623A5D"/>
    <w:rsid w:val="006271CD"/>
    <w:rsid w:val="006321E7"/>
    <w:rsid w:val="00687406"/>
    <w:rsid w:val="00690A3B"/>
    <w:rsid w:val="006A0CFE"/>
    <w:rsid w:val="006B0EBE"/>
    <w:rsid w:val="006B7907"/>
    <w:rsid w:val="006C12CC"/>
    <w:rsid w:val="006C1F8B"/>
    <w:rsid w:val="006E623D"/>
    <w:rsid w:val="006F3A16"/>
    <w:rsid w:val="00700756"/>
    <w:rsid w:val="00703F27"/>
    <w:rsid w:val="00715977"/>
    <w:rsid w:val="007360C7"/>
    <w:rsid w:val="00754F9A"/>
    <w:rsid w:val="007608DA"/>
    <w:rsid w:val="00767186"/>
    <w:rsid w:val="00773DBA"/>
    <w:rsid w:val="00774709"/>
    <w:rsid w:val="00782DB0"/>
    <w:rsid w:val="007C43F0"/>
    <w:rsid w:val="007C481F"/>
    <w:rsid w:val="007D726D"/>
    <w:rsid w:val="007E1FA6"/>
    <w:rsid w:val="007E25D3"/>
    <w:rsid w:val="007E45A5"/>
    <w:rsid w:val="007F1B5B"/>
    <w:rsid w:val="00803C74"/>
    <w:rsid w:val="008623C0"/>
    <w:rsid w:val="00873298"/>
    <w:rsid w:val="00873E6D"/>
    <w:rsid w:val="008829BD"/>
    <w:rsid w:val="00886A33"/>
    <w:rsid w:val="008A725D"/>
    <w:rsid w:val="008B3861"/>
    <w:rsid w:val="008C1FC6"/>
    <w:rsid w:val="008D1B8F"/>
    <w:rsid w:val="008E6EF1"/>
    <w:rsid w:val="008F0E7E"/>
    <w:rsid w:val="00907C09"/>
    <w:rsid w:val="00915F66"/>
    <w:rsid w:val="00931718"/>
    <w:rsid w:val="00933810"/>
    <w:rsid w:val="0095527C"/>
    <w:rsid w:val="009639AA"/>
    <w:rsid w:val="00974D2B"/>
    <w:rsid w:val="00985E89"/>
    <w:rsid w:val="009A6463"/>
    <w:rsid w:val="009B7B5A"/>
    <w:rsid w:val="009C089B"/>
    <w:rsid w:val="009C6090"/>
    <w:rsid w:val="009C7755"/>
    <w:rsid w:val="009D3A78"/>
    <w:rsid w:val="00A277BA"/>
    <w:rsid w:val="00A34B0E"/>
    <w:rsid w:val="00A35AC4"/>
    <w:rsid w:val="00A41C0D"/>
    <w:rsid w:val="00A53942"/>
    <w:rsid w:val="00A5714F"/>
    <w:rsid w:val="00A824FB"/>
    <w:rsid w:val="00AA3B68"/>
    <w:rsid w:val="00B0033A"/>
    <w:rsid w:val="00B01FB8"/>
    <w:rsid w:val="00B14114"/>
    <w:rsid w:val="00B246A0"/>
    <w:rsid w:val="00B27967"/>
    <w:rsid w:val="00B574DA"/>
    <w:rsid w:val="00B63495"/>
    <w:rsid w:val="00B646CE"/>
    <w:rsid w:val="00B831EB"/>
    <w:rsid w:val="00B97471"/>
    <w:rsid w:val="00BB3A98"/>
    <w:rsid w:val="00BD6370"/>
    <w:rsid w:val="00BF01BA"/>
    <w:rsid w:val="00BF728C"/>
    <w:rsid w:val="00C0304E"/>
    <w:rsid w:val="00C03CFB"/>
    <w:rsid w:val="00C2018C"/>
    <w:rsid w:val="00C3423F"/>
    <w:rsid w:val="00C34860"/>
    <w:rsid w:val="00C45FA4"/>
    <w:rsid w:val="00C63518"/>
    <w:rsid w:val="00CB1E4B"/>
    <w:rsid w:val="00CC27EB"/>
    <w:rsid w:val="00CC562A"/>
    <w:rsid w:val="00CD6482"/>
    <w:rsid w:val="00CD7F84"/>
    <w:rsid w:val="00CE1104"/>
    <w:rsid w:val="00CE1854"/>
    <w:rsid w:val="00CF5157"/>
    <w:rsid w:val="00CF5247"/>
    <w:rsid w:val="00D009D7"/>
    <w:rsid w:val="00D01E59"/>
    <w:rsid w:val="00D20045"/>
    <w:rsid w:val="00D2270D"/>
    <w:rsid w:val="00D23FE0"/>
    <w:rsid w:val="00D428D0"/>
    <w:rsid w:val="00D66F42"/>
    <w:rsid w:val="00D97E6E"/>
    <w:rsid w:val="00DC43EA"/>
    <w:rsid w:val="00DD284D"/>
    <w:rsid w:val="00DE255A"/>
    <w:rsid w:val="00DF031E"/>
    <w:rsid w:val="00DF0C6D"/>
    <w:rsid w:val="00E105A2"/>
    <w:rsid w:val="00E14C59"/>
    <w:rsid w:val="00E222DC"/>
    <w:rsid w:val="00E311BC"/>
    <w:rsid w:val="00E4508F"/>
    <w:rsid w:val="00E77780"/>
    <w:rsid w:val="00E84630"/>
    <w:rsid w:val="00E930E1"/>
    <w:rsid w:val="00E9683E"/>
    <w:rsid w:val="00EA04C4"/>
    <w:rsid w:val="00EB215F"/>
    <w:rsid w:val="00EC4E1C"/>
    <w:rsid w:val="00EF7345"/>
    <w:rsid w:val="00EF79E3"/>
    <w:rsid w:val="00EF7D2F"/>
    <w:rsid w:val="00F16E7A"/>
    <w:rsid w:val="00F21FA5"/>
    <w:rsid w:val="00F32DB1"/>
    <w:rsid w:val="00F52535"/>
    <w:rsid w:val="00F64649"/>
    <w:rsid w:val="00F64710"/>
    <w:rsid w:val="00F7347F"/>
    <w:rsid w:val="00FA3DBD"/>
    <w:rsid w:val="00FA448D"/>
    <w:rsid w:val="00FB2288"/>
    <w:rsid w:val="00FC4FEB"/>
    <w:rsid w:val="00FD7E7F"/>
    <w:rsid w:val="00FE4927"/>
    <w:rsid w:val="00FF0ACE"/>
    <w:rsid w:val="00FF4221"/>
    <w:rsid w:val="036F2CD0"/>
    <w:rsid w:val="066F6E3E"/>
    <w:rsid w:val="13250FB0"/>
    <w:rsid w:val="13410312"/>
    <w:rsid w:val="212A3EA7"/>
    <w:rsid w:val="22B6193E"/>
    <w:rsid w:val="24D5255C"/>
    <w:rsid w:val="28734D84"/>
    <w:rsid w:val="296D771C"/>
    <w:rsid w:val="363927ED"/>
    <w:rsid w:val="38433B03"/>
    <w:rsid w:val="384F24A7"/>
    <w:rsid w:val="3FFF4EBD"/>
    <w:rsid w:val="41A13D3C"/>
    <w:rsid w:val="567B1A0A"/>
    <w:rsid w:val="5EA38E98"/>
    <w:rsid w:val="6B57CEA1"/>
    <w:rsid w:val="6D6535F8"/>
    <w:rsid w:val="769B164C"/>
    <w:rsid w:val="76AF1EB1"/>
    <w:rsid w:val="76EFFDCF"/>
    <w:rsid w:val="7BDFECB4"/>
    <w:rsid w:val="7DDFAEBD"/>
    <w:rsid w:val="7DE407B2"/>
    <w:rsid w:val="F9BF86EE"/>
    <w:rsid w:val="FBFB69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spacing w:line="579" w:lineRule="exact"/>
      <w:ind w:firstLine="1048" w:firstLineChars="200"/>
      <w:outlineLvl w:val="1"/>
    </w:pPr>
    <w:rPr>
      <w:rFonts w:ascii="Cambria" w:hAnsi="Cambria" w:eastAsia="方正黑体_GBK" w:cs="Cambria"/>
      <w:sz w:val="21"/>
      <w:szCs w:val="21"/>
    </w:rPr>
  </w:style>
  <w:style w:type="paragraph" w:styleId="2">
    <w:name w:val="heading 4"/>
    <w:basedOn w:val="3"/>
    <w:next w:val="1"/>
    <w:qFormat/>
    <w:uiPriority w:val="0"/>
    <w:pPr>
      <w:keepNext w:val="0"/>
      <w:keepLines w:val="0"/>
      <w:adjustRightInd w:val="0"/>
      <w:spacing w:before="0" w:after="0" w:line="560" w:lineRule="atLeast"/>
      <w:ind w:left="557"/>
      <w:textAlignment w:val="baseline"/>
      <w:outlineLvl w:val="3"/>
    </w:pPr>
    <w:rPr>
      <w:rFonts w:ascii="宋体" w:hAnsi="宋体" w:eastAsia="仿宋_GB2312" w:cs="Times New Roman"/>
      <w:kern w:val="0"/>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9"/>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rFonts w:ascii="Calibri" w:hAnsi="Calibri" w:cs="Times New Roman"/>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宋体" w:cs="Times New Roman"/>
      <w:sz w:val="18"/>
      <w:szCs w:val="18"/>
    </w:rPr>
  </w:style>
  <w:style w:type="character" w:customStyle="1" w:styleId="10">
    <w:name w:val="页脚 Char"/>
    <w:link w:val="5"/>
    <w:qFormat/>
    <w:locked/>
    <w:uiPriority w:val="99"/>
    <w:rPr>
      <w:rFonts w:ascii="Calibri" w:hAnsi="Calibri" w:eastAsia="宋体"/>
      <w:sz w:val="18"/>
      <w:szCs w:val="18"/>
    </w:rPr>
  </w:style>
  <w:style w:type="character" w:customStyle="1" w:styleId="11">
    <w:name w:val="页眉 Char"/>
    <w:basedOn w:val="8"/>
    <w:link w:val="6"/>
    <w:qFormat/>
    <w:uiPriority w:val="99"/>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3">
    <w:name w:val="页脚 Char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14348</Words>
  <Characters>14449</Characters>
  <Lines>117</Lines>
  <Paragraphs>33</Paragraphs>
  <TotalTime>7</TotalTime>
  <ScaleCrop>false</ScaleCrop>
  <LinksUpToDate>false</LinksUpToDate>
  <CharactersWithSpaces>14512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2023-03-02T03:08:00Z</dcterms:created>
  <dc:creator>方茜</dc:creator>
  <cp:lastModifiedBy> </cp:lastModifiedBy>
  <cp:lastPrinted>2023-04-01T03:20:00Z</cp:lastPrinted>
  <dcterms:modified xsi:type="dcterms:W3CDTF">2025-04-10T16:35:10Z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132E9E05B1444176884D0EE0E7A4A596_12</vt:lpwstr>
  </property>
</Properties>
</file>