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959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5" w:lineRule="exact"/>
        <w:ind w:left="0" w:leftChars="0" w:firstLine="0" w:firstLineChars="0"/>
        <w:rPr>
          <w:rFonts w:hint="default"/>
        </w:rPr>
      </w:pPr>
    </w:p>
    <w:p w14:paraId="576537CB">
      <w:pPr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重庆市黔江区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4BD2B4D2">
      <w:pPr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关于加强燃放烟花爆竹安全管理工作的</w:t>
      </w:r>
    </w:p>
    <w:p w14:paraId="154D4738">
      <w:pPr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告</w:t>
      </w:r>
    </w:p>
    <w:p w14:paraId="069AB1E6">
      <w:pPr>
        <w:pStyle w:val="2"/>
        <w:jc w:val="center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黔江府发〔2025〕2号</w:t>
      </w:r>
    </w:p>
    <w:p w14:paraId="188CA1E1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</w:rPr>
      </w:pPr>
    </w:p>
    <w:p w14:paraId="252D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为加强对燃放烟花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爆竹的安全管理，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>减少大气污染、改善城市环境、维护公共安全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pacing w:val="-6"/>
          <w:kern w:val="0"/>
          <w:sz w:val="32"/>
          <w:szCs w:val="32"/>
        </w:rPr>
        <w:t>根据《重庆市燃放烟花爆竹管理条例》（以下简称《条例》）</w:t>
      </w:r>
      <w:r>
        <w:rPr>
          <w:rFonts w:ascii="Times New Roman" w:hAnsi="Times New Roman" w:eastAsia="方正仿宋_GBK" w:cs="Times New Roman"/>
          <w:sz w:val="32"/>
          <w:szCs w:val="32"/>
        </w:rPr>
        <w:t>等有关规定，现就加强燃放烟花爆竹安全管理有关工作通告如下：</w:t>
      </w:r>
    </w:p>
    <w:p w14:paraId="6232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一、禁止燃放烟花爆竹的区域（简称“禁放区域”）</w:t>
      </w:r>
    </w:p>
    <w:p w14:paraId="24FD9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（一）城东街道、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正阳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街道全域；</w:t>
      </w:r>
    </w:p>
    <w:p w14:paraId="332FD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（二）城西街道：西山社区、水井湾社区、迎宾社区、塘坊社区、大庄社区、册山社区、洞塘社区1、2、3、5组；</w:t>
      </w:r>
    </w:p>
    <w:p w14:paraId="3AFE5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（三）城南街道：沙坝社区、黑山社区、山台山社区、南沟社区、南家社区、青坪社区、恩泽苑社区、菱角社区、香水社区、一心社区、牛郎社区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青杠工业园区范围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15C0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舟白街道：路东社区、武陵山社区、五台社区、丛山村、舟白社区3、4、6、7组、县坝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社区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5组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</w:t>
      </w:r>
    </w:p>
    <w:p w14:paraId="25D30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（五）冯家街道：渔滩社区东外环高架桥沿线靠正阳城区区域；</w:t>
      </w:r>
    </w:p>
    <w:p w14:paraId="4DA3F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（六）濯水镇濯水社区3、4、5、6、7组及风雨廊桥区域；</w:t>
      </w:r>
    </w:p>
    <w:p w14:paraId="369A9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七</w:t>
      </w:r>
      <w:r>
        <w:rPr>
          <w:rFonts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）中塘镇兴泉居委9、10、11组。</w:t>
      </w:r>
    </w:p>
    <w:p w14:paraId="2EAF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二、禁放区域以外的下列区域或场所禁止燃放烟花爆竹</w:t>
      </w:r>
    </w:p>
    <w:p w14:paraId="62D2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（一）易燃易爆物品生产、储存、经营单位及周边100米范围内；</w:t>
      </w:r>
    </w:p>
    <w:p w14:paraId="24EEE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（二）重要军事设施、仓库、区级以上文物保护单位；</w:t>
      </w:r>
    </w:p>
    <w:p w14:paraId="48F32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（三）车站、码头、机场、桥梁、隧洞以及铁路线路安全保护区内；</w:t>
      </w:r>
    </w:p>
    <w:p w14:paraId="65EB8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（四）饮用水水源保护区内；</w:t>
      </w:r>
    </w:p>
    <w:p w14:paraId="5820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（五）输变电设施安全保护区内；</w:t>
      </w:r>
    </w:p>
    <w:p w14:paraId="47C9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（六）医疗机构、幼儿园、学校、养老机构、集贸市场、商场等人员密集公共场所；</w:t>
      </w:r>
    </w:p>
    <w:p w14:paraId="2D7D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（七）化粪池、沼气池、地下管网；</w:t>
      </w:r>
    </w:p>
    <w:p w14:paraId="1DC6A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（八）森林等重点防火区；</w:t>
      </w:r>
    </w:p>
    <w:p w14:paraId="0C888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（九）法律、法规、规章规定禁止用火的其他区域或者场所。</w:t>
      </w:r>
    </w:p>
    <w:p w14:paraId="2300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前款规定禁止燃放烟花爆竹的区域或者场所，由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</w:t>
      </w:r>
      <w:r>
        <w:rPr>
          <w:rFonts w:ascii="Times New Roman" w:hAnsi="Times New Roman" w:eastAsia="方正仿宋_GBK" w:cs="Times New Roman"/>
          <w:sz w:val="32"/>
          <w:szCs w:val="32"/>
        </w:rPr>
        <w:t>单位设置明显的禁放警示标志，并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</w:t>
      </w:r>
      <w:r>
        <w:rPr>
          <w:rFonts w:ascii="Times New Roman" w:hAnsi="Times New Roman" w:eastAsia="方正仿宋_GBK" w:cs="Times New Roman"/>
          <w:sz w:val="32"/>
          <w:szCs w:val="32"/>
        </w:rPr>
        <w:t>管理。</w:t>
      </w:r>
    </w:p>
    <w:p w14:paraId="6EC74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三、在禁放区域和场所内，禁止生产、储存和经营烟花爆竹。</w:t>
      </w:r>
    </w:p>
    <w:p w14:paraId="3860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四、严禁任何单位和个人非法生产、经营、储存、运输、燃放烟花爆竹，严禁销售、储存、携带、燃放不符合重庆市公布规格和种类的烟花爆竹。</w:t>
      </w:r>
    </w:p>
    <w:p w14:paraId="49C19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五、严格烟花爆竹品种管理，允许专营销售点销售和个人燃放的烟花爆竹品种为C级和D级产品中的喷花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类、旋转类、玩具类（烟雾型、摩擦型除外）、爆竹类（土火炮、大夹小、炮中炮产品除外）、升空类（火箭、旋转烟花产品除外）、组合烟花类6类。禁止销售和燃放礼花弹、架子烟花、小礼花、吐珠烟花产品和单发火药量大于25g、内径大于30mm（1.2寸）的内筒型组合烟花等专业燃放类产品，以及擦炮、摔炮、药粒型吐珠产品。</w:t>
      </w:r>
    </w:p>
    <w:p w14:paraId="1A9C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六、未成年人燃放烟花爆竹的应当由监护人或者其他成年人陪同看护。</w:t>
      </w:r>
    </w:p>
    <w:p w14:paraId="626A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七、任何单位、个人应当自觉遵守《条例》和本通告规定，对违反《条例》和本通告的行为，依法追究当事人责任；构成犯罪的，依法追究刑事责任。</w:t>
      </w:r>
    </w:p>
    <w:p w14:paraId="5A1D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八、任何单位、个人有权劝阻和向有关部门举报违反《条例》和本通告的违法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违规行为。举报电话：110（区公安局）、79226284（区应急局）、79241928（区供销社）。</w:t>
      </w:r>
    </w:p>
    <w:p w14:paraId="65FA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九、本通告自公布之日起施行。原《重庆市黔江区人民政府关于加强燃放烟花爆竹安全管理工作的通告》（黔江府发〔2021〕5号）同时废止。</w:t>
      </w:r>
    </w:p>
    <w:p w14:paraId="75C4CE8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39D948CB"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ascii="Times New Roman" w:hAnsi="Times New Roman" w:eastAsia="方正仿宋_GBK"/>
          <w:sz w:val="32"/>
          <w:szCs w:val="24"/>
        </w:rPr>
        <w:t>特此通告</w:t>
      </w:r>
      <w:r>
        <w:rPr>
          <w:rFonts w:hint="default" w:ascii="Times New Roman" w:hAnsi="Times New Roman" w:eastAsia="方正仿宋_GBK" w:cs="Times New Roman"/>
        </w:rPr>
        <w:t xml:space="preserve">                </w:t>
      </w:r>
    </w:p>
    <w:p w14:paraId="5D113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</w:t>
      </w:r>
    </w:p>
    <w:p w14:paraId="48C55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重庆市黔江区人民政府</w:t>
      </w:r>
    </w:p>
    <w:p w14:paraId="6B46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5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009123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5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716D66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5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 w14:paraId="3CF488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1B7E4F7-9606-4B72-BACF-250D78C8C649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AEEFB9-0AC0-4669-BF12-FF2DEDD8B3FB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A5197D-941E-4615-9623-AB096AD5FD9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59E3">
    <w:pPr>
      <w:pStyle w:val="12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4853940</wp:posOffset>
              </wp:positionH>
              <wp:positionV relativeFrom="paragraph">
                <wp:posOffset>-60325</wp:posOffset>
              </wp:positionV>
              <wp:extent cx="831850" cy="25781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733B1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2pt;margin-top:-4.75pt;height:20.3pt;width:65.5pt;mso-position-horizontal-relative:margin;z-index:251662336;mso-width-relative:page;mso-height-relative:page;" filled="f" stroked="f" coordsize="21600,21600" o:gfxdata="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jQJazYAAAACQEAAA8AAAAAAAAAAQAgAAAAIgAAAGRycy9kb3ducmV2&#10;LnhtbFBLAQIUABQAAAAIAIdO4kA7Jcjn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B0733B1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5150485</wp:posOffset>
              </wp:positionH>
              <wp:positionV relativeFrom="paragraph">
                <wp:posOffset>9525</wp:posOffset>
              </wp:positionV>
              <wp:extent cx="640080" cy="26543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6D220B">
                          <w:pPr>
                            <w:pStyle w:val="1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55pt;margin-top:0.75pt;height:20.9pt;width:50.4pt;mso-position-horizontal-relative:margin;z-index:251659264;mso-width-relative:page;mso-height-relative:page;" filled="f" stroked="f" coordsize="21600,21600" o:gfxdata="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n6NkNYAAAAIAQAADwAAAAAAAAABACAAAAAiAAAAZHJzL2Rv&#10;d25yZXYueG1sUEsBAhQAFAAAAAgAh07iQNcCWhc8AgAAb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16D220B">
                    <w:pPr>
                      <w:pStyle w:val="1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6D41494A">
    <w:pPr>
      <w:pStyle w:val="12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26670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65pt;margin-top:2.1pt;height:0.15pt;width:442.25pt;z-index:251661312;mso-width-relative:page;mso-height-relative:page;" filled="f" stroked="t" coordsize="21600,21600" o:gfxdata="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RvlrTAAAA&#10;Bg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重庆市黔江区人民政府办公室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 w14:paraId="668FC0F7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D8C3">
    <w:pPr>
      <w:pStyle w:val="12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</w:pPr>
  </w:p>
  <w:p w14:paraId="4E109322">
    <w:pPr>
      <w:pStyle w:val="12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5616575" cy="1905"/>
              <wp:effectExtent l="0" t="10795" r="3175" b="15875"/>
              <wp:wrapNone/>
              <wp:docPr id="31" name="直接连接符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0.2pt;height:0.15pt;width:442.25pt;z-index:251665408;mso-width-relative:page;mso-height-relative:page;" filled="f" stroked="t" coordsize="21600,21600" o:gfxdata="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gIO6rRAAAA&#10;AgEAAA8AAAAAAAAAAQAgAAAAIgAAAGRycy9kb3ducmV2LnhtbFBLAQIUABQAAAAIAIdO4kBxu4Qo&#10;6wEAALcDAAAOAAAAAAAAAAEAIAAAACA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黔江区人民政府办公室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1B224AC5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6035" cy="3435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6035" cy="343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D76EA">
                          <w:pPr>
                            <w:pStyle w:val="1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05pt;width:102.05pt;mso-position-horizontal:outside;mso-position-horizontal-relative:margin;z-index:251660288;mso-width-relative:page;mso-height-relative:page;" filled="f" stroked="f" coordsize="21600,21600" o:gfxdata="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5Hli0wAAAAQBAAAPAAAAAAAAAAEAIAAAACIAAABkcnMvZG93&#10;bnJldi54bWxQSwECFAAUAAAACACHTuJARyvnuz4CAABwBAAADgAAAAAAAAABACAAAAAi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5FD76EA">
                    <w:pPr>
                      <w:pStyle w:val="1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C603E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5" name="直接连接符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3360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DJF+ja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2B5D065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2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黔江区人民政府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15F14818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 w14:paraId="070B48EC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680C1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8" name="直接连接符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438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Ler4nrzAQAAvw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A8FBD2E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9" name="图片 2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黔江区人民政府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082835B8"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 w14:paraId="551DC33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120" w:firstLine="0"/>
      </w:pPr>
      <w:rPr>
        <w:rFonts w:hint="eastAsia"/>
        <w:lang w:val="en-US"/>
      </w:rPr>
    </w:lvl>
    <w:lvl w:ilvl="2" w:tentative="0">
      <w:start w:val="1"/>
      <w:numFmt w:val="japaneseCounting"/>
      <w:pStyle w:val="5"/>
      <w:suff w:val="nothing"/>
      <w:lvlText w:val="（%3）"/>
      <w:lvlJc w:val="left"/>
      <w:pPr>
        <w:ind w:left="1560" w:firstLine="0"/>
      </w:pPr>
      <w:rPr>
        <w:rFonts w:ascii="宋体" w:hAnsi="宋体" w:eastAsia="方正仿宋_GBK" w:cs="Times New Roman"/>
        <w:lang w:val="en-US"/>
      </w:rPr>
    </w:lvl>
    <w:lvl w:ilvl="3" w:tentative="0">
      <w:start w:val="1"/>
      <w:numFmt w:val="decimal"/>
      <w:suff w:val="nothing"/>
      <w:lvlText w:val="%4."/>
      <w:lvlJc w:val="left"/>
      <w:pPr>
        <w:ind w:left="851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k4M2Y0Y2VhZmE1MmYyZjVlMWUyOGZkZTMxYTgifQ=="/>
  </w:docVars>
  <w:rsids>
    <w:rsidRoot w:val="1CE265F1"/>
    <w:rsid w:val="002F4775"/>
    <w:rsid w:val="00300FAB"/>
    <w:rsid w:val="00641361"/>
    <w:rsid w:val="00C8469B"/>
    <w:rsid w:val="01A3073B"/>
    <w:rsid w:val="03304250"/>
    <w:rsid w:val="034F0AEC"/>
    <w:rsid w:val="039B4201"/>
    <w:rsid w:val="055D53FF"/>
    <w:rsid w:val="06041631"/>
    <w:rsid w:val="07267138"/>
    <w:rsid w:val="0954015F"/>
    <w:rsid w:val="099B1508"/>
    <w:rsid w:val="09F52559"/>
    <w:rsid w:val="0E7449D6"/>
    <w:rsid w:val="0F3E50C5"/>
    <w:rsid w:val="12305F09"/>
    <w:rsid w:val="126A7156"/>
    <w:rsid w:val="127F48AC"/>
    <w:rsid w:val="135C49D3"/>
    <w:rsid w:val="13B85FB7"/>
    <w:rsid w:val="156C2EC6"/>
    <w:rsid w:val="162938B5"/>
    <w:rsid w:val="16C974A2"/>
    <w:rsid w:val="170E0A5C"/>
    <w:rsid w:val="1792392B"/>
    <w:rsid w:val="17C76AD9"/>
    <w:rsid w:val="1833131B"/>
    <w:rsid w:val="195B1BCF"/>
    <w:rsid w:val="1ABC6199"/>
    <w:rsid w:val="1CE265F1"/>
    <w:rsid w:val="1D774AFE"/>
    <w:rsid w:val="1DBB0E8E"/>
    <w:rsid w:val="1DDA2772"/>
    <w:rsid w:val="1DE024A4"/>
    <w:rsid w:val="1EB678A8"/>
    <w:rsid w:val="1F8350EC"/>
    <w:rsid w:val="203F6942"/>
    <w:rsid w:val="22EE11B0"/>
    <w:rsid w:val="24F8608A"/>
    <w:rsid w:val="27DB0228"/>
    <w:rsid w:val="2A2955B0"/>
    <w:rsid w:val="2AC0755D"/>
    <w:rsid w:val="2CBC252D"/>
    <w:rsid w:val="2F4F1437"/>
    <w:rsid w:val="2F8D01B1"/>
    <w:rsid w:val="2FAF27B9"/>
    <w:rsid w:val="2FB8161D"/>
    <w:rsid w:val="31EC5658"/>
    <w:rsid w:val="32204B21"/>
    <w:rsid w:val="32A22BF5"/>
    <w:rsid w:val="355F3D52"/>
    <w:rsid w:val="364C66D0"/>
    <w:rsid w:val="369E2CA4"/>
    <w:rsid w:val="36B1489A"/>
    <w:rsid w:val="36C62330"/>
    <w:rsid w:val="37BF2ED1"/>
    <w:rsid w:val="387168C2"/>
    <w:rsid w:val="38E452E6"/>
    <w:rsid w:val="38ED4838"/>
    <w:rsid w:val="39613D8F"/>
    <w:rsid w:val="3A573DDF"/>
    <w:rsid w:val="3AAE6117"/>
    <w:rsid w:val="3BC92571"/>
    <w:rsid w:val="3C9012E0"/>
    <w:rsid w:val="3CEE4FB5"/>
    <w:rsid w:val="3E3C1720"/>
    <w:rsid w:val="4028294B"/>
    <w:rsid w:val="40944855"/>
    <w:rsid w:val="41170888"/>
    <w:rsid w:val="413170E8"/>
    <w:rsid w:val="43142BB6"/>
    <w:rsid w:val="43B918E6"/>
    <w:rsid w:val="43CD4BC8"/>
    <w:rsid w:val="43F860E9"/>
    <w:rsid w:val="44031E43"/>
    <w:rsid w:val="446C62D1"/>
    <w:rsid w:val="447F2366"/>
    <w:rsid w:val="45174411"/>
    <w:rsid w:val="45EE1552"/>
    <w:rsid w:val="46821C9A"/>
    <w:rsid w:val="46E43D74"/>
    <w:rsid w:val="491E3069"/>
    <w:rsid w:val="49A37317"/>
    <w:rsid w:val="4B7122DD"/>
    <w:rsid w:val="4DC808DA"/>
    <w:rsid w:val="4DF25539"/>
    <w:rsid w:val="4F255BD2"/>
    <w:rsid w:val="4FE63299"/>
    <w:rsid w:val="4FF92C9C"/>
    <w:rsid w:val="50591CBD"/>
    <w:rsid w:val="50F9524E"/>
    <w:rsid w:val="517961A1"/>
    <w:rsid w:val="519E44B6"/>
    <w:rsid w:val="51F837D1"/>
    <w:rsid w:val="52184E4A"/>
    <w:rsid w:val="527E7B63"/>
    <w:rsid w:val="543B00DA"/>
    <w:rsid w:val="5479474B"/>
    <w:rsid w:val="554D2520"/>
    <w:rsid w:val="56912169"/>
    <w:rsid w:val="57F96532"/>
    <w:rsid w:val="5B184523"/>
    <w:rsid w:val="5B2F3EB3"/>
    <w:rsid w:val="5C11008F"/>
    <w:rsid w:val="5FEC1CFE"/>
    <w:rsid w:val="612956DC"/>
    <w:rsid w:val="61773FF6"/>
    <w:rsid w:val="63B7489A"/>
    <w:rsid w:val="67AC7B5D"/>
    <w:rsid w:val="6A7105D2"/>
    <w:rsid w:val="6AD76284"/>
    <w:rsid w:val="6BCE3398"/>
    <w:rsid w:val="6C3757CF"/>
    <w:rsid w:val="6C757CDC"/>
    <w:rsid w:val="6DF76589"/>
    <w:rsid w:val="6E3851B0"/>
    <w:rsid w:val="6FA93114"/>
    <w:rsid w:val="70730722"/>
    <w:rsid w:val="710D5340"/>
    <w:rsid w:val="71275556"/>
    <w:rsid w:val="71C54FAD"/>
    <w:rsid w:val="721379BE"/>
    <w:rsid w:val="730E31CE"/>
    <w:rsid w:val="74791404"/>
    <w:rsid w:val="777D2475"/>
    <w:rsid w:val="7AC074DE"/>
    <w:rsid w:val="7AFE508C"/>
    <w:rsid w:val="7B0452DC"/>
    <w:rsid w:val="7B332B6F"/>
    <w:rsid w:val="7E794E62"/>
    <w:rsid w:val="7F4F7D22"/>
    <w:rsid w:val="7F9D4E73"/>
    <w:rsid w:val="7F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numPr>
        <w:ilvl w:val="2"/>
        <w:numId w:val="1"/>
      </w:numPr>
      <w:ind w:left="0" w:firstLine="200" w:firstLineChars="200"/>
      <w:outlineLvl w:val="2"/>
    </w:pPr>
  </w:style>
  <w:style w:type="paragraph" w:styleId="6">
    <w:name w:val="heading 4"/>
    <w:basedOn w:val="4"/>
    <w:next w:val="1"/>
    <w:autoRedefine/>
    <w:qFormat/>
    <w:uiPriority w:val="0"/>
    <w:pPr>
      <w:spacing w:before="280" w:after="290" w:line="376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next w:val="1"/>
    <w:autoRedefine/>
    <w:qFormat/>
    <w:uiPriority w:val="0"/>
    <w:pPr>
      <w:spacing w:line="276" w:lineRule="auto"/>
    </w:pPr>
    <w:rPr>
      <w:rFonts w:ascii="Times New Roman" w:hAnsi="Times New Roman"/>
    </w:rPr>
  </w:style>
  <w:style w:type="paragraph" w:styleId="9">
    <w:name w:val="Body Text Indent"/>
    <w:basedOn w:val="1"/>
    <w:autoRedefine/>
    <w:qFormat/>
    <w:uiPriority w:val="0"/>
    <w:pPr>
      <w:adjustRightInd w:val="0"/>
      <w:spacing w:line="360" w:lineRule="atLeast"/>
      <w:ind w:firstLine="600"/>
      <w:textAlignment w:val="baseline"/>
    </w:pPr>
    <w:rPr>
      <w:rFonts w:eastAsia="宋体"/>
      <w:sz w:val="30"/>
    </w:rPr>
  </w:style>
  <w:style w:type="paragraph" w:styleId="10">
    <w:name w:val="Plain Text"/>
    <w:basedOn w:val="1"/>
    <w:autoRedefine/>
    <w:qFormat/>
    <w:uiPriority w:val="0"/>
    <w:pPr>
      <w:spacing w:line="594" w:lineRule="exact"/>
    </w:pPr>
    <w:rPr>
      <w:rFonts w:ascii="宋体" w:hAnsi="Courier New" w:eastAsia="宋体" w:cs="Courier New"/>
      <w:sz w:val="21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4">
    <w:name w:val="Title"/>
    <w:next w:val="1"/>
    <w:autoRedefine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/>
    </w:rPr>
  </w:style>
  <w:style w:type="paragraph" w:styleId="15">
    <w:name w:val="Body Text First Indent"/>
    <w:basedOn w:val="8"/>
    <w:next w:val="8"/>
    <w:qFormat/>
    <w:uiPriority w:val="0"/>
    <w:pPr>
      <w:ind w:firstLine="720"/>
    </w:pPr>
  </w:style>
  <w:style w:type="paragraph" w:styleId="16">
    <w:name w:val="Body Text First Indent 2"/>
    <w:basedOn w:val="9"/>
    <w:next w:val="1"/>
    <w:autoRedefine/>
    <w:qFormat/>
    <w:uiPriority w:val="0"/>
    <w:pPr>
      <w:spacing w:after="120"/>
      <w:ind w:left="200" w:leftChars="200" w:firstLine="200" w:firstLineChars="200"/>
    </w:pPr>
    <w:rPr>
      <w:rFonts w:ascii="Calibri" w:hAnsi="Calibri"/>
      <w:sz w:val="21"/>
      <w:szCs w:val="24"/>
    </w:rPr>
  </w:style>
  <w:style w:type="table" w:styleId="18">
    <w:name w:val="Table Grid"/>
    <w:basedOn w:val="1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  <w:rPr>
      <w:rFonts w:cs="Times New Roman"/>
    </w:rPr>
  </w:style>
  <w:style w:type="paragraph" w:customStyle="1" w:styleId="22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3">
    <w:name w:val="索引 51"/>
    <w:basedOn w:val="1"/>
    <w:next w:val="1"/>
    <w:autoRedefine/>
    <w:qFormat/>
    <w:uiPriority w:val="99"/>
    <w:pPr>
      <w:ind w:left="1680"/>
    </w:pPr>
  </w:style>
  <w:style w:type="paragraph" w:customStyle="1" w:styleId="24">
    <w:name w:val="Default"/>
    <w:next w:val="1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paragraph" w:customStyle="1" w:styleId="26">
    <w:name w:val="样式1"/>
    <w:basedOn w:val="3"/>
    <w:autoRedefine/>
    <w:qFormat/>
    <w:uiPriority w:val="0"/>
    <w:pPr>
      <w:numPr>
        <w:ilvl w:val="0"/>
        <w:numId w:val="0"/>
      </w:numPr>
      <w:spacing w:before="0" w:after="0"/>
      <w:jc w:val="center"/>
      <w:outlineLvl w:val="9"/>
    </w:pPr>
    <w:rPr>
      <w:rFonts w:eastAsia="方正小标宋_GBK"/>
      <w:sz w:val="44"/>
    </w:rPr>
  </w:style>
  <w:style w:type="character" w:customStyle="1" w:styleId="27">
    <w:name w:val="font121"/>
    <w:basedOn w:val="19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1214</Words>
  <Characters>1248</Characters>
  <Lines>4</Lines>
  <Paragraphs>10</Paragraphs>
  <TotalTime>4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2022-03-02T08:40:00Z</dcterms:created>
  <dc:creator>张永桃</dc:creator>
  <cp:lastModifiedBy>柏香树</cp:lastModifiedBy>
  <cp:lastPrinted>2024-11-27T03:43:00Z</cp:lastPrinted>
  <dcterms:modified xsi:type="dcterms:W3CDTF">2025-08-26T06:46:22Z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10156C0163C84E5086A7C9ADBFCB4739_13</vt:lpwstr>
  </property>
  <property fmtid="{D5CDD505-2E9C-101B-9397-08002B2CF9AE}" pid="4" name="KSOTemplateDocerSaveRecord">
    <vt:lpwstr>eyJoZGlkIjoiNjMyMjk4M2Y0Y2VhZmE1MmYyZjVlMWUyOGZkZTMxYTgiLCJ1c2VySWQiOiI0MjY5OTY3NDcifQ==</vt:lpwstr>
  </property>
</Properties>
</file>